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Pr="00FB6876" w:rsidRDefault="00154DE6" w:rsidP="009741B4">
      <w:pPr>
        <w:pStyle w:val="Caption"/>
        <w:tabs>
          <w:tab w:val="clear" w:pos="5040"/>
          <w:tab w:val="center" w:pos="0"/>
        </w:tabs>
        <w:spacing w:line="276" w:lineRule="auto"/>
        <w:rPr>
          <w:rFonts w:ascii="Arial" w:hAnsi="Arial" w:cs="Arial"/>
          <w:sz w:val="28"/>
        </w:rPr>
      </w:pPr>
      <w:r w:rsidRPr="00FB6876">
        <w:rPr>
          <w:rFonts w:ascii="Arial" w:hAnsi="Arial" w:cs="Arial"/>
          <w:noProof/>
          <w:color w:val="2B579A"/>
          <w:sz w:val="28"/>
          <w:shd w:val="clear" w:color="auto" w:fill="E6E6E6"/>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3DC8"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6B99BFEE" w:rsidR="001F5ABD" w:rsidRDefault="00154DE6" w:rsidP="009741B4">
      <w:pPr>
        <w:pStyle w:val="Caption"/>
        <w:tabs>
          <w:tab w:val="clear" w:pos="5040"/>
          <w:tab w:val="center" w:pos="0"/>
        </w:tabs>
        <w:spacing w:line="276" w:lineRule="auto"/>
        <w:jc w:val="center"/>
        <w:rPr>
          <w:rFonts w:ascii="Arial" w:hAnsi="Arial" w:cs="Arial"/>
          <w:sz w:val="28"/>
        </w:rPr>
      </w:pPr>
      <w:r w:rsidRPr="00FB6876">
        <w:rPr>
          <w:rFonts w:ascii="Arial" w:hAnsi="Arial" w:cs="Arial"/>
          <w:noProof/>
          <w:color w:val="2B579A"/>
          <w:sz w:val="28"/>
          <w:shd w:val="clear" w:color="auto" w:fill="E6E6E6"/>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00FB6876">
        <w:rPr>
          <w:rFonts w:ascii="Arial" w:hAnsi="Arial" w:cs="Arial"/>
          <w:sz w:val="28"/>
          <w:szCs w:val="28"/>
          <w:u w:val="single"/>
        </w:rPr>
        <w:t>HUMAN SERVICES GRANTS PROGRAM (HSGP)</w:t>
      </w:r>
      <w:r w:rsidR="009D7F05" w:rsidRPr="00FB6876">
        <w:rPr>
          <w:rFonts w:ascii="Arial" w:hAnsi="Arial" w:cs="Arial"/>
          <w:sz w:val="28"/>
          <w:szCs w:val="28"/>
        </w:rPr>
        <w:t xml:space="preserve"> </w:t>
      </w:r>
    </w:p>
    <w:p w14:paraId="0464FBE9" w14:textId="77777777" w:rsidR="00AB3D50" w:rsidRPr="00AB3D50" w:rsidRDefault="00AB3D50" w:rsidP="00AB3D50"/>
    <w:p w14:paraId="5B4505C6" w14:textId="68D7E3A5" w:rsidR="00C201E7" w:rsidRPr="00AB3D50" w:rsidRDefault="006237ED" w:rsidP="00AB3D50">
      <w:pPr>
        <w:pStyle w:val="Caption"/>
        <w:tabs>
          <w:tab w:val="clear" w:pos="5040"/>
          <w:tab w:val="center" w:pos="0"/>
        </w:tabs>
        <w:spacing w:line="276" w:lineRule="auto"/>
        <w:jc w:val="center"/>
        <w:rPr>
          <w:rFonts w:ascii="Arial" w:hAnsi="Arial" w:cs="Arial"/>
          <w:sz w:val="28"/>
        </w:rPr>
      </w:pPr>
      <w:r w:rsidRPr="00FB6876">
        <w:rPr>
          <w:rFonts w:ascii="Arial" w:hAnsi="Arial" w:cs="Arial"/>
          <w:sz w:val="28"/>
        </w:rPr>
        <w:t>FY</w:t>
      </w:r>
      <w:r w:rsidR="001F5ABD" w:rsidRPr="00FB6876">
        <w:rPr>
          <w:rFonts w:ascii="Arial" w:hAnsi="Arial" w:cs="Arial"/>
          <w:sz w:val="28"/>
        </w:rPr>
        <w:t xml:space="preserve"> </w:t>
      </w:r>
      <w:r w:rsidR="009D7F05" w:rsidRPr="00FB6876">
        <w:rPr>
          <w:rFonts w:ascii="Arial" w:hAnsi="Arial" w:cs="Arial"/>
          <w:sz w:val="28"/>
        </w:rPr>
        <w:t>20</w:t>
      </w:r>
      <w:r w:rsidR="00C6470A" w:rsidRPr="00FB6876">
        <w:rPr>
          <w:rFonts w:ascii="Arial" w:hAnsi="Arial" w:cs="Arial"/>
          <w:sz w:val="28"/>
        </w:rPr>
        <w:t>20</w:t>
      </w:r>
      <w:r w:rsidR="001F5ABD" w:rsidRPr="00FB6876">
        <w:rPr>
          <w:rFonts w:ascii="Arial" w:hAnsi="Arial" w:cs="Arial"/>
          <w:sz w:val="28"/>
        </w:rPr>
        <w:t>-2</w:t>
      </w:r>
      <w:r w:rsidR="00C6470A" w:rsidRPr="00FB6876">
        <w:rPr>
          <w:rFonts w:ascii="Arial" w:hAnsi="Arial" w:cs="Arial"/>
          <w:sz w:val="28"/>
        </w:rPr>
        <w:t>1</w:t>
      </w:r>
      <w:r w:rsidR="00913CC6" w:rsidRPr="00FB6876">
        <w:rPr>
          <w:rFonts w:ascii="Arial" w:hAnsi="Arial" w:cs="Arial"/>
          <w:sz w:val="28"/>
        </w:rPr>
        <w:t xml:space="preserve"> </w:t>
      </w:r>
      <w:r w:rsidR="00C201E7" w:rsidRPr="00FB6876">
        <w:rPr>
          <w:rFonts w:ascii="Arial" w:hAnsi="Arial" w:cs="Arial"/>
          <w:sz w:val="28"/>
        </w:rPr>
        <w:t>PROGRAM STATUS REPORT</w:t>
      </w:r>
    </w:p>
    <w:p w14:paraId="22ACB032" w14:textId="7ABFB548" w:rsidR="00240F54" w:rsidRPr="00AB3D50" w:rsidRDefault="00154DE6" w:rsidP="009741B4">
      <w:pPr>
        <w:spacing w:line="276" w:lineRule="auto"/>
        <w:rPr>
          <w:rFonts w:ascii="Arial" w:hAnsi="Arial" w:cs="Arial"/>
          <w:sz w:val="22"/>
        </w:rPr>
      </w:pPr>
      <w:r w:rsidRPr="00FB6876">
        <w:rPr>
          <w:rFonts w:ascii="Arial" w:hAnsi="Arial" w:cs="Arial"/>
          <w:noProof/>
          <w:color w:val="2B579A"/>
          <w:shd w:val="clear" w:color="auto" w:fill="E6E6E6"/>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64B7"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55F04049" w14:textId="77777777" w:rsidR="007D3B4E" w:rsidRPr="00FB6876" w:rsidRDefault="007D3B4E" w:rsidP="009741B4">
      <w:pPr>
        <w:tabs>
          <w:tab w:val="left" w:pos="-1440"/>
        </w:tabs>
        <w:spacing w:line="276" w:lineRule="auto"/>
        <w:ind w:left="2160" w:hanging="2160"/>
        <w:rPr>
          <w:rFonts w:ascii="Arial" w:hAnsi="Arial" w:cs="Arial"/>
          <w:sz w:val="22"/>
          <w:szCs w:val="22"/>
        </w:rPr>
      </w:pPr>
    </w:p>
    <w:p w14:paraId="7CDF245B" w14:textId="3EF03776" w:rsidR="00F97372" w:rsidRPr="00FB6876" w:rsidRDefault="00F97372" w:rsidP="3F33A03F">
      <w:pPr>
        <w:spacing w:line="276" w:lineRule="auto"/>
        <w:ind w:left="2160" w:hanging="2160"/>
        <w:rPr>
          <w:rFonts w:ascii="Arial" w:hAnsi="Arial" w:cs="Arial"/>
          <w:sz w:val="22"/>
          <w:szCs w:val="22"/>
        </w:rPr>
      </w:pPr>
      <w:r w:rsidRPr="00FB6876">
        <w:rPr>
          <w:rFonts w:ascii="Arial" w:hAnsi="Arial" w:cs="Arial"/>
          <w:sz w:val="22"/>
          <w:szCs w:val="22"/>
        </w:rPr>
        <w:t>Agency:</w:t>
      </w:r>
      <w:r>
        <w:tab/>
      </w:r>
      <w:r w:rsidRPr="00FB6876">
        <w:rPr>
          <w:rFonts w:ascii="Arial" w:hAnsi="Arial" w:cs="Arial"/>
          <w:sz w:val="22"/>
          <w:szCs w:val="22"/>
        </w:rPr>
        <w:t>__</w:t>
      </w:r>
      <w:r w:rsidR="00136CED" w:rsidRPr="00FB6876">
        <w:rPr>
          <w:rFonts w:ascii="Arial" w:hAnsi="Arial" w:cs="Arial"/>
          <w:sz w:val="22"/>
          <w:szCs w:val="22"/>
          <w:u w:val="single"/>
        </w:rPr>
        <w:t>The People Concern</w:t>
      </w:r>
      <w:r w:rsidRPr="3F33A03F">
        <w:rPr>
          <w:rFonts w:ascii="Arial" w:hAnsi="Arial" w:cs="Arial"/>
          <w:sz w:val="22"/>
          <w:szCs w:val="22"/>
          <w:u w:val="single"/>
        </w:rPr>
        <w:t>__</w:t>
      </w:r>
      <w:r w:rsidR="4989C609" w:rsidRPr="3F33A03F">
        <w:rPr>
          <w:rFonts w:ascii="Arial" w:hAnsi="Arial" w:cs="Arial"/>
          <w:sz w:val="22"/>
          <w:szCs w:val="22"/>
          <w:u w:val="single"/>
        </w:rPr>
        <w:t xml:space="preserve">   </w:t>
      </w:r>
      <w:r w:rsidRPr="3F33A03F">
        <w:rPr>
          <w:rFonts w:ascii="Arial" w:hAnsi="Arial" w:cs="Arial"/>
          <w:sz w:val="22"/>
          <w:szCs w:val="22"/>
          <w:u w:val="single"/>
        </w:rPr>
        <w:t>___________________________</w:t>
      </w:r>
    </w:p>
    <w:p w14:paraId="1782B038" w14:textId="77777777" w:rsidR="007D3B4E" w:rsidRPr="00FB6876" w:rsidRDefault="007D3B4E" w:rsidP="009741B4">
      <w:pPr>
        <w:tabs>
          <w:tab w:val="left" w:pos="-1440"/>
        </w:tabs>
        <w:spacing w:line="276" w:lineRule="auto"/>
        <w:ind w:left="2160" w:hanging="2160"/>
        <w:rPr>
          <w:rFonts w:ascii="Arial" w:hAnsi="Arial" w:cs="Arial"/>
          <w:sz w:val="22"/>
          <w:szCs w:val="22"/>
        </w:rPr>
      </w:pPr>
    </w:p>
    <w:p w14:paraId="58E7E5A0" w14:textId="74F26494" w:rsidR="00184580" w:rsidRPr="00FB6876" w:rsidRDefault="00F97372" w:rsidP="009741B4">
      <w:pPr>
        <w:tabs>
          <w:tab w:val="left" w:pos="-1440"/>
        </w:tabs>
        <w:spacing w:line="276" w:lineRule="auto"/>
        <w:ind w:left="2160" w:hanging="2160"/>
        <w:rPr>
          <w:rFonts w:ascii="Arial" w:hAnsi="Arial" w:cs="Arial"/>
          <w:sz w:val="22"/>
          <w:szCs w:val="22"/>
        </w:rPr>
      </w:pPr>
      <w:r w:rsidRPr="00FB6876">
        <w:rPr>
          <w:rFonts w:ascii="Arial" w:hAnsi="Arial" w:cs="Arial"/>
          <w:sz w:val="22"/>
          <w:szCs w:val="22"/>
        </w:rPr>
        <w:t>Program:</w:t>
      </w:r>
      <w:r w:rsidRPr="00FB6876">
        <w:rPr>
          <w:rFonts w:ascii="Arial" w:hAnsi="Arial" w:cs="Arial"/>
          <w:sz w:val="22"/>
          <w:szCs w:val="22"/>
        </w:rPr>
        <w:tab/>
        <w:t>__</w:t>
      </w:r>
      <w:r w:rsidR="001B0D28" w:rsidRPr="00FB6876">
        <w:rPr>
          <w:rFonts w:ascii="Arial" w:hAnsi="Arial" w:cs="Arial"/>
          <w:sz w:val="22"/>
          <w:szCs w:val="22"/>
          <w:u w:val="single"/>
        </w:rPr>
        <w:t>Access Center</w:t>
      </w:r>
      <w:r w:rsidRPr="00FB6876">
        <w:rPr>
          <w:rFonts w:ascii="Arial" w:hAnsi="Arial" w:cs="Arial"/>
          <w:sz w:val="22"/>
          <w:szCs w:val="22"/>
          <w:u w:val="single"/>
        </w:rPr>
        <w:t>_</w:t>
      </w:r>
      <w:r w:rsidRPr="00FB6876">
        <w:rPr>
          <w:rFonts w:ascii="Arial" w:hAnsi="Arial" w:cs="Arial"/>
          <w:sz w:val="22"/>
          <w:szCs w:val="22"/>
        </w:rPr>
        <w:t>_________________________________</w:t>
      </w:r>
    </w:p>
    <w:p w14:paraId="53611EBD" w14:textId="77777777" w:rsidR="007D3B4E" w:rsidRPr="00FB6876" w:rsidRDefault="007D3B4E" w:rsidP="009741B4">
      <w:pPr>
        <w:spacing w:line="276" w:lineRule="auto"/>
        <w:rPr>
          <w:rFonts w:ascii="Arial" w:hAnsi="Arial" w:cs="Arial"/>
        </w:rPr>
      </w:pPr>
    </w:p>
    <w:p w14:paraId="4FE51CEA" w14:textId="4C99B9FF" w:rsidR="001F7B08" w:rsidRPr="00FB6876" w:rsidRDefault="001F7B08" w:rsidP="009741B4">
      <w:pPr>
        <w:pStyle w:val="Heading6"/>
        <w:spacing w:line="276" w:lineRule="auto"/>
        <w:jc w:val="left"/>
        <w:rPr>
          <w:rFonts w:cs="Arial"/>
          <w:sz w:val="24"/>
          <w:u w:val="none"/>
        </w:rPr>
      </w:pPr>
      <w:r w:rsidRPr="00FB6876">
        <w:rPr>
          <w:rFonts w:cs="Arial"/>
          <w:sz w:val="24"/>
          <w:u w:val="none"/>
        </w:rPr>
        <w:t xml:space="preserve">FY </w:t>
      </w:r>
      <w:r w:rsidR="004812B8" w:rsidRPr="00FB6876">
        <w:rPr>
          <w:rFonts w:cs="Arial"/>
          <w:sz w:val="24"/>
          <w:u w:val="none"/>
        </w:rPr>
        <w:t>20</w:t>
      </w:r>
      <w:r w:rsidR="00C6470A" w:rsidRPr="00FB6876">
        <w:rPr>
          <w:rFonts w:cs="Arial"/>
          <w:sz w:val="24"/>
          <w:u w:val="none"/>
        </w:rPr>
        <w:t>20</w:t>
      </w:r>
      <w:r w:rsidR="004812B8" w:rsidRPr="00FB6876">
        <w:rPr>
          <w:rFonts w:cs="Arial"/>
          <w:sz w:val="24"/>
          <w:u w:val="none"/>
        </w:rPr>
        <w:t>-2</w:t>
      </w:r>
      <w:r w:rsidR="00C6470A" w:rsidRPr="00FB6876">
        <w:rPr>
          <w:rFonts w:cs="Arial"/>
          <w:sz w:val="24"/>
          <w:u w:val="none"/>
        </w:rPr>
        <w:t>1</w:t>
      </w:r>
      <w:r w:rsidRPr="00FB6876">
        <w:rPr>
          <w:rFonts w:cs="Arial"/>
          <w:sz w:val="24"/>
          <w:u w:val="none"/>
        </w:rPr>
        <w:t xml:space="preserve"> SUBMI</w:t>
      </w:r>
      <w:r w:rsidR="004812B8" w:rsidRPr="00FB6876">
        <w:rPr>
          <w:rFonts w:cs="Arial"/>
          <w:sz w:val="24"/>
          <w:u w:val="none"/>
        </w:rPr>
        <w:t>S</w:t>
      </w:r>
      <w:r w:rsidR="007D3B4E" w:rsidRPr="00FB6876">
        <w:rPr>
          <w:rFonts w:cs="Arial"/>
          <w:sz w:val="24"/>
          <w:u w:val="none"/>
        </w:rPr>
        <w:t>SION CALENDAR</w:t>
      </w:r>
    </w:p>
    <w:p w14:paraId="23931833" w14:textId="03842629" w:rsidR="00F97372" w:rsidRPr="00FB6876" w:rsidRDefault="00973888" w:rsidP="009741B4">
      <w:pPr>
        <w:spacing w:line="276" w:lineRule="auto"/>
        <w:rPr>
          <w:rFonts w:ascii="Arial" w:hAnsi="Arial" w:cs="Arial"/>
        </w:rPr>
      </w:pPr>
      <w:r w:rsidRPr="00FB6876">
        <w:rPr>
          <w:rFonts w:ascii="Arial" w:hAnsi="Arial" w:cs="Arial"/>
          <w:noProof/>
          <w:color w:val="2B579A"/>
          <w:shd w:val="clear" w:color="auto" w:fill="E6E6E6"/>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660A2448" w14:textId="77777777" w:rsidR="007D3B4E" w:rsidRPr="00FB6876" w:rsidRDefault="007D3B4E" w:rsidP="009741B4">
      <w:pPr>
        <w:spacing w:line="276" w:lineRule="auto"/>
        <w:rPr>
          <w:rFonts w:ascii="Arial" w:hAnsi="Arial" w:cs="Arial"/>
        </w:rPr>
      </w:pPr>
    </w:p>
    <w:p w14:paraId="2E1ED97D" w14:textId="77777777" w:rsidR="004812B8" w:rsidRPr="00FB6876" w:rsidRDefault="004812B8" w:rsidP="009741B4">
      <w:pPr>
        <w:pStyle w:val="ListBullet"/>
        <w:numPr>
          <w:ilvl w:val="0"/>
          <w:numId w:val="0"/>
        </w:numPr>
        <w:spacing w:line="276" w:lineRule="auto"/>
        <w:rPr>
          <w:rFonts w:eastAsia="Arial Unicode MS" w:cs="Arial"/>
          <w:b/>
          <w:bCs/>
          <w:color w:val="000000"/>
          <w:sz w:val="22"/>
          <w:szCs w:val="22"/>
        </w:rPr>
      </w:pPr>
      <w:r w:rsidRPr="00FB6876">
        <w:rPr>
          <w:rFonts w:eastAsia="Arial Unicode MS" w:cs="Arial"/>
          <w:b/>
          <w:bCs/>
          <w:color w:val="000000" w:themeColor="text1"/>
          <w:sz w:val="22"/>
          <w:szCs w:val="22"/>
        </w:rPr>
        <w:t>Instructions:</w:t>
      </w:r>
    </w:p>
    <w:p w14:paraId="708A697F" w14:textId="77777777" w:rsidR="007D3B4E" w:rsidRPr="00FB6876" w:rsidRDefault="007D3B4E" w:rsidP="009741B4">
      <w:pPr>
        <w:pStyle w:val="ListBullet"/>
        <w:numPr>
          <w:ilvl w:val="0"/>
          <w:numId w:val="0"/>
        </w:numPr>
        <w:spacing w:line="276" w:lineRule="auto"/>
        <w:rPr>
          <w:rFonts w:eastAsia="Arial Unicode MS" w:cs="Arial"/>
          <w:b/>
          <w:color w:val="000000"/>
          <w:sz w:val="22"/>
          <w:szCs w:val="22"/>
          <w:lang w:val="es-ES"/>
        </w:rPr>
      </w:pPr>
    </w:p>
    <w:p w14:paraId="08FE2C38" w14:textId="77777777" w:rsidR="001F7B08" w:rsidRPr="0000067D" w:rsidRDefault="004812B8" w:rsidP="009741B4">
      <w:pPr>
        <w:pStyle w:val="ListBullet"/>
        <w:spacing w:line="276" w:lineRule="auto"/>
        <w:rPr>
          <w:rFonts w:eastAsia="Arial Unicode MS" w:cs="Arial"/>
          <w:color w:val="000000"/>
          <w:sz w:val="22"/>
          <w:szCs w:val="22"/>
        </w:rPr>
      </w:pPr>
      <w:r w:rsidRPr="00FB6876">
        <w:rPr>
          <w:rFonts w:eastAsia="Arial Unicode MS" w:cs="Arial"/>
          <w:sz w:val="22"/>
          <w:szCs w:val="22"/>
        </w:rPr>
        <w:t xml:space="preserve">This document should be used by HSGP grantees to report on mid-year and year-end outcomes and accomplishments. </w:t>
      </w:r>
    </w:p>
    <w:p w14:paraId="19F31638"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1DA82CD3" w14:textId="77777777" w:rsidR="004812B8" w:rsidRPr="00FB6876" w:rsidRDefault="001F7B08" w:rsidP="009741B4">
      <w:pPr>
        <w:pStyle w:val="ListBullet"/>
        <w:spacing w:line="276" w:lineRule="auto"/>
        <w:rPr>
          <w:rFonts w:eastAsia="Arial Unicode MS" w:cs="Arial"/>
          <w:b/>
          <w:sz w:val="22"/>
          <w:szCs w:val="22"/>
        </w:rPr>
      </w:pPr>
      <w:r w:rsidRPr="00FB6876">
        <w:rPr>
          <w:rFonts w:eastAsia="Arial Unicode MS" w:cs="Arial"/>
          <w:sz w:val="22"/>
          <w:szCs w:val="22"/>
        </w:rPr>
        <w:t>All reports submitted to the City</w:t>
      </w:r>
      <w:r w:rsidR="007D3B4E" w:rsidRPr="00FB6876">
        <w:rPr>
          <w:rFonts w:eastAsia="Arial Unicode MS" w:cs="Arial"/>
          <w:sz w:val="22"/>
          <w:szCs w:val="22"/>
        </w:rPr>
        <w:t xml:space="preserve"> are considered public record. </w:t>
      </w:r>
      <w:r w:rsidRPr="00FB6876">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5708B530" w14:textId="77777777" w:rsidR="001F7B08" w:rsidRPr="00FB6876" w:rsidRDefault="001F7B08" w:rsidP="009741B4">
      <w:pPr>
        <w:pStyle w:val="ListBullet"/>
        <w:spacing w:line="276" w:lineRule="auto"/>
        <w:rPr>
          <w:rFonts w:eastAsia="Arial Unicode MS" w:cs="Arial"/>
          <w:b/>
          <w:sz w:val="22"/>
          <w:szCs w:val="22"/>
        </w:rPr>
      </w:pPr>
      <w:r w:rsidRPr="00FB6876">
        <w:rPr>
          <w:rFonts w:cs="Arial"/>
          <w:color w:val="000000"/>
          <w:sz w:val="22"/>
          <w:szCs w:val="22"/>
        </w:rPr>
        <w:t>Some programs or agencies may be subject to additional or different reporting requirements per the program’s Exhibit A, Special Funding Conditions</w:t>
      </w:r>
      <w:r w:rsidR="004812B8" w:rsidRPr="00FB6876">
        <w:rPr>
          <w:rFonts w:cs="Arial"/>
          <w:color w:val="000000"/>
          <w:sz w:val="22"/>
          <w:szCs w:val="22"/>
        </w:rPr>
        <w:t>, of your executed Grant Agreement with the City</w:t>
      </w:r>
      <w:r w:rsidRPr="00FB6876">
        <w:rPr>
          <w:rFonts w:cs="Arial"/>
          <w:color w:val="000000"/>
          <w:sz w:val="22"/>
          <w:szCs w:val="22"/>
        </w:rPr>
        <w:t xml:space="preserve">. </w:t>
      </w:r>
    </w:p>
    <w:p w14:paraId="041BE6F4"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3D77E36D" w14:textId="77777777" w:rsidR="004812B8" w:rsidRPr="00FB6876" w:rsidRDefault="004812B8" w:rsidP="009741B4">
      <w:pPr>
        <w:pStyle w:val="ListBullet"/>
        <w:spacing w:line="276" w:lineRule="auto"/>
        <w:rPr>
          <w:rFonts w:eastAsia="Arial Unicode MS" w:cs="Arial"/>
          <w:b/>
          <w:sz w:val="22"/>
          <w:szCs w:val="22"/>
        </w:rPr>
      </w:pPr>
      <w:r w:rsidRPr="00FB6876">
        <w:rPr>
          <w:rFonts w:cs="Arial"/>
          <w:sz w:val="22"/>
        </w:rPr>
        <w:t xml:space="preserve">It is important, when preparing this report, to be familiar with the </w:t>
      </w:r>
      <w:r w:rsidR="007D3B4E" w:rsidRPr="00FB6876">
        <w:rPr>
          <w:rFonts w:cs="Arial"/>
          <w:sz w:val="22"/>
        </w:rPr>
        <w:t xml:space="preserve">program’s Exhibit B, </w:t>
      </w:r>
      <w:r w:rsidRPr="00FB6876">
        <w:rPr>
          <w:rFonts w:cs="Arial"/>
          <w:sz w:val="22"/>
        </w:rPr>
        <w:t>Program Plan, of your executed Grant Agreement with the City.</w:t>
      </w:r>
    </w:p>
    <w:p w14:paraId="3B5C9CB2"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6AF4392B" w14:textId="77777777" w:rsidR="004812B8" w:rsidRPr="00FB6876" w:rsidRDefault="007C0726" w:rsidP="009741B4">
      <w:pPr>
        <w:pStyle w:val="ListBullet"/>
        <w:spacing w:line="276" w:lineRule="auto"/>
        <w:rPr>
          <w:rFonts w:eastAsia="Arial Unicode MS" w:cs="Arial"/>
          <w:b/>
          <w:sz w:val="22"/>
          <w:szCs w:val="22"/>
        </w:rPr>
      </w:pPr>
      <w:r w:rsidRPr="00FB6876">
        <w:rPr>
          <w:rFonts w:cs="Arial"/>
          <w:sz w:val="22"/>
        </w:rPr>
        <w:t xml:space="preserve">Please </w:t>
      </w:r>
      <w:r w:rsidR="007D3B4E" w:rsidRPr="00FB6876">
        <w:rPr>
          <w:rFonts w:cs="Arial"/>
          <w:sz w:val="22"/>
        </w:rPr>
        <w:t xml:space="preserve">insert responses in the spaces provided for </w:t>
      </w:r>
      <w:r w:rsidRPr="00FB6876">
        <w:rPr>
          <w:rFonts w:cs="Arial"/>
          <w:sz w:val="22"/>
        </w:rPr>
        <w:t>Sections I-VII for both the Mid-Year and Year-End Program Status Report</w:t>
      </w:r>
      <w:r w:rsidR="00BB4E27" w:rsidRPr="00FB6876">
        <w:rPr>
          <w:rFonts w:cs="Arial"/>
          <w:sz w:val="22"/>
        </w:rPr>
        <w:t>s</w:t>
      </w:r>
      <w:r w:rsidR="00C201E7" w:rsidRPr="00FB6876">
        <w:rPr>
          <w:rFonts w:cs="Arial"/>
          <w:sz w:val="22"/>
        </w:rPr>
        <w:t xml:space="preserve">. </w:t>
      </w:r>
    </w:p>
    <w:p w14:paraId="36422507"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22934181" w14:textId="77777777" w:rsidR="007D3B4E" w:rsidRPr="00FB6876" w:rsidRDefault="00C201E7" w:rsidP="009741B4">
      <w:pPr>
        <w:pStyle w:val="ListBullet"/>
        <w:spacing w:line="276" w:lineRule="auto"/>
        <w:rPr>
          <w:rFonts w:eastAsia="Arial Unicode MS" w:cs="Arial"/>
          <w:b/>
          <w:sz w:val="22"/>
          <w:szCs w:val="22"/>
        </w:rPr>
      </w:pPr>
      <w:r w:rsidRPr="00FB6876">
        <w:rPr>
          <w:rFonts w:cs="Arial"/>
          <w:sz w:val="22"/>
        </w:rPr>
        <w:t xml:space="preserve">A separate Program Status Report must be prepared for each Program Plan specified in your contract. </w:t>
      </w:r>
    </w:p>
    <w:p w14:paraId="0644C20A" w14:textId="77777777" w:rsidR="007D3B4E" w:rsidRPr="00FB6876" w:rsidRDefault="007D3B4E" w:rsidP="009741B4">
      <w:pPr>
        <w:pStyle w:val="ListBullet"/>
        <w:numPr>
          <w:ilvl w:val="0"/>
          <w:numId w:val="0"/>
        </w:numPr>
        <w:spacing w:line="276" w:lineRule="auto"/>
        <w:ind w:left="432"/>
        <w:rPr>
          <w:rFonts w:eastAsia="Arial Unicode MS" w:cs="Arial"/>
          <w:b/>
          <w:sz w:val="22"/>
          <w:szCs w:val="22"/>
        </w:rPr>
      </w:pPr>
    </w:p>
    <w:p w14:paraId="43E3D96F" w14:textId="396EE7A5" w:rsidR="00AB3D50" w:rsidRPr="00AB3D50" w:rsidRDefault="007D3B4E" w:rsidP="00AB3D50">
      <w:pPr>
        <w:pStyle w:val="ListBullet"/>
        <w:spacing w:line="276" w:lineRule="auto"/>
        <w:rPr>
          <w:rFonts w:eastAsia="Arial Unicode MS" w:cs="Arial"/>
          <w:b/>
          <w:sz w:val="22"/>
          <w:szCs w:val="22"/>
        </w:rPr>
      </w:pPr>
      <w:r w:rsidRPr="00FB6876">
        <w:rPr>
          <w:rFonts w:cs="Arial"/>
          <w:sz w:val="22"/>
        </w:rPr>
        <w:t>To submit your completed report to the City, upload the file to your agency’s SharePoint folder. A link to your agency’s SharePoint folder as well as instructions on how to use the site will be emailed to your staff separately.</w:t>
      </w:r>
    </w:p>
    <w:p w14:paraId="45E78220" w14:textId="66396BA7" w:rsidR="00925583" w:rsidRPr="00FB6876" w:rsidRDefault="007D3B4E" w:rsidP="009741B4">
      <w:pPr>
        <w:tabs>
          <w:tab w:val="left" w:pos="4350"/>
        </w:tabs>
        <w:spacing w:line="276" w:lineRule="auto"/>
        <w:rPr>
          <w:rFonts w:ascii="Arial" w:hAnsi="Arial" w:cs="Arial"/>
          <w:b/>
          <w:sz w:val="22"/>
          <w:szCs w:val="22"/>
          <w:u w:val="single"/>
        </w:rPr>
      </w:pPr>
      <w:r w:rsidRPr="00AB3D50">
        <w:rPr>
          <w:rFonts w:ascii="Arial" w:hAnsi="Arial" w:cs="Arial"/>
        </w:rPr>
        <w:br w:type="page"/>
      </w:r>
      <w:r w:rsidR="00925583" w:rsidRPr="00FB6876">
        <w:rPr>
          <w:rFonts w:ascii="Arial" w:hAnsi="Arial" w:cs="Arial"/>
          <w:b/>
          <w:sz w:val="22"/>
          <w:szCs w:val="22"/>
          <w:u w:val="single"/>
        </w:rPr>
        <w:lastRenderedPageBreak/>
        <w:t>SECTION I: PROGRAM ACCOMPLISHMENTS, CHALLENGES, AND CHANGES</w:t>
      </w:r>
    </w:p>
    <w:p w14:paraId="154E79E7" w14:textId="77777777" w:rsidR="00E26D0F" w:rsidRPr="00FB6876" w:rsidRDefault="00E26D0F" w:rsidP="009741B4">
      <w:pPr>
        <w:spacing w:line="276" w:lineRule="auto"/>
        <w:rPr>
          <w:rFonts w:ascii="Arial" w:hAnsi="Arial" w:cs="Arial"/>
          <w:sz w:val="22"/>
          <w:szCs w:val="22"/>
        </w:rPr>
      </w:pPr>
    </w:p>
    <w:p w14:paraId="0585C7EE" w14:textId="3F81E1C5" w:rsidR="007C18BE" w:rsidRPr="00FB6876" w:rsidRDefault="007C18BE" w:rsidP="009741B4">
      <w:pPr>
        <w:spacing w:line="276" w:lineRule="auto"/>
        <w:rPr>
          <w:rFonts w:ascii="Arial" w:hAnsi="Arial" w:cs="Arial"/>
          <w:b/>
          <w:sz w:val="22"/>
          <w:szCs w:val="22"/>
        </w:rPr>
      </w:pPr>
      <w:r w:rsidRPr="00FB6876">
        <w:rPr>
          <w:rFonts w:ascii="Arial" w:hAnsi="Arial" w:cs="Arial"/>
          <w:b/>
          <w:sz w:val="22"/>
          <w:szCs w:val="22"/>
        </w:rPr>
        <w:t xml:space="preserve">Overview: </w:t>
      </w:r>
    </w:p>
    <w:p w14:paraId="78539C32" w14:textId="56DC1EF7" w:rsidR="007C18BE" w:rsidRPr="00FB6876" w:rsidRDefault="007C18BE" w:rsidP="009741B4">
      <w:pPr>
        <w:spacing w:line="276" w:lineRule="auto"/>
        <w:rPr>
          <w:rFonts w:ascii="Arial" w:hAnsi="Arial" w:cs="Arial"/>
          <w:sz w:val="22"/>
          <w:szCs w:val="22"/>
        </w:rPr>
      </w:pPr>
      <w:r w:rsidRPr="00FB6876">
        <w:rPr>
          <w:rFonts w:ascii="Arial" w:hAnsi="Arial" w:cs="Arial"/>
          <w:sz w:val="22"/>
          <w:szCs w:val="22"/>
        </w:rPr>
        <w:t>The Access Center</w:t>
      </w:r>
      <w:r w:rsidR="00E6502F" w:rsidRPr="00FB6876">
        <w:rPr>
          <w:rFonts w:ascii="Arial" w:hAnsi="Arial" w:cs="Arial"/>
          <w:sz w:val="22"/>
          <w:szCs w:val="22"/>
        </w:rPr>
        <w:t xml:space="preserve">, </w:t>
      </w:r>
      <w:r w:rsidRPr="00FB6876">
        <w:rPr>
          <w:rFonts w:ascii="Arial" w:hAnsi="Arial" w:cs="Arial"/>
          <w:sz w:val="22"/>
          <w:szCs w:val="22"/>
        </w:rPr>
        <w:t xml:space="preserve">located in downtown Santa Monica, </w:t>
      </w:r>
      <w:r w:rsidR="0065449B" w:rsidRPr="00FB6876">
        <w:rPr>
          <w:rFonts w:ascii="Arial" w:hAnsi="Arial" w:cs="Arial"/>
          <w:sz w:val="22"/>
          <w:szCs w:val="22"/>
        </w:rPr>
        <w:t>is</w:t>
      </w:r>
      <w:r w:rsidRPr="00FB6876">
        <w:rPr>
          <w:rFonts w:ascii="Arial" w:hAnsi="Arial" w:cs="Arial"/>
          <w:sz w:val="22"/>
          <w:szCs w:val="22"/>
        </w:rPr>
        <w:t xml:space="preserve"> an entry point for homeless individuals to meet basic needs and receive integrated services. It is the main point of entry for many of our clients and </w:t>
      </w:r>
      <w:r w:rsidR="13C076A3" w:rsidRPr="00FB6876">
        <w:rPr>
          <w:rFonts w:ascii="Arial" w:hAnsi="Arial" w:cs="Arial"/>
          <w:sz w:val="22"/>
          <w:szCs w:val="22"/>
        </w:rPr>
        <w:t>provides basic services</w:t>
      </w:r>
      <w:r w:rsidRPr="00FB6876">
        <w:rPr>
          <w:rFonts w:ascii="Arial" w:hAnsi="Arial" w:cs="Arial"/>
          <w:sz w:val="22"/>
          <w:szCs w:val="22"/>
        </w:rPr>
        <w:t xml:space="preserve"> </w:t>
      </w:r>
      <w:r w:rsidR="5883AD70" w:rsidRPr="00FB6876">
        <w:rPr>
          <w:rFonts w:ascii="Arial" w:hAnsi="Arial" w:cs="Arial"/>
          <w:sz w:val="22"/>
          <w:szCs w:val="22"/>
        </w:rPr>
        <w:t xml:space="preserve">to </w:t>
      </w:r>
      <w:r w:rsidRPr="00FB6876">
        <w:rPr>
          <w:rFonts w:ascii="Arial" w:hAnsi="Arial" w:cs="Arial"/>
          <w:sz w:val="22"/>
          <w:szCs w:val="22"/>
        </w:rPr>
        <w:t>an average of 250 people daily. In addition to the outreach and engagement that is crucial in helping the most vulnerable rebuild their lives, the Access Center provides a large variety of services including daily sack lunches and other meal programs, linkage to interim and permanent housing, mental health services, community referrals, and a mail and phone service. A shower, laundry, and locker program</w:t>
      </w:r>
      <w:r w:rsidR="00F04DF2" w:rsidRPr="00FB6876">
        <w:rPr>
          <w:rFonts w:ascii="Arial" w:hAnsi="Arial" w:cs="Arial"/>
          <w:sz w:val="22"/>
          <w:szCs w:val="22"/>
        </w:rPr>
        <w:t xml:space="preserve"> (SWASHLOCK)</w:t>
      </w:r>
      <w:r w:rsidRPr="00FB6876">
        <w:rPr>
          <w:rFonts w:ascii="Arial" w:hAnsi="Arial" w:cs="Arial"/>
          <w:sz w:val="22"/>
          <w:szCs w:val="22"/>
        </w:rPr>
        <w:t xml:space="preserve"> </w:t>
      </w:r>
      <w:proofErr w:type="gramStart"/>
      <w:r w:rsidRPr="00FB6876">
        <w:rPr>
          <w:rFonts w:ascii="Arial" w:hAnsi="Arial" w:cs="Arial"/>
          <w:sz w:val="22"/>
          <w:szCs w:val="22"/>
        </w:rPr>
        <w:t>helps</w:t>
      </w:r>
      <w:proofErr w:type="gramEnd"/>
      <w:r w:rsidRPr="00FB6876">
        <w:rPr>
          <w:rFonts w:ascii="Arial" w:hAnsi="Arial" w:cs="Arial"/>
          <w:sz w:val="22"/>
          <w:szCs w:val="22"/>
        </w:rPr>
        <w:t xml:space="preserve"> clients maintain their hygiene and store belongings while they work or access services. Venice Family Clinic’s onsite medical suite provides health care.</w:t>
      </w:r>
      <w:r w:rsidR="00F04DF2" w:rsidRPr="00FB6876">
        <w:rPr>
          <w:rFonts w:ascii="Arial" w:hAnsi="Arial" w:cs="Arial"/>
          <w:sz w:val="22"/>
          <w:szCs w:val="22"/>
        </w:rPr>
        <w:t xml:space="preserve"> The Wellness Coordinator works with the outreach team to engage hard-to-reach individuals with individualized services using evidence-based methodologies.</w:t>
      </w:r>
    </w:p>
    <w:p w14:paraId="3A9C26D8" w14:textId="77777777" w:rsidR="007C18BE" w:rsidRPr="00FB6876" w:rsidRDefault="007C18BE" w:rsidP="009741B4">
      <w:pPr>
        <w:tabs>
          <w:tab w:val="left" w:pos="5950"/>
        </w:tabs>
        <w:spacing w:line="276" w:lineRule="auto"/>
        <w:rPr>
          <w:rFonts w:ascii="Arial" w:hAnsi="Arial" w:cs="Arial"/>
          <w:sz w:val="22"/>
          <w:szCs w:val="22"/>
        </w:rPr>
      </w:pPr>
    </w:p>
    <w:p w14:paraId="046FEC21" w14:textId="61C31E80" w:rsidR="00E6502F" w:rsidRPr="00FB6876" w:rsidRDefault="007C18BE" w:rsidP="009741B4">
      <w:pPr>
        <w:spacing w:line="276" w:lineRule="auto"/>
        <w:rPr>
          <w:rFonts w:ascii="Arial" w:hAnsi="Arial" w:cs="Arial"/>
          <w:sz w:val="22"/>
          <w:szCs w:val="22"/>
        </w:rPr>
      </w:pPr>
      <w:r w:rsidRPr="00FB6876">
        <w:rPr>
          <w:rFonts w:ascii="Arial" w:hAnsi="Arial" w:cs="Arial"/>
          <w:sz w:val="22"/>
          <w:szCs w:val="22"/>
        </w:rPr>
        <w:t>The COVID-19 pandemic dramatically affected the way services were provided over the past year. Since the beginning of the COVID-19 crisis in mid-March 2020, Access Center services have been modified substantially. Nearly all services have continued in a modified form</w:t>
      </w:r>
      <w:r w:rsidR="2769637F" w:rsidRPr="00FB6876">
        <w:rPr>
          <w:rFonts w:ascii="Arial" w:hAnsi="Arial" w:cs="Arial"/>
          <w:sz w:val="22"/>
          <w:szCs w:val="22"/>
        </w:rPr>
        <w:t xml:space="preserve"> and with reduced capacity</w:t>
      </w:r>
      <w:r w:rsidRPr="00FB6876">
        <w:rPr>
          <w:rFonts w:ascii="Arial" w:hAnsi="Arial" w:cs="Arial"/>
          <w:sz w:val="22"/>
          <w:szCs w:val="22"/>
        </w:rPr>
        <w:t>, and some new or expanded services have helped address needs caused by the pandemic.</w:t>
      </w:r>
      <w:r w:rsidR="3C3F34BE" w:rsidRPr="00FB6876">
        <w:rPr>
          <w:rFonts w:ascii="Arial" w:hAnsi="Arial" w:cs="Arial"/>
          <w:sz w:val="22"/>
          <w:szCs w:val="22"/>
        </w:rPr>
        <w:t xml:space="preserve"> </w:t>
      </w:r>
      <w:r w:rsidR="00F04DF2" w:rsidRPr="00FB6876">
        <w:rPr>
          <w:rFonts w:ascii="Arial" w:hAnsi="Arial" w:cs="Arial"/>
          <w:sz w:val="22"/>
          <w:szCs w:val="22"/>
        </w:rPr>
        <w:t>For example, m</w:t>
      </w:r>
      <w:r w:rsidR="008B7A4B" w:rsidRPr="00FB6876">
        <w:rPr>
          <w:rFonts w:ascii="Arial" w:hAnsi="Arial" w:cs="Arial"/>
          <w:sz w:val="22"/>
          <w:szCs w:val="22"/>
        </w:rPr>
        <w:t xml:space="preserve">any clients </w:t>
      </w:r>
      <w:r w:rsidR="00120A6D" w:rsidRPr="00FB6876">
        <w:rPr>
          <w:rFonts w:ascii="Arial" w:hAnsi="Arial" w:cs="Arial"/>
          <w:sz w:val="22"/>
          <w:szCs w:val="22"/>
        </w:rPr>
        <w:t xml:space="preserve">had been </w:t>
      </w:r>
      <w:r w:rsidR="008B7A4B" w:rsidRPr="00FB6876">
        <w:rPr>
          <w:rFonts w:ascii="Arial" w:hAnsi="Arial" w:cs="Arial"/>
          <w:sz w:val="22"/>
          <w:szCs w:val="22"/>
        </w:rPr>
        <w:t>able to use restrooms and charge their phones at public libraries and local businesses</w:t>
      </w:r>
      <w:r w:rsidR="00120A6D" w:rsidRPr="00FB6876">
        <w:rPr>
          <w:rFonts w:ascii="Arial" w:hAnsi="Arial" w:cs="Arial"/>
          <w:sz w:val="22"/>
          <w:szCs w:val="22"/>
        </w:rPr>
        <w:t xml:space="preserve"> prior to the start of COVID-19</w:t>
      </w:r>
      <w:r w:rsidR="008B7A4B" w:rsidRPr="00FB6876">
        <w:rPr>
          <w:rFonts w:ascii="Arial" w:hAnsi="Arial" w:cs="Arial"/>
          <w:sz w:val="22"/>
          <w:szCs w:val="22"/>
        </w:rPr>
        <w:t xml:space="preserve">; now that these options are unavailable due to the pandemic, the Access Center </w:t>
      </w:r>
      <w:r w:rsidR="00987DAE" w:rsidRPr="00FB6876">
        <w:rPr>
          <w:rFonts w:ascii="Arial" w:hAnsi="Arial" w:cs="Arial"/>
          <w:sz w:val="22"/>
          <w:szCs w:val="22"/>
        </w:rPr>
        <w:t>was able to use creative problem solving to fulfill this unmet need</w:t>
      </w:r>
      <w:r w:rsidR="008B7A4B" w:rsidRPr="00FB6876">
        <w:rPr>
          <w:rFonts w:ascii="Arial" w:hAnsi="Arial" w:cs="Arial"/>
          <w:sz w:val="22"/>
          <w:szCs w:val="22"/>
        </w:rPr>
        <w:t>.</w:t>
      </w:r>
      <w:r w:rsidR="10989C57" w:rsidRPr="00FB6876">
        <w:rPr>
          <w:rFonts w:ascii="Arial" w:hAnsi="Arial" w:cs="Arial"/>
          <w:sz w:val="22"/>
          <w:szCs w:val="22"/>
        </w:rPr>
        <w:t xml:space="preserve"> By leveraging a grant for the Access Center, the agency was able to purchase high-end </w:t>
      </w:r>
      <w:r w:rsidR="558EAE74" w:rsidRPr="00FB6876">
        <w:rPr>
          <w:rFonts w:ascii="Arial" w:hAnsi="Arial" w:cs="Arial"/>
          <w:sz w:val="22"/>
          <w:szCs w:val="22"/>
        </w:rPr>
        <w:t xml:space="preserve">charging towers with the capacity to charge 10 phones and devices at a time. </w:t>
      </w:r>
      <w:r w:rsidR="4C0319C9" w:rsidRPr="00FB6876">
        <w:rPr>
          <w:rFonts w:ascii="Arial" w:hAnsi="Arial" w:cs="Arial"/>
          <w:sz w:val="22"/>
          <w:szCs w:val="22"/>
        </w:rPr>
        <w:t xml:space="preserve">Participants could charge their phones and other devices while connecting to other </w:t>
      </w:r>
      <w:r w:rsidR="587D7272" w:rsidRPr="00FB6876">
        <w:rPr>
          <w:rFonts w:ascii="Arial" w:hAnsi="Arial" w:cs="Arial"/>
          <w:sz w:val="22"/>
          <w:szCs w:val="22"/>
        </w:rPr>
        <w:t xml:space="preserve">Access </w:t>
      </w:r>
      <w:r w:rsidR="4C0319C9" w:rsidRPr="00FB6876">
        <w:rPr>
          <w:rFonts w:ascii="Arial" w:hAnsi="Arial" w:cs="Arial"/>
          <w:sz w:val="22"/>
          <w:szCs w:val="22"/>
        </w:rPr>
        <w:t>Center services.</w:t>
      </w:r>
      <w:r w:rsidR="00987DAE" w:rsidRPr="00FB6876">
        <w:rPr>
          <w:rFonts w:ascii="Arial" w:hAnsi="Arial" w:cs="Arial"/>
          <w:sz w:val="22"/>
          <w:szCs w:val="22"/>
        </w:rPr>
        <w:t xml:space="preserve"> As we know, the ability to maintain a charged phone at all times is critical, as this may be a participant’s only lifeline to stay connected to services, including accessing permanent housing.</w:t>
      </w:r>
      <w:r w:rsidR="4C0319C9" w:rsidRPr="00FB6876">
        <w:rPr>
          <w:rFonts w:ascii="Arial" w:hAnsi="Arial" w:cs="Arial"/>
          <w:sz w:val="22"/>
          <w:szCs w:val="22"/>
        </w:rPr>
        <w:t xml:space="preserve"> </w:t>
      </w:r>
      <w:r w:rsidR="00F04DF2" w:rsidRPr="00FB6876">
        <w:rPr>
          <w:rFonts w:ascii="Arial" w:hAnsi="Arial" w:cs="Arial"/>
          <w:sz w:val="22"/>
          <w:szCs w:val="22"/>
        </w:rPr>
        <w:t>During this reporting period, most Access Center services are again available in</w:t>
      </w:r>
      <w:r w:rsidR="00987DAE" w:rsidRPr="00FB6876">
        <w:rPr>
          <w:rFonts w:ascii="Arial" w:hAnsi="Arial" w:cs="Arial"/>
          <w:sz w:val="22"/>
          <w:szCs w:val="22"/>
        </w:rPr>
        <w:t xml:space="preserve"> </w:t>
      </w:r>
      <w:r w:rsidR="00F04DF2" w:rsidRPr="00FB6876">
        <w:rPr>
          <w:rFonts w:ascii="Arial" w:hAnsi="Arial" w:cs="Arial"/>
          <w:sz w:val="22"/>
          <w:szCs w:val="22"/>
        </w:rPr>
        <w:t>person</w:t>
      </w:r>
      <w:r w:rsidR="00987DAE" w:rsidRPr="00FB6876">
        <w:rPr>
          <w:rFonts w:ascii="Arial" w:hAnsi="Arial" w:cs="Arial"/>
          <w:sz w:val="22"/>
          <w:szCs w:val="22"/>
        </w:rPr>
        <w:t>,</w:t>
      </w:r>
      <w:r w:rsidR="00F04DF2" w:rsidRPr="00FB6876">
        <w:rPr>
          <w:rFonts w:ascii="Arial" w:hAnsi="Arial" w:cs="Arial"/>
          <w:sz w:val="22"/>
          <w:szCs w:val="22"/>
        </w:rPr>
        <w:t xml:space="preserve"> based on </w:t>
      </w:r>
      <w:r w:rsidR="00987DAE" w:rsidRPr="00FB6876">
        <w:rPr>
          <w:rFonts w:ascii="Arial" w:hAnsi="Arial" w:cs="Arial"/>
          <w:sz w:val="22"/>
          <w:szCs w:val="22"/>
        </w:rPr>
        <w:t xml:space="preserve">an </w:t>
      </w:r>
      <w:r w:rsidR="00F04DF2" w:rsidRPr="00FB6876">
        <w:rPr>
          <w:rFonts w:ascii="Arial" w:hAnsi="Arial" w:cs="Arial"/>
          <w:sz w:val="22"/>
          <w:szCs w:val="22"/>
        </w:rPr>
        <w:t>individual</w:t>
      </w:r>
      <w:r w:rsidR="00987DAE" w:rsidRPr="00FB6876">
        <w:rPr>
          <w:rFonts w:ascii="Arial" w:hAnsi="Arial" w:cs="Arial"/>
          <w:sz w:val="22"/>
          <w:szCs w:val="22"/>
        </w:rPr>
        <w:t>’s unique</w:t>
      </w:r>
      <w:r w:rsidR="00F04DF2" w:rsidRPr="00FB6876">
        <w:rPr>
          <w:rFonts w:ascii="Arial" w:hAnsi="Arial" w:cs="Arial"/>
          <w:sz w:val="22"/>
          <w:szCs w:val="22"/>
        </w:rPr>
        <w:t xml:space="preserve"> need</w:t>
      </w:r>
      <w:r w:rsidR="00987DAE" w:rsidRPr="00FB6876">
        <w:rPr>
          <w:rFonts w:ascii="Arial" w:hAnsi="Arial" w:cs="Arial"/>
          <w:sz w:val="22"/>
          <w:szCs w:val="22"/>
        </w:rPr>
        <w:t>s</w:t>
      </w:r>
      <w:r w:rsidR="00F04DF2" w:rsidRPr="00FB6876">
        <w:rPr>
          <w:rFonts w:ascii="Arial" w:hAnsi="Arial" w:cs="Arial"/>
          <w:sz w:val="22"/>
          <w:szCs w:val="22"/>
        </w:rPr>
        <w:t>.</w:t>
      </w:r>
      <w:r w:rsidR="00B8F678" w:rsidRPr="00FB6876">
        <w:rPr>
          <w:rFonts w:ascii="Arial" w:hAnsi="Arial" w:cs="Arial"/>
          <w:sz w:val="22"/>
          <w:szCs w:val="22"/>
        </w:rPr>
        <w:t xml:space="preserve">  </w:t>
      </w:r>
      <w:r w:rsidR="133BE136" w:rsidRPr="00FB6876">
        <w:rPr>
          <w:rFonts w:ascii="Arial" w:hAnsi="Arial" w:cs="Arial"/>
          <w:sz w:val="22"/>
          <w:szCs w:val="22"/>
        </w:rPr>
        <w:t xml:space="preserve"> </w:t>
      </w:r>
    </w:p>
    <w:p w14:paraId="793BD238" w14:textId="5A013CD1" w:rsidR="00E6502F" w:rsidRPr="00FB6876" w:rsidRDefault="00E6502F" w:rsidP="009741B4">
      <w:pPr>
        <w:spacing w:line="276" w:lineRule="auto"/>
        <w:rPr>
          <w:rFonts w:ascii="Arial" w:hAnsi="Arial" w:cs="Arial"/>
          <w:color w:val="FF0000"/>
          <w:sz w:val="22"/>
          <w:szCs w:val="22"/>
        </w:rPr>
      </w:pPr>
    </w:p>
    <w:p w14:paraId="5D250FF9" w14:textId="23CA524C" w:rsidR="009A1500" w:rsidRPr="00FB6876" w:rsidRDefault="66D07D1C" w:rsidP="009741B4">
      <w:pPr>
        <w:spacing w:line="276" w:lineRule="auto"/>
        <w:rPr>
          <w:rFonts w:ascii="Arial" w:hAnsi="Arial" w:cs="Arial"/>
          <w:color w:val="FF0000"/>
          <w:sz w:val="22"/>
          <w:szCs w:val="22"/>
        </w:rPr>
      </w:pPr>
      <w:r w:rsidRPr="00FB6876">
        <w:rPr>
          <w:rFonts w:ascii="Arial" w:hAnsi="Arial" w:cs="Arial"/>
          <w:sz w:val="22"/>
          <w:szCs w:val="22"/>
        </w:rPr>
        <w:t xml:space="preserve">The Access Center was the only community-based </w:t>
      </w:r>
      <w:r w:rsidR="52E1E363" w:rsidRPr="00FB6876">
        <w:rPr>
          <w:rFonts w:ascii="Arial" w:hAnsi="Arial" w:cs="Arial"/>
          <w:sz w:val="22"/>
          <w:szCs w:val="22"/>
        </w:rPr>
        <w:t xml:space="preserve">daily </w:t>
      </w:r>
      <w:r w:rsidRPr="00FB6876">
        <w:rPr>
          <w:rFonts w:ascii="Arial" w:hAnsi="Arial" w:cs="Arial"/>
          <w:sz w:val="22"/>
          <w:szCs w:val="22"/>
        </w:rPr>
        <w:t>resource</w:t>
      </w:r>
      <w:r w:rsidR="15902553" w:rsidRPr="00FB6876">
        <w:rPr>
          <w:rFonts w:ascii="Arial" w:hAnsi="Arial" w:cs="Arial"/>
          <w:sz w:val="22"/>
          <w:szCs w:val="22"/>
        </w:rPr>
        <w:t xml:space="preserve"> center</w:t>
      </w:r>
      <w:r w:rsidRPr="00FB6876">
        <w:rPr>
          <w:rFonts w:ascii="Arial" w:hAnsi="Arial" w:cs="Arial"/>
          <w:sz w:val="22"/>
          <w:szCs w:val="22"/>
        </w:rPr>
        <w:t xml:space="preserve"> </w:t>
      </w:r>
      <w:r w:rsidR="366EEFF6" w:rsidRPr="00FB6876">
        <w:rPr>
          <w:rFonts w:ascii="Arial" w:hAnsi="Arial" w:cs="Arial"/>
          <w:sz w:val="22"/>
          <w:szCs w:val="22"/>
        </w:rPr>
        <w:t xml:space="preserve">in Service Planning Area 5 (SPA 5) </w:t>
      </w:r>
      <w:r w:rsidRPr="00FB6876">
        <w:rPr>
          <w:rFonts w:ascii="Arial" w:hAnsi="Arial" w:cs="Arial"/>
          <w:sz w:val="22"/>
          <w:szCs w:val="22"/>
        </w:rPr>
        <w:t>that was open si</w:t>
      </w:r>
      <w:r w:rsidR="00275F42" w:rsidRPr="00FB6876">
        <w:rPr>
          <w:rFonts w:ascii="Arial" w:hAnsi="Arial" w:cs="Arial"/>
          <w:sz w:val="22"/>
          <w:szCs w:val="22"/>
        </w:rPr>
        <w:t xml:space="preserve">nce the start of the pandemic. </w:t>
      </w:r>
      <w:r w:rsidRPr="00FB6876">
        <w:rPr>
          <w:rFonts w:ascii="Arial" w:hAnsi="Arial" w:cs="Arial"/>
          <w:sz w:val="22"/>
          <w:szCs w:val="22"/>
        </w:rPr>
        <w:t>While other organizations closed for some months, the Access Center quickly pivoted and i</w:t>
      </w:r>
      <w:r w:rsidR="40408B73" w:rsidRPr="00FB6876">
        <w:rPr>
          <w:rFonts w:ascii="Arial" w:hAnsi="Arial" w:cs="Arial"/>
          <w:sz w:val="22"/>
          <w:szCs w:val="22"/>
        </w:rPr>
        <w:t xml:space="preserve">mplemented safety protocols while continuing to provide all of its needed services.  Some services, like the meal </w:t>
      </w:r>
      <w:r w:rsidR="57D14CD9" w:rsidRPr="00FB6876">
        <w:rPr>
          <w:rFonts w:ascii="Arial" w:hAnsi="Arial" w:cs="Arial"/>
          <w:sz w:val="22"/>
          <w:szCs w:val="22"/>
        </w:rPr>
        <w:t>services, saw a significant increase</w:t>
      </w:r>
      <w:r w:rsidR="4AC64B48" w:rsidRPr="00FB6876">
        <w:rPr>
          <w:rFonts w:ascii="Arial" w:hAnsi="Arial" w:cs="Arial"/>
          <w:sz w:val="22"/>
          <w:szCs w:val="22"/>
        </w:rPr>
        <w:t xml:space="preserve"> of consumers during this period</w:t>
      </w:r>
      <w:r w:rsidR="57D14CD9" w:rsidRPr="00FB6876">
        <w:rPr>
          <w:rFonts w:ascii="Arial" w:hAnsi="Arial" w:cs="Arial"/>
          <w:sz w:val="22"/>
          <w:szCs w:val="22"/>
        </w:rPr>
        <w:t xml:space="preserve">. </w:t>
      </w:r>
      <w:r w:rsidR="009A1500" w:rsidRPr="00FB6876">
        <w:rPr>
          <w:rFonts w:ascii="Arial" w:hAnsi="Arial" w:cs="Arial"/>
          <w:sz w:val="22"/>
          <w:szCs w:val="22"/>
        </w:rPr>
        <w:t xml:space="preserve">During the 12-month reporting period, the </w:t>
      </w:r>
      <w:r w:rsidR="00FE16F3" w:rsidRPr="00FB6876">
        <w:rPr>
          <w:rFonts w:ascii="Arial" w:hAnsi="Arial" w:cs="Arial"/>
          <w:sz w:val="22"/>
          <w:szCs w:val="22"/>
        </w:rPr>
        <w:t xml:space="preserve">Access </w:t>
      </w:r>
      <w:r w:rsidR="009A1500" w:rsidRPr="00FB6876">
        <w:rPr>
          <w:rFonts w:ascii="Arial" w:hAnsi="Arial" w:cs="Arial"/>
          <w:sz w:val="22"/>
          <w:szCs w:val="22"/>
        </w:rPr>
        <w:t xml:space="preserve">Center provided 65,375 sack </w:t>
      </w:r>
      <w:r w:rsidR="00275F42" w:rsidRPr="00FB6876">
        <w:rPr>
          <w:rFonts w:ascii="Arial" w:hAnsi="Arial" w:cs="Arial"/>
          <w:sz w:val="22"/>
          <w:szCs w:val="22"/>
        </w:rPr>
        <w:t xml:space="preserve">lunches. </w:t>
      </w:r>
      <w:r w:rsidR="005C4B20" w:rsidRPr="00FB6876">
        <w:rPr>
          <w:rFonts w:ascii="Arial" w:hAnsi="Arial" w:cs="Arial"/>
          <w:sz w:val="22"/>
          <w:szCs w:val="22"/>
        </w:rPr>
        <w:t>The Access Center takes deep pride in this accomplishment, as this service represents</w:t>
      </w:r>
      <w:r w:rsidR="00A64595" w:rsidRPr="00FB6876">
        <w:rPr>
          <w:rFonts w:ascii="Arial" w:hAnsi="Arial" w:cs="Arial"/>
          <w:sz w:val="22"/>
          <w:szCs w:val="22"/>
        </w:rPr>
        <w:t xml:space="preserve"> </w:t>
      </w:r>
      <w:r w:rsidR="005C4B20" w:rsidRPr="00FB6876">
        <w:rPr>
          <w:rFonts w:ascii="Arial" w:hAnsi="Arial" w:cs="Arial"/>
          <w:sz w:val="22"/>
          <w:szCs w:val="22"/>
        </w:rPr>
        <w:t xml:space="preserve">a </w:t>
      </w:r>
      <w:r w:rsidR="00A64595" w:rsidRPr="00FB6876">
        <w:rPr>
          <w:rFonts w:ascii="Arial" w:hAnsi="Arial" w:cs="Arial"/>
          <w:sz w:val="22"/>
          <w:szCs w:val="22"/>
        </w:rPr>
        <w:t>10 percent</w:t>
      </w:r>
      <w:r w:rsidR="009A1500" w:rsidRPr="00FB6876">
        <w:rPr>
          <w:rFonts w:ascii="Arial" w:hAnsi="Arial" w:cs="Arial"/>
          <w:sz w:val="22"/>
          <w:szCs w:val="22"/>
        </w:rPr>
        <w:t xml:space="preserve"> increase over lunches provided in the same period the previous year</w:t>
      </w:r>
      <w:r w:rsidR="005C4B20" w:rsidRPr="00FB6876">
        <w:rPr>
          <w:rFonts w:ascii="Arial" w:hAnsi="Arial" w:cs="Arial"/>
          <w:sz w:val="22"/>
          <w:szCs w:val="22"/>
        </w:rPr>
        <w:t>, even while t</w:t>
      </w:r>
      <w:r w:rsidR="00033EC6" w:rsidRPr="00FB6876">
        <w:rPr>
          <w:rFonts w:ascii="Arial" w:hAnsi="Arial" w:cs="Arial"/>
          <w:sz w:val="22"/>
          <w:szCs w:val="22"/>
        </w:rPr>
        <w:t xml:space="preserve">he pandemic limited </w:t>
      </w:r>
      <w:r w:rsidR="005C4B20" w:rsidRPr="00FB6876">
        <w:rPr>
          <w:rFonts w:ascii="Arial" w:hAnsi="Arial" w:cs="Arial"/>
          <w:sz w:val="22"/>
          <w:szCs w:val="22"/>
        </w:rPr>
        <w:t xml:space="preserve">capacity and access to resources. Through these actions and others, the </w:t>
      </w:r>
      <w:r w:rsidR="00A32A02" w:rsidRPr="00FB6876">
        <w:rPr>
          <w:rFonts w:ascii="Arial" w:hAnsi="Arial" w:cs="Arial"/>
          <w:sz w:val="22"/>
          <w:szCs w:val="22"/>
        </w:rPr>
        <w:t xml:space="preserve">Access </w:t>
      </w:r>
      <w:r w:rsidR="005C4B20" w:rsidRPr="00FB6876">
        <w:rPr>
          <w:rFonts w:ascii="Arial" w:hAnsi="Arial" w:cs="Arial"/>
          <w:sz w:val="22"/>
          <w:szCs w:val="22"/>
        </w:rPr>
        <w:t>Center</w:t>
      </w:r>
      <w:r w:rsidR="009A1500" w:rsidRPr="00FB6876">
        <w:rPr>
          <w:rFonts w:ascii="Arial" w:hAnsi="Arial" w:cs="Arial"/>
          <w:sz w:val="22"/>
          <w:szCs w:val="22"/>
        </w:rPr>
        <w:t xml:space="preserve"> fulfilled a great need in the Santa Monica community.  </w:t>
      </w:r>
    </w:p>
    <w:p w14:paraId="1EC842ED" w14:textId="77777777" w:rsidR="00120A6D" w:rsidRPr="00FB6876" w:rsidRDefault="00120A6D" w:rsidP="009741B4">
      <w:pPr>
        <w:spacing w:line="276" w:lineRule="auto"/>
        <w:rPr>
          <w:rFonts w:ascii="Arial" w:hAnsi="Arial" w:cs="Arial"/>
          <w:sz w:val="22"/>
          <w:szCs w:val="22"/>
        </w:rPr>
      </w:pPr>
    </w:p>
    <w:p w14:paraId="2C9EA5D2" w14:textId="71D2C50F" w:rsidR="00AA60D9" w:rsidRPr="00FB6876" w:rsidRDefault="00E6502F" w:rsidP="009741B4">
      <w:pPr>
        <w:spacing w:line="276" w:lineRule="auto"/>
        <w:rPr>
          <w:rFonts w:ascii="Arial" w:hAnsi="Arial" w:cs="Arial"/>
          <w:sz w:val="22"/>
          <w:szCs w:val="22"/>
        </w:rPr>
      </w:pPr>
      <w:r w:rsidRPr="00FB6876">
        <w:rPr>
          <w:rFonts w:ascii="Arial" w:hAnsi="Arial" w:cs="Arial"/>
          <w:sz w:val="22"/>
          <w:szCs w:val="22"/>
        </w:rPr>
        <w:t xml:space="preserve">Masks, social distancing, and sanitizing are strictly observed throughout the Access Center and </w:t>
      </w:r>
      <w:r w:rsidR="00120A6D" w:rsidRPr="00FB6876">
        <w:rPr>
          <w:rFonts w:ascii="Arial" w:hAnsi="Arial" w:cs="Arial"/>
          <w:sz w:val="22"/>
          <w:szCs w:val="22"/>
        </w:rPr>
        <w:t>SWASHLOCK</w:t>
      </w:r>
      <w:r w:rsidRPr="00FB6876">
        <w:rPr>
          <w:rFonts w:ascii="Arial" w:hAnsi="Arial" w:cs="Arial"/>
          <w:sz w:val="22"/>
          <w:szCs w:val="22"/>
        </w:rPr>
        <w:t>.</w:t>
      </w:r>
      <w:r w:rsidR="00F16977" w:rsidRPr="00FB6876">
        <w:rPr>
          <w:rFonts w:ascii="Arial" w:hAnsi="Arial" w:cs="Arial"/>
          <w:sz w:val="22"/>
          <w:szCs w:val="22"/>
        </w:rPr>
        <w:t xml:space="preserve"> </w:t>
      </w:r>
      <w:r w:rsidR="004C2CE9" w:rsidRPr="00FB6876">
        <w:rPr>
          <w:rFonts w:ascii="Arial" w:hAnsi="Arial" w:cs="Arial"/>
          <w:sz w:val="22"/>
          <w:szCs w:val="22"/>
        </w:rPr>
        <w:t xml:space="preserve">Clients coming to the </w:t>
      </w:r>
      <w:r w:rsidR="00FE16F3" w:rsidRPr="00FB6876">
        <w:rPr>
          <w:rFonts w:ascii="Arial" w:hAnsi="Arial" w:cs="Arial"/>
          <w:sz w:val="22"/>
          <w:szCs w:val="22"/>
        </w:rPr>
        <w:t xml:space="preserve">Access </w:t>
      </w:r>
      <w:r w:rsidR="004C2CE9" w:rsidRPr="00FB6876">
        <w:rPr>
          <w:rFonts w:ascii="Arial" w:hAnsi="Arial" w:cs="Arial"/>
          <w:sz w:val="22"/>
          <w:szCs w:val="22"/>
        </w:rPr>
        <w:t>Center are required to wear masks and if they do not have one, masks are provided to them while they are waiting in line for services.</w:t>
      </w:r>
      <w:r w:rsidR="00F16977" w:rsidRPr="00FB6876">
        <w:rPr>
          <w:rFonts w:ascii="Arial" w:hAnsi="Arial" w:cs="Arial"/>
          <w:sz w:val="22"/>
          <w:szCs w:val="22"/>
        </w:rPr>
        <w:t xml:space="preserve"> </w:t>
      </w:r>
      <w:r w:rsidR="004C2CE9" w:rsidRPr="00FB6876">
        <w:rPr>
          <w:rFonts w:ascii="Arial" w:hAnsi="Arial" w:cs="Arial"/>
          <w:sz w:val="22"/>
          <w:szCs w:val="22"/>
        </w:rPr>
        <w:t>Social distancing is ensured by tape marking the ground at 6-foot intervals both inside and outside the</w:t>
      </w:r>
      <w:r w:rsidR="00A32A02" w:rsidRPr="00FB6876">
        <w:rPr>
          <w:rFonts w:ascii="Arial" w:hAnsi="Arial" w:cs="Arial"/>
          <w:sz w:val="22"/>
          <w:szCs w:val="22"/>
        </w:rPr>
        <w:t xml:space="preserve"> Access</w:t>
      </w:r>
      <w:r w:rsidR="004C2CE9" w:rsidRPr="00FB6876">
        <w:rPr>
          <w:rFonts w:ascii="Arial" w:hAnsi="Arial" w:cs="Arial"/>
          <w:sz w:val="22"/>
          <w:szCs w:val="22"/>
        </w:rPr>
        <w:t xml:space="preserve"> Center.</w:t>
      </w:r>
      <w:r w:rsidR="00F16977" w:rsidRPr="00FB6876">
        <w:rPr>
          <w:rFonts w:ascii="Arial" w:hAnsi="Arial" w:cs="Arial"/>
          <w:sz w:val="22"/>
          <w:szCs w:val="22"/>
        </w:rPr>
        <w:t xml:space="preserve"> </w:t>
      </w:r>
      <w:r w:rsidR="004C2CE9" w:rsidRPr="00FB6876">
        <w:rPr>
          <w:rFonts w:ascii="Arial" w:hAnsi="Arial" w:cs="Arial"/>
          <w:sz w:val="22"/>
          <w:szCs w:val="22"/>
        </w:rPr>
        <w:t xml:space="preserve">Staff are required to wear </w:t>
      </w:r>
      <w:r w:rsidR="008E18A4" w:rsidRPr="00FB6876">
        <w:rPr>
          <w:rFonts w:ascii="Arial" w:hAnsi="Arial" w:cs="Arial"/>
          <w:sz w:val="22"/>
          <w:szCs w:val="22"/>
        </w:rPr>
        <w:t>personal protective equipment (PPE) at all times.</w:t>
      </w:r>
      <w:r w:rsidR="00F16977" w:rsidRPr="00FB6876">
        <w:rPr>
          <w:rFonts w:ascii="Arial" w:hAnsi="Arial" w:cs="Arial"/>
          <w:sz w:val="22"/>
          <w:szCs w:val="22"/>
        </w:rPr>
        <w:t xml:space="preserve"> </w:t>
      </w:r>
      <w:r w:rsidR="008E18A4" w:rsidRPr="00FB6876">
        <w:rPr>
          <w:rFonts w:ascii="Arial" w:hAnsi="Arial" w:cs="Arial"/>
          <w:sz w:val="22"/>
          <w:szCs w:val="22"/>
        </w:rPr>
        <w:t>G</w:t>
      </w:r>
      <w:r w:rsidR="004C2CE9" w:rsidRPr="00FB6876">
        <w:rPr>
          <w:rFonts w:ascii="Arial" w:hAnsi="Arial" w:cs="Arial"/>
          <w:sz w:val="22"/>
          <w:szCs w:val="22"/>
        </w:rPr>
        <w:t xml:space="preserve">loves are </w:t>
      </w:r>
      <w:r w:rsidR="5FA7B24C" w:rsidRPr="00FB6876">
        <w:rPr>
          <w:rFonts w:ascii="Arial" w:hAnsi="Arial" w:cs="Arial"/>
          <w:sz w:val="22"/>
          <w:szCs w:val="22"/>
        </w:rPr>
        <w:t xml:space="preserve">now </w:t>
      </w:r>
      <w:r w:rsidR="004C2CE9" w:rsidRPr="00FB6876">
        <w:rPr>
          <w:rFonts w:ascii="Arial" w:hAnsi="Arial" w:cs="Arial"/>
          <w:sz w:val="22"/>
          <w:szCs w:val="22"/>
        </w:rPr>
        <w:t>required during any client interaction.</w:t>
      </w:r>
      <w:r w:rsidR="00F16977" w:rsidRPr="00FB6876">
        <w:rPr>
          <w:rFonts w:ascii="Arial" w:hAnsi="Arial" w:cs="Arial"/>
          <w:sz w:val="22"/>
          <w:szCs w:val="22"/>
        </w:rPr>
        <w:t xml:space="preserve"> </w:t>
      </w:r>
      <w:r w:rsidR="004C2CE9" w:rsidRPr="00FB6876">
        <w:rPr>
          <w:rFonts w:ascii="Arial" w:hAnsi="Arial" w:cs="Arial"/>
          <w:sz w:val="22"/>
          <w:szCs w:val="22"/>
        </w:rPr>
        <w:t xml:space="preserve">Disinfection occurs after every client contact, and a deep cleaning </w:t>
      </w:r>
      <w:r w:rsidR="00AA60D9" w:rsidRPr="00FB6876">
        <w:rPr>
          <w:rFonts w:ascii="Arial" w:hAnsi="Arial" w:cs="Arial"/>
          <w:sz w:val="22"/>
          <w:szCs w:val="22"/>
        </w:rPr>
        <w:t>conducted</w:t>
      </w:r>
      <w:r w:rsidR="004C2CE9" w:rsidRPr="00FB6876">
        <w:rPr>
          <w:rFonts w:ascii="Arial" w:hAnsi="Arial" w:cs="Arial"/>
          <w:sz w:val="22"/>
          <w:szCs w:val="22"/>
        </w:rPr>
        <w:t xml:space="preserve"> </w:t>
      </w:r>
      <w:r w:rsidR="00B05754" w:rsidRPr="00FB6876">
        <w:rPr>
          <w:rFonts w:ascii="Arial" w:hAnsi="Arial" w:cs="Arial"/>
          <w:sz w:val="22"/>
          <w:szCs w:val="22"/>
        </w:rPr>
        <w:t>frequently</w:t>
      </w:r>
      <w:r w:rsidR="004C2CE9" w:rsidRPr="00FB6876">
        <w:rPr>
          <w:rFonts w:ascii="Arial" w:hAnsi="Arial" w:cs="Arial"/>
          <w:sz w:val="22"/>
          <w:szCs w:val="22"/>
        </w:rPr>
        <w:t>.</w:t>
      </w:r>
    </w:p>
    <w:p w14:paraId="7DF872A7" w14:textId="09051D88" w:rsidR="00CB0224" w:rsidRPr="00FB6876" w:rsidRDefault="00AA60D9" w:rsidP="009741B4">
      <w:pPr>
        <w:spacing w:line="276" w:lineRule="auto"/>
        <w:rPr>
          <w:rFonts w:ascii="Arial" w:hAnsi="Arial" w:cs="Arial"/>
          <w:sz w:val="22"/>
          <w:szCs w:val="22"/>
        </w:rPr>
      </w:pPr>
      <w:r w:rsidRPr="00FB6876">
        <w:rPr>
          <w:rFonts w:ascii="Arial" w:hAnsi="Arial" w:cs="Arial"/>
          <w:sz w:val="22"/>
          <w:szCs w:val="22"/>
        </w:rPr>
        <w:lastRenderedPageBreak/>
        <w:t xml:space="preserve">While the state and local authorities have recently relaxed safety and health requirements, staff at the Access Center </w:t>
      </w:r>
      <w:r w:rsidR="001721ED" w:rsidRPr="00FB6876">
        <w:rPr>
          <w:rFonts w:ascii="Arial" w:hAnsi="Arial" w:cs="Arial"/>
          <w:sz w:val="22"/>
          <w:szCs w:val="22"/>
        </w:rPr>
        <w:t xml:space="preserve">began expanding </w:t>
      </w:r>
      <w:r w:rsidR="00987DAE" w:rsidRPr="00FB6876">
        <w:rPr>
          <w:rFonts w:ascii="Arial" w:hAnsi="Arial" w:cs="Arial"/>
          <w:sz w:val="22"/>
          <w:szCs w:val="22"/>
        </w:rPr>
        <w:t xml:space="preserve">services </w:t>
      </w:r>
      <w:r w:rsidR="001721ED" w:rsidRPr="00FB6876">
        <w:rPr>
          <w:rFonts w:ascii="Arial" w:hAnsi="Arial" w:cs="Arial"/>
          <w:sz w:val="22"/>
          <w:szCs w:val="22"/>
        </w:rPr>
        <w:t>in January 2021</w:t>
      </w:r>
      <w:r w:rsidR="00834422" w:rsidRPr="00FB6876">
        <w:rPr>
          <w:rFonts w:ascii="Arial" w:hAnsi="Arial" w:cs="Arial"/>
          <w:sz w:val="22"/>
          <w:szCs w:val="22"/>
        </w:rPr>
        <w:t xml:space="preserve"> while continuing</w:t>
      </w:r>
      <w:r w:rsidRPr="00FB6876">
        <w:rPr>
          <w:rFonts w:ascii="Arial" w:hAnsi="Arial" w:cs="Arial"/>
          <w:sz w:val="22"/>
          <w:szCs w:val="22"/>
        </w:rPr>
        <w:t xml:space="preserve"> to take precautionary measures to protect clients and staff. </w:t>
      </w:r>
      <w:r w:rsidR="00834422" w:rsidRPr="00FB6876">
        <w:rPr>
          <w:rFonts w:ascii="Arial" w:hAnsi="Arial" w:cs="Arial"/>
          <w:sz w:val="22"/>
          <w:szCs w:val="22"/>
        </w:rPr>
        <w:t xml:space="preserve">To this end, </w:t>
      </w:r>
      <w:r w:rsidRPr="00FB6876">
        <w:rPr>
          <w:rFonts w:ascii="Arial" w:hAnsi="Arial" w:cs="Arial"/>
          <w:sz w:val="22"/>
          <w:szCs w:val="22"/>
        </w:rPr>
        <w:t>case managers are now seeing clients on site a</w:t>
      </w:r>
      <w:r w:rsidR="00624AC5" w:rsidRPr="00FB6876">
        <w:rPr>
          <w:rFonts w:ascii="Arial" w:hAnsi="Arial" w:cs="Arial"/>
          <w:sz w:val="22"/>
          <w:szCs w:val="22"/>
        </w:rPr>
        <w:t>nd in the field more regularly</w:t>
      </w:r>
      <w:r w:rsidR="00834422" w:rsidRPr="00FB6876">
        <w:rPr>
          <w:rFonts w:ascii="Arial" w:hAnsi="Arial" w:cs="Arial"/>
          <w:sz w:val="22"/>
          <w:szCs w:val="22"/>
        </w:rPr>
        <w:t xml:space="preserve"> while still utilizing </w:t>
      </w:r>
      <w:r w:rsidR="00624AC5" w:rsidRPr="00FB6876">
        <w:rPr>
          <w:rFonts w:ascii="Arial" w:hAnsi="Arial" w:cs="Arial"/>
          <w:sz w:val="22"/>
          <w:szCs w:val="22"/>
        </w:rPr>
        <w:t>phone</w:t>
      </w:r>
      <w:r w:rsidR="00834422" w:rsidRPr="00FB6876">
        <w:rPr>
          <w:rFonts w:ascii="Arial" w:hAnsi="Arial" w:cs="Arial"/>
          <w:sz w:val="22"/>
          <w:szCs w:val="22"/>
        </w:rPr>
        <w:t xml:space="preserve"> appointments</w:t>
      </w:r>
      <w:r w:rsidR="00987DAE" w:rsidRPr="00FB6876">
        <w:rPr>
          <w:rFonts w:ascii="Arial" w:hAnsi="Arial" w:cs="Arial"/>
          <w:sz w:val="22"/>
          <w:szCs w:val="22"/>
        </w:rPr>
        <w:t xml:space="preserve"> when that is the preferred method of engaging in services by the client or the safest way for a client to access services given their current health status</w:t>
      </w:r>
      <w:r w:rsidR="00834422" w:rsidRPr="00FB6876">
        <w:rPr>
          <w:rFonts w:ascii="Arial" w:hAnsi="Arial" w:cs="Arial"/>
          <w:sz w:val="22"/>
          <w:szCs w:val="22"/>
        </w:rPr>
        <w:t xml:space="preserve">. Temperature and symptoms checks occur for staff </w:t>
      </w:r>
      <w:r w:rsidR="003049EB" w:rsidRPr="00FB6876">
        <w:rPr>
          <w:rFonts w:ascii="Arial" w:hAnsi="Arial" w:cs="Arial"/>
          <w:sz w:val="22"/>
          <w:szCs w:val="22"/>
        </w:rPr>
        <w:t xml:space="preserve">at the </w:t>
      </w:r>
      <w:r w:rsidR="00834422" w:rsidRPr="00FB6876">
        <w:rPr>
          <w:rFonts w:ascii="Arial" w:hAnsi="Arial" w:cs="Arial"/>
          <w:sz w:val="22"/>
          <w:szCs w:val="22"/>
        </w:rPr>
        <w:t>beginning of each shift and every client who enters the</w:t>
      </w:r>
      <w:r w:rsidR="003049EB" w:rsidRPr="00FB6876">
        <w:rPr>
          <w:rFonts w:ascii="Arial" w:hAnsi="Arial" w:cs="Arial"/>
          <w:sz w:val="22"/>
          <w:szCs w:val="22"/>
        </w:rPr>
        <w:t xml:space="preserve"> premises for services must also</w:t>
      </w:r>
      <w:r w:rsidR="00834422" w:rsidRPr="00FB6876">
        <w:rPr>
          <w:rFonts w:ascii="Arial" w:hAnsi="Arial" w:cs="Arial"/>
          <w:sz w:val="22"/>
          <w:szCs w:val="22"/>
        </w:rPr>
        <w:t xml:space="preserve"> have their temperature and symptoms checked. In addition, the Venice Family Clinic</w:t>
      </w:r>
      <w:r w:rsidR="003049EB" w:rsidRPr="00FB6876">
        <w:rPr>
          <w:rFonts w:ascii="Arial" w:hAnsi="Arial" w:cs="Arial"/>
          <w:sz w:val="22"/>
          <w:szCs w:val="22"/>
        </w:rPr>
        <w:t xml:space="preserve"> (VFC), which is co-located at the Access Center, still utilizes phone or video appointments, but has increased their walk-in </w:t>
      </w:r>
      <w:r w:rsidR="00987DAE" w:rsidRPr="00FB6876">
        <w:rPr>
          <w:rFonts w:ascii="Arial" w:hAnsi="Arial" w:cs="Arial"/>
          <w:sz w:val="22"/>
          <w:szCs w:val="22"/>
        </w:rPr>
        <w:t xml:space="preserve">capacity </w:t>
      </w:r>
      <w:r w:rsidR="003049EB" w:rsidRPr="00FB6876">
        <w:rPr>
          <w:rFonts w:ascii="Arial" w:hAnsi="Arial" w:cs="Arial"/>
          <w:sz w:val="22"/>
          <w:szCs w:val="22"/>
        </w:rPr>
        <w:t xml:space="preserve">and can now see patients on site. Patients are referred to the Rose </w:t>
      </w:r>
      <w:r w:rsidR="00275F42" w:rsidRPr="00FB6876">
        <w:rPr>
          <w:rFonts w:ascii="Arial" w:hAnsi="Arial" w:cs="Arial"/>
          <w:sz w:val="22"/>
          <w:szCs w:val="22"/>
        </w:rPr>
        <w:t>Avenue C</w:t>
      </w:r>
      <w:r w:rsidR="003049EB" w:rsidRPr="00FB6876">
        <w:rPr>
          <w:rFonts w:ascii="Arial" w:hAnsi="Arial" w:cs="Arial"/>
          <w:sz w:val="22"/>
          <w:szCs w:val="22"/>
        </w:rPr>
        <w:t xml:space="preserve">linic or the VFC </w:t>
      </w:r>
      <w:r w:rsidR="00987DAE" w:rsidRPr="00FB6876">
        <w:rPr>
          <w:rFonts w:ascii="Arial" w:hAnsi="Arial" w:cs="Arial"/>
          <w:sz w:val="22"/>
          <w:szCs w:val="22"/>
        </w:rPr>
        <w:t xml:space="preserve">main office </w:t>
      </w:r>
      <w:r w:rsidR="003049EB" w:rsidRPr="00FB6876">
        <w:rPr>
          <w:rFonts w:ascii="Arial" w:hAnsi="Arial" w:cs="Arial"/>
          <w:sz w:val="22"/>
          <w:szCs w:val="22"/>
        </w:rPr>
        <w:t xml:space="preserve">the following day if walk-in slots are filled or if they require a service </w:t>
      </w:r>
      <w:r w:rsidR="00987DAE" w:rsidRPr="00FB6876">
        <w:rPr>
          <w:rFonts w:ascii="Arial" w:hAnsi="Arial" w:cs="Arial"/>
          <w:sz w:val="22"/>
          <w:szCs w:val="22"/>
        </w:rPr>
        <w:t>that cannot be administered on site</w:t>
      </w:r>
      <w:r w:rsidR="003049EB" w:rsidRPr="00FB6876">
        <w:rPr>
          <w:rFonts w:ascii="Arial" w:hAnsi="Arial" w:cs="Arial"/>
          <w:sz w:val="22"/>
          <w:szCs w:val="22"/>
        </w:rPr>
        <w:t xml:space="preserve">. </w:t>
      </w:r>
    </w:p>
    <w:p w14:paraId="66F6DB79" w14:textId="77777777" w:rsidR="009A1500" w:rsidRPr="00FB6876" w:rsidRDefault="009A1500" w:rsidP="009741B4">
      <w:pPr>
        <w:pStyle w:val="ListParagraph"/>
        <w:spacing w:line="276" w:lineRule="auto"/>
        <w:rPr>
          <w:rFonts w:ascii="Arial" w:hAnsi="Arial" w:cs="Arial"/>
          <w:sz w:val="22"/>
          <w:szCs w:val="22"/>
        </w:rPr>
      </w:pPr>
    </w:p>
    <w:p w14:paraId="50CA55F4" w14:textId="38BC858C" w:rsidR="007C18BE" w:rsidRPr="00FB6876" w:rsidRDefault="00E6502F" w:rsidP="009741B4">
      <w:pPr>
        <w:spacing w:line="276" w:lineRule="auto"/>
        <w:rPr>
          <w:rFonts w:ascii="Arial" w:hAnsi="Arial" w:cs="Arial"/>
          <w:sz w:val="22"/>
          <w:szCs w:val="22"/>
        </w:rPr>
      </w:pPr>
      <w:r w:rsidRPr="00FB6876">
        <w:rPr>
          <w:rFonts w:ascii="Arial" w:hAnsi="Arial" w:cs="Arial"/>
          <w:sz w:val="22"/>
          <w:szCs w:val="22"/>
        </w:rPr>
        <w:t xml:space="preserve">Since clients are unable to spend as much time inside the Access Center </w:t>
      </w:r>
      <w:r w:rsidR="00120A6D" w:rsidRPr="00FB6876">
        <w:rPr>
          <w:rFonts w:ascii="Arial" w:hAnsi="Arial" w:cs="Arial"/>
          <w:sz w:val="22"/>
          <w:szCs w:val="22"/>
        </w:rPr>
        <w:t xml:space="preserve">due to </w:t>
      </w:r>
      <w:r w:rsidR="004C2CE9" w:rsidRPr="00FB6876">
        <w:rPr>
          <w:rFonts w:ascii="Arial" w:hAnsi="Arial" w:cs="Arial"/>
          <w:sz w:val="22"/>
          <w:szCs w:val="22"/>
        </w:rPr>
        <w:t xml:space="preserve">the </w:t>
      </w:r>
      <w:r w:rsidR="00120A6D" w:rsidRPr="00FB6876">
        <w:rPr>
          <w:rFonts w:ascii="Arial" w:hAnsi="Arial" w:cs="Arial"/>
          <w:sz w:val="22"/>
          <w:szCs w:val="22"/>
        </w:rPr>
        <w:t xml:space="preserve">new protocols, </w:t>
      </w:r>
      <w:r w:rsidR="00E62D1B" w:rsidRPr="00FB6876">
        <w:rPr>
          <w:rFonts w:ascii="Arial" w:hAnsi="Arial" w:cs="Arial"/>
          <w:sz w:val="22"/>
          <w:szCs w:val="22"/>
        </w:rPr>
        <w:t>some</w:t>
      </w:r>
      <w:r w:rsidR="004C2CE9" w:rsidRPr="00FB6876">
        <w:rPr>
          <w:rFonts w:ascii="Arial" w:hAnsi="Arial" w:cs="Arial"/>
          <w:sz w:val="22"/>
          <w:szCs w:val="22"/>
        </w:rPr>
        <w:t xml:space="preserve"> </w:t>
      </w:r>
      <w:r w:rsidRPr="00FB6876">
        <w:rPr>
          <w:rFonts w:ascii="Arial" w:hAnsi="Arial" w:cs="Arial"/>
          <w:sz w:val="22"/>
          <w:szCs w:val="22"/>
        </w:rPr>
        <w:t xml:space="preserve">congregate </w:t>
      </w:r>
      <w:r w:rsidR="004C2CE9" w:rsidRPr="00FB6876">
        <w:rPr>
          <w:rFonts w:ascii="Arial" w:hAnsi="Arial" w:cs="Arial"/>
          <w:sz w:val="22"/>
          <w:szCs w:val="22"/>
        </w:rPr>
        <w:t>in front</w:t>
      </w:r>
      <w:r w:rsidR="00E62D1B" w:rsidRPr="00FB6876">
        <w:rPr>
          <w:rFonts w:ascii="Arial" w:hAnsi="Arial" w:cs="Arial"/>
          <w:sz w:val="22"/>
          <w:szCs w:val="22"/>
        </w:rPr>
        <w:t xml:space="preserve"> of or next to the Access Center</w:t>
      </w:r>
      <w:r w:rsidR="004C2CE9" w:rsidRPr="00FB6876">
        <w:rPr>
          <w:rFonts w:ascii="Arial" w:hAnsi="Arial" w:cs="Arial"/>
          <w:sz w:val="22"/>
          <w:szCs w:val="22"/>
        </w:rPr>
        <w:t>.</w:t>
      </w:r>
      <w:r w:rsidR="00F16977" w:rsidRPr="00FB6876">
        <w:rPr>
          <w:rFonts w:ascii="Arial" w:hAnsi="Arial" w:cs="Arial"/>
          <w:sz w:val="22"/>
          <w:szCs w:val="22"/>
        </w:rPr>
        <w:t xml:space="preserve"> </w:t>
      </w:r>
      <w:r w:rsidRPr="00FB6876">
        <w:rPr>
          <w:rFonts w:ascii="Arial" w:hAnsi="Arial" w:cs="Arial"/>
          <w:sz w:val="22"/>
          <w:szCs w:val="22"/>
        </w:rPr>
        <w:t xml:space="preserve">Our </w:t>
      </w:r>
      <w:r w:rsidR="007C18BE" w:rsidRPr="00FB6876">
        <w:rPr>
          <w:rFonts w:ascii="Arial" w:hAnsi="Arial" w:cs="Arial"/>
          <w:sz w:val="22"/>
          <w:szCs w:val="22"/>
        </w:rPr>
        <w:t xml:space="preserve">Safety and Engagement team, </w:t>
      </w:r>
      <w:r w:rsidRPr="00FB6876">
        <w:rPr>
          <w:rFonts w:ascii="Arial" w:hAnsi="Arial" w:cs="Arial"/>
          <w:sz w:val="22"/>
          <w:szCs w:val="22"/>
        </w:rPr>
        <w:t xml:space="preserve">with support from a private security service, works </w:t>
      </w:r>
      <w:r w:rsidR="007C18BE" w:rsidRPr="00FB6876">
        <w:rPr>
          <w:rFonts w:ascii="Arial" w:hAnsi="Arial" w:cs="Arial"/>
          <w:sz w:val="22"/>
          <w:szCs w:val="22"/>
        </w:rPr>
        <w:t xml:space="preserve">to </w:t>
      </w:r>
      <w:r w:rsidR="0094609C" w:rsidRPr="00FB6876">
        <w:rPr>
          <w:rFonts w:ascii="Arial" w:hAnsi="Arial" w:cs="Arial"/>
          <w:sz w:val="22"/>
          <w:szCs w:val="22"/>
        </w:rPr>
        <w:t>disperse</w:t>
      </w:r>
      <w:r w:rsidR="004C2CE9" w:rsidRPr="00FB6876">
        <w:rPr>
          <w:rFonts w:ascii="Arial" w:hAnsi="Arial" w:cs="Arial"/>
          <w:sz w:val="22"/>
          <w:szCs w:val="22"/>
        </w:rPr>
        <w:t xml:space="preserve"> loiterers, </w:t>
      </w:r>
      <w:r w:rsidR="007C18BE" w:rsidRPr="00FB6876">
        <w:rPr>
          <w:rFonts w:ascii="Arial" w:hAnsi="Arial" w:cs="Arial"/>
          <w:sz w:val="22"/>
          <w:szCs w:val="22"/>
        </w:rPr>
        <w:t xml:space="preserve">de-escalate conflicts and maintain a </w:t>
      </w:r>
      <w:r w:rsidR="00E62D1B" w:rsidRPr="00FB6876">
        <w:rPr>
          <w:rFonts w:ascii="Arial" w:hAnsi="Arial" w:cs="Arial"/>
          <w:sz w:val="22"/>
          <w:szCs w:val="22"/>
        </w:rPr>
        <w:t xml:space="preserve">clean and orderly </w:t>
      </w:r>
      <w:r w:rsidR="007C18BE" w:rsidRPr="00FB6876">
        <w:rPr>
          <w:rFonts w:ascii="Arial" w:hAnsi="Arial" w:cs="Arial"/>
          <w:sz w:val="22"/>
          <w:szCs w:val="22"/>
        </w:rPr>
        <w:t>environment using trauma-informed practices.</w:t>
      </w:r>
      <w:r w:rsidR="00F16977" w:rsidRPr="00FB6876">
        <w:rPr>
          <w:rFonts w:ascii="Arial" w:hAnsi="Arial" w:cs="Arial"/>
          <w:sz w:val="22"/>
          <w:szCs w:val="22"/>
        </w:rPr>
        <w:t xml:space="preserve"> </w:t>
      </w:r>
      <w:r w:rsidR="00DF74B6" w:rsidRPr="00FB6876">
        <w:rPr>
          <w:rFonts w:ascii="Arial" w:hAnsi="Arial" w:cs="Arial"/>
          <w:sz w:val="22"/>
          <w:szCs w:val="22"/>
        </w:rPr>
        <w:t>S</w:t>
      </w:r>
      <w:r w:rsidR="00DC1DA7" w:rsidRPr="00FB6876">
        <w:rPr>
          <w:rFonts w:ascii="Arial" w:hAnsi="Arial" w:cs="Arial"/>
          <w:sz w:val="22"/>
          <w:szCs w:val="22"/>
        </w:rPr>
        <w:t>ignage indicate</w:t>
      </w:r>
      <w:r w:rsidR="00DF74B6" w:rsidRPr="00FB6876">
        <w:rPr>
          <w:rFonts w:ascii="Arial" w:hAnsi="Arial" w:cs="Arial"/>
          <w:sz w:val="22"/>
          <w:szCs w:val="22"/>
        </w:rPr>
        <w:t>s</w:t>
      </w:r>
      <w:r w:rsidR="00DC1DA7" w:rsidRPr="00FB6876">
        <w:rPr>
          <w:rFonts w:ascii="Arial" w:hAnsi="Arial" w:cs="Arial"/>
          <w:sz w:val="22"/>
          <w:szCs w:val="22"/>
        </w:rPr>
        <w:t xml:space="preserve"> </w:t>
      </w:r>
      <w:r w:rsidR="00DF74B6" w:rsidRPr="00FB6876">
        <w:rPr>
          <w:rFonts w:ascii="Arial" w:hAnsi="Arial" w:cs="Arial"/>
          <w:sz w:val="22"/>
          <w:szCs w:val="22"/>
        </w:rPr>
        <w:t xml:space="preserve">all </w:t>
      </w:r>
      <w:r w:rsidR="00DC1DA7" w:rsidRPr="00FB6876">
        <w:rPr>
          <w:rFonts w:ascii="Arial" w:hAnsi="Arial" w:cs="Arial"/>
          <w:sz w:val="22"/>
          <w:szCs w:val="22"/>
        </w:rPr>
        <w:t xml:space="preserve">appropriate </w:t>
      </w:r>
      <w:r w:rsidR="00DF74B6" w:rsidRPr="00FB6876">
        <w:rPr>
          <w:rFonts w:ascii="Arial" w:hAnsi="Arial" w:cs="Arial"/>
          <w:sz w:val="22"/>
          <w:szCs w:val="22"/>
        </w:rPr>
        <w:t xml:space="preserve">mask, </w:t>
      </w:r>
      <w:r w:rsidR="00DC1DA7" w:rsidRPr="00FB6876">
        <w:rPr>
          <w:rFonts w:ascii="Arial" w:hAnsi="Arial" w:cs="Arial"/>
          <w:sz w:val="22"/>
          <w:szCs w:val="22"/>
        </w:rPr>
        <w:t>physical distancing</w:t>
      </w:r>
      <w:r w:rsidR="00DF74B6" w:rsidRPr="00FB6876">
        <w:rPr>
          <w:rFonts w:ascii="Arial" w:hAnsi="Arial" w:cs="Arial"/>
          <w:sz w:val="22"/>
          <w:szCs w:val="22"/>
        </w:rPr>
        <w:t xml:space="preserve"> and cleaning protocols</w:t>
      </w:r>
      <w:r w:rsidR="00DC1DA7" w:rsidRPr="00FB6876">
        <w:rPr>
          <w:rFonts w:ascii="Arial" w:hAnsi="Arial" w:cs="Arial"/>
          <w:sz w:val="22"/>
          <w:szCs w:val="22"/>
        </w:rPr>
        <w:t xml:space="preserve">, </w:t>
      </w:r>
      <w:r w:rsidR="00DF74B6" w:rsidRPr="00FB6876">
        <w:rPr>
          <w:rFonts w:ascii="Arial" w:hAnsi="Arial" w:cs="Arial"/>
          <w:sz w:val="22"/>
          <w:szCs w:val="22"/>
        </w:rPr>
        <w:t xml:space="preserve">and these are </w:t>
      </w:r>
      <w:r w:rsidR="00DC1DA7" w:rsidRPr="00FB6876">
        <w:rPr>
          <w:rFonts w:ascii="Arial" w:hAnsi="Arial" w:cs="Arial"/>
          <w:sz w:val="22"/>
          <w:szCs w:val="22"/>
        </w:rPr>
        <w:t xml:space="preserve">enforced by our Safety and Engagement staff. </w:t>
      </w:r>
    </w:p>
    <w:p w14:paraId="46245F3B" w14:textId="05621327" w:rsidR="7C1BF66D" w:rsidRPr="00FB6876" w:rsidRDefault="7C1BF66D" w:rsidP="009741B4">
      <w:pPr>
        <w:spacing w:line="276" w:lineRule="auto"/>
        <w:rPr>
          <w:rFonts w:ascii="Arial" w:hAnsi="Arial" w:cs="Arial"/>
          <w:sz w:val="22"/>
          <w:szCs w:val="22"/>
        </w:rPr>
      </w:pPr>
    </w:p>
    <w:p w14:paraId="79F43C60" w14:textId="77777777" w:rsidR="00C354C0" w:rsidRPr="00FB6876" w:rsidRDefault="00C354C0" w:rsidP="009741B4">
      <w:pPr>
        <w:spacing w:line="276" w:lineRule="auto"/>
        <w:rPr>
          <w:rFonts w:ascii="Arial" w:hAnsi="Arial" w:cs="Arial"/>
          <w:b/>
          <w:caps/>
          <w:sz w:val="22"/>
          <w:szCs w:val="22"/>
        </w:rPr>
      </w:pPr>
      <w:r w:rsidRPr="00FB6876">
        <w:rPr>
          <w:rFonts w:ascii="Arial" w:hAnsi="Arial" w:cs="Arial"/>
          <w:b/>
          <w:caps/>
          <w:sz w:val="22"/>
          <w:szCs w:val="22"/>
        </w:rPr>
        <w:t>Accomplishments</w:t>
      </w:r>
    </w:p>
    <w:p w14:paraId="29BD2171" w14:textId="77777777" w:rsidR="00C354C0" w:rsidRPr="00FB6876" w:rsidRDefault="00C354C0" w:rsidP="009741B4">
      <w:pPr>
        <w:spacing w:line="276" w:lineRule="auto"/>
        <w:rPr>
          <w:rFonts w:ascii="Arial" w:hAnsi="Arial" w:cs="Arial"/>
          <w:b/>
          <w:sz w:val="22"/>
          <w:szCs w:val="22"/>
        </w:rPr>
      </w:pPr>
    </w:p>
    <w:p w14:paraId="35006A73" w14:textId="3E536D18" w:rsidR="0000678B" w:rsidRPr="00FB6876" w:rsidRDefault="00C354C0" w:rsidP="009741B4">
      <w:pPr>
        <w:widowControl/>
        <w:autoSpaceDE/>
        <w:autoSpaceDN/>
        <w:adjustRightInd/>
        <w:spacing w:line="276" w:lineRule="auto"/>
        <w:rPr>
          <w:rFonts w:ascii="Arial" w:hAnsi="Arial" w:cs="Arial"/>
          <w:b/>
          <w:sz w:val="22"/>
          <w:szCs w:val="22"/>
        </w:rPr>
      </w:pPr>
      <w:r w:rsidRPr="00FB6876">
        <w:rPr>
          <w:rFonts w:ascii="Arial" w:hAnsi="Arial" w:cs="Arial"/>
          <w:b/>
          <w:sz w:val="22"/>
          <w:szCs w:val="22"/>
        </w:rPr>
        <w:t>Housing:</w:t>
      </w:r>
      <w:r w:rsidR="0000678B" w:rsidRPr="00FB6876">
        <w:rPr>
          <w:rFonts w:ascii="Arial" w:hAnsi="Arial" w:cs="Arial"/>
          <w:b/>
          <w:sz w:val="22"/>
          <w:szCs w:val="22"/>
        </w:rPr>
        <w:t xml:space="preserve"> </w:t>
      </w:r>
    </w:p>
    <w:p w14:paraId="218CFFCC" w14:textId="77777777" w:rsidR="000E1506" w:rsidRPr="00FB6876" w:rsidRDefault="000E1506" w:rsidP="009741B4">
      <w:pPr>
        <w:widowControl/>
        <w:autoSpaceDE/>
        <w:autoSpaceDN/>
        <w:adjustRightInd/>
        <w:spacing w:line="276" w:lineRule="auto"/>
        <w:rPr>
          <w:rFonts w:ascii="Arial" w:hAnsi="Arial" w:cs="Arial"/>
          <w:b/>
          <w:sz w:val="22"/>
          <w:szCs w:val="22"/>
        </w:rPr>
      </w:pPr>
    </w:p>
    <w:p w14:paraId="5AEE0F70" w14:textId="47FEF9AD" w:rsidR="0000678B" w:rsidRPr="00FB6876" w:rsidRDefault="0000678B" w:rsidP="009741B4">
      <w:pPr>
        <w:pStyle w:val="ListParagraph"/>
        <w:spacing w:after="160" w:line="276" w:lineRule="auto"/>
        <w:ind w:left="0"/>
        <w:rPr>
          <w:rFonts w:ascii="Arial" w:hAnsi="Arial" w:cs="Arial"/>
          <w:sz w:val="22"/>
          <w:szCs w:val="22"/>
        </w:rPr>
      </w:pPr>
      <w:r w:rsidRPr="00FB6876">
        <w:rPr>
          <w:rFonts w:ascii="Arial" w:hAnsi="Arial" w:cs="Arial"/>
          <w:sz w:val="22"/>
          <w:szCs w:val="22"/>
        </w:rPr>
        <w:t>Access Center Case Managers continue to focus on placing clients in interim and permanent housing.</w:t>
      </w:r>
      <w:r w:rsidR="00263F7E" w:rsidRPr="00FB6876">
        <w:rPr>
          <w:rFonts w:ascii="Arial" w:hAnsi="Arial" w:cs="Arial"/>
          <w:sz w:val="22"/>
          <w:szCs w:val="22"/>
        </w:rPr>
        <w:t xml:space="preserve"> </w:t>
      </w:r>
      <w:r w:rsidR="692CE5F1" w:rsidRPr="00FB6876">
        <w:rPr>
          <w:rFonts w:ascii="Arial" w:hAnsi="Arial" w:cs="Arial"/>
          <w:sz w:val="22"/>
          <w:szCs w:val="22"/>
        </w:rPr>
        <w:t>O</w:t>
      </w:r>
      <w:r w:rsidR="45C1F28F" w:rsidRPr="00FB6876">
        <w:rPr>
          <w:rFonts w:ascii="Arial" w:hAnsi="Arial" w:cs="Arial"/>
          <w:sz w:val="22"/>
          <w:szCs w:val="22"/>
        </w:rPr>
        <w:t xml:space="preserve">f the approximately 250 </w:t>
      </w:r>
      <w:r w:rsidR="3653F9A2" w:rsidRPr="00FB6876">
        <w:rPr>
          <w:rFonts w:ascii="Arial" w:hAnsi="Arial" w:cs="Arial"/>
          <w:sz w:val="22"/>
          <w:szCs w:val="22"/>
        </w:rPr>
        <w:t>individuals to receive daily b</w:t>
      </w:r>
      <w:r w:rsidR="45C1F28F" w:rsidRPr="00FB6876">
        <w:rPr>
          <w:rFonts w:ascii="Arial" w:hAnsi="Arial" w:cs="Arial"/>
          <w:sz w:val="22"/>
          <w:szCs w:val="22"/>
        </w:rPr>
        <w:t>asic service</w:t>
      </w:r>
      <w:r w:rsidR="2FDADFE8" w:rsidRPr="00FB6876">
        <w:rPr>
          <w:rFonts w:ascii="Arial" w:hAnsi="Arial" w:cs="Arial"/>
          <w:sz w:val="22"/>
          <w:szCs w:val="22"/>
        </w:rPr>
        <w:t xml:space="preserve">s, </w:t>
      </w:r>
      <w:r w:rsidR="00867AE2" w:rsidRPr="00FB6876">
        <w:rPr>
          <w:rFonts w:ascii="Arial" w:hAnsi="Arial" w:cs="Arial"/>
          <w:sz w:val="22"/>
          <w:szCs w:val="22"/>
        </w:rPr>
        <w:t>227</w:t>
      </w:r>
      <w:r w:rsidR="00987DAE" w:rsidRPr="00FB6876">
        <w:rPr>
          <w:rFonts w:ascii="Arial" w:hAnsi="Arial" w:cs="Arial"/>
          <w:sz w:val="22"/>
          <w:szCs w:val="22"/>
        </w:rPr>
        <w:t xml:space="preserve"> </w:t>
      </w:r>
      <w:r w:rsidR="3B436318" w:rsidRPr="00FB6876">
        <w:rPr>
          <w:rFonts w:ascii="Arial" w:hAnsi="Arial" w:cs="Arial"/>
          <w:sz w:val="22"/>
          <w:szCs w:val="22"/>
        </w:rPr>
        <w:t>unduplicated individuals</w:t>
      </w:r>
      <w:r w:rsidR="009D7ECF" w:rsidRPr="00FB6876">
        <w:rPr>
          <w:rFonts w:ascii="Arial" w:hAnsi="Arial" w:cs="Arial"/>
          <w:sz w:val="22"/>
          <w:szCs w:val="22"/>
        </w:rPr>
        <w:t xml:space="preserve"> </w:t>
      </w:r>
      <w:r w:rsidR="0D8790EB" w:rsidRPr="00FB6876">
        <w:rPr>
          <w:rFonts w:ascii="Arial" w:hAnsi="Arial" w:cs="Arial"/>
          <w:sz w:val="22"/>
          <w:szCs w:val="22"/>
        </w:rPr>
        <w:t>were enrolled in</w:t>
      </w:r>
      <w:r w:rsidR="6F70E939" w:rsidRPr="00FB6876">
        <w:rPr>
          <w:rFonts w:ascii="Arial" w:hAnsi="Arial" w:cs="Arial"/>
          <w:sz w:val="22"/>
          <w:szCs w:val="22"/>
        </w:rPr>
        <w:t xml:space="preserve"> ongoing case management services</w:t>
      </w:r>
      <w:r w:rsidR="5CBE071C" w:rsidRPr="00FB6876">
        <w:rPr>
          <w:rFonts w:ascii="Arial" w:hAnsi="Arial" w:cs="Arial"/>
          <w:sz w:val="22"/>
          <w:szCs w:val="22"/>
        </w:rPr>
        <w:t xml:space="preserve">, of which </w:t>
      </w:r>
      <w:r w:rsidR="00867AE2" w:rsidRPr="00FB6876">
        <w:rPr>
          <w:rFonts w:ascii="Arial" w:hAnsi="Arial" w:cs="Arial"/>
          <w:sz w:val="22"/>
          <w:szCs w:val="22"/>
        </w:rPr>
        <w:t>85</w:t>
      </w:r>
      <w:r w:rsidR="5CBE071C" w:rsidRPr="00FB6876">
        <w:rPr>
          <w:rFonts w:ascii="Arial" w:hAnsi="Arial" w:cs="Arial"/>
          <w:sz w:val="22"/>
          <w:szCs w:val="22"/>
        </w:rPr>
        <w:t xml:space="preserve"> were SMPPs. </w:t>
      </w:r>
      <w:r w:rsidR="00A03229" w:rsidRPr="00FB6876">
        <w:rPr>
          <w:rFonts w:ascii="Arial" w:hAnsi="Arial" w:cs="Arial"/>
          <w:sz w:val="22"/>
          <w:szCs w:val="22"/>
        </w:rPr>
        <w:t>38 of the 85 SMPP clients in case management were previously housed and are continuing to receive retention serv</w:t>
      </w:r>
      <w:r w:rsidR="0086637D" w:rsidRPr="00FB6876">
        <w:rPr>
          <w:rFonts w:ascii="Arial" w:hAnsi="Arial" w:cs="Arial"/>
          <w:sz w:val="22"/>
          <w:szCs w:val="22"/>
        </w:rPr>
        <w:t xml:space="preserve">ices through the Access Center </w:t>
      </w:r>
      <w:r w:rsidR="00A03229" w:rsidRPr="00FB6876">
        <w:rPr>
          <w:rFonts w:ascii="Arial" w:hAnsi="Arial" w:cs="Arial"/>
          <w:sz w:val="22"/>
          <w:szCs w:val="22"/>
        </w:rPr>
        <w:t>case management team. 36 of the 38 individuals were able to successfully maintain their permanent housing status throughout this year</w:t>
      </w:r>
      <w:r w:rsidR="00BD33F7" w:rsidRPr="00FB6876">
        <w:rPr>
          <w:rFonts w:ascii="Arial" w:hAnsi="Arial" w:cs="Arial"/>
          <w:sz w:val="22"/>
          <w:szCs w:val="22"/>
        </w:rPr>
        <w:t>.</w:t>
      </w:r>
      <w:r w:rsidR="5215E5B2" w:rsidRPr="00FB6876">
        <w:rPr>
          <w:rFonts w:ascii="Arial" w:hAnsi="Arial" w:cs="Arial"/>
          <w:sz w:val="22"/>
          <w:szCs w:val="22"/>
        </w:rPr>
        <w:t xml:space="preserve"> </w:t>
      </w:r>
      <w:r w:rsidR="5D30F7AC" w:rsidRPr="00FB6876">
        <w:rPr>
          <w:rFonts w:ascii="Arial" w:hAnsi="Arial" w:cs="Arial"/>
          <w:sz w:val="22"/>
          <w:szCs w:val="22"/>
        </w:rPr>
        <w:t xml:space="preserve">Of the remaining </w:t>
      </w:r>
      <w:r w:rsidR="003B349F" w:rsidRPr="00FB6876">
        <w:rPr>
          <w:rFonts w:ascii="Arial" w:hAnsi="Arial" w:cs="Arial"/>
          <w:sz w:val="22"/>
          <w:szCs w:val="22"/>
        </w:rPr>
        <w:t>47</w:t>
      </w:r>
      <w:r w:rsidR="49504B5E" w:rsidRPr="00FB6876">
        <w:rPr>
          <w:rFonts w:ascii="Arial" w:hAnsi="Arial" w:cs="Arial"/>
          <w:sz w:val="22"/>
          <w:szCs w:val="22"/>
        </w:rPr>
        <w:t xml:space="preserve"> participants</w:t>
      </w:r>
      <w:r w:rsidR="000138FE" w:rsidRPr="00FB6876">
        <w:rPr>
          <w:rFonts w:ascii="Arial" w:hAnsi="Arial" w:cs="Arial"/>
          <w:sz w:val="22"/>
          <w:szCs w:val="22"/>
        </w:rPr>
        <w:t xml:space="preserve"> who were unhoused at the start of the fiscal year</w:t>
      </w:r>
      <w:r w:rsidR="5D30F7AC" w:rsidRPr="00FB6876">
        <w:rPr>
          <w:rFonts w:ascii="Arial" w:hAnsi="Arial" w:cs="Arial"/>
          <w:sz w:val="22"/>
          <w:szCs w:val="22"/>
        </w:rPr>
        <w:t xml:space="preserve">, </w:t>
      </w:r>
      <w:r w:rsidR="78F96D89" w:rsidRPr="00FB6876">
        <w:rPr>
          <w:rFonts w:ascii="Arial" w:hAnsi="Arial" w:cs="Arial"/>
          <w:sz w:val="22"/>
          <w:szCs w:val="22"/>
        </w:rPr>
        <w:t>w</w:t>
      </w:r>
      <w:r w:rsidR="00263F7E" w:rsidRPr="00FB6876">
        <w:rPr>
          <w:rFonts w:ascii="Arial" w:hAnsi="Arial" w:cs="Arial"/>
          <w:sz w:val="22"/>
          <w:szCs w:val="22"/>
        </w:rPr>
        <w:t xml:space="preserve">e placed </w:t>
      </w:r>
      <w:r w:rsidR="003B349F" w:rsidRPr="00FB6876">
        <w:rPr>
          <w:rFonts w:ascii="Arial" w:hAnsi="Arial" w:cs="Arial"/>
          <w:sz w:val="22"/>
          <w:szCs w:val="22"/>
        </w:rPr>
        <w:t>12</w:t>
      </w:r>
      <w:r w:rsidR="00263F7E" w:rsidRPr="00FB6876">
        <w:rPr>
          <w:rFonts w:ascii="Arial" w:hAnsi="Arial" w:cs="Arial"/>
          <w:sz w:val="22"/>
          <w:szCs w:val="22"/>
        </w:rPr>
        <w:t xml:space="preserve"> </w:t>
      </w:r>
      <w:r w:rsidR="533258E0" w:rsidRPr="00FB6876">
        <w:rPr>
          <w:rFonts w:ascii="Arial" w:hAnsi="Arial" w:cs="Arial"/>
          <w:sz w:val="22"/>
          <w:szCs w:val="22"/>
        </w:rPr>
        <w:t xml:space="preserve">SMPP </w:t>
      </w:r>
      <w:r w:rsidR="00263F7E" w:rsidRPr="00FB6876">
        <w:rPr>
          <w:rFonts w:ascii="Arial" w:hAnsi="Arial" w:cs="Arial"/>
          <w:sz w:val="22"/>
          <w:szCs w:val="22"/>
        </w:rPr>
        <w:t xml:space="preserve">into permanent housing and </w:t>
      </w:r>
      <w:r w:rsidR="00275F42" w:rsidRPr="00FB6876">
        <w:rPr>
          <w:rFonts w:ascii="Arial" w:hAnsi="Arial" w:cs="Arial"/>
          <w:sz w:val="22"/>
          <w:szCs w:val="22"/>
        </w:rPr>
        <w:t>eight</w:t>
      </w:r>
      <w:r w:rsidR="00263F7E" w:rsidRPr="00FB6876">
        <w:rPr>
          <w:rFonts w:ascii="Arial" w:hAnsi="Arial" w:cs="Arial"/>
          <w:sz w:val="22"/>
          <w:szCs w:val="22"/>
        </w:rPr>
        <w:t xml:space="preserve"> </w:t>
      </w:r>
      <w:r w:rsidR="7FC6C186" w:rsidRPr="00FB6876">
        <w:rPr>
          <w:rFonts w:ascii="Arial" w:hAnsi="Arial" w:cs="Arial"/>
          <w:sz w:val="22"/>
          <w:szCs w:val="22"/>
        </w:rPr>
        <w:t xml:space="preserve">SMPP </w:t>
      </w:r>
      <w:r w:rsidR="00263F7E" w:rsidRPr="00FB6876">
        <w:rPr>
          <w:rFonts w:ascii="Arial" w:hAnsi="Arial" w:cs="Arial"/>
          <w:sz w:val="22"/>
          <w:szCs w:val="22"/>
        </w:rPr>
        <w:t>into interim housing.</w:t>
      </w:r>
      <w:r w:rsidRPr="00FB6876">
        <w:rPr>
          <w:rFonts w:ascii="Arial" w:hAnsi="Arial" w:cs="Arial"/>
          <w:sz w:val="22"/>
          <w:szCs w:val="22"/>
        </w:rPr>
        <w:t xml:space="preserve"> </w:t>
      </w:r>
    </w:p>
    <w:p w14:paraId="6B4ACE1F" w14:textId="333DDBC8" w:rsidR="0000678B" w:rsidRPr="00FB6876" w:rsidRDefault="0000678B" w:rsidP="009741B4">
      <w:pPr>
        <w:pStyle w:val="ListParagraph"/>
        <w:spacing w:after="160" w:line="276" w:lineRule="auto"/>
        <w:ind w:left="0"/>
        <w:rPr>
          <w:rFonts w:ascii="Arial" w:hAnsi="Arial" w:cs="Arial"/>
          <w:sz w:val="22"/>
          <w:szCs w:val="22"/>
        </w:rPr>
      </w:pPr>
    </w:p>
    <w:p w14:paraId="27D0E41B" w14:textId="4AEC2081" w:rsidR="00C2602D" w:rsidRPr="00FB6876" w:rsidRDefault="04E48C54" w:rsidP="009741B4">
      <w:pPr>
        <w:pStyle w:val="ListParagraph"/>
        <w:spacing w:after="160" w:line="276" w:lineRule="auto"/>
        <w:ind w:left="0"/>
        <w:rPr>
          <w:rFonts w:ascii="Arial" w:hAnsi="Arial" w:cs="Arial"/>
          <w:sz w:val="22"/>
          <w:szCs w:val="22"/>
        </w:rPr>
      </w:pPr>
      <w:r w:rsidRPr="00FB6876">
        <w:rPr>
          <w:rFonts w:ascii="Arial" w:hAnsi="Arial" w:cs="Arial"/>
          <w:sz w:val="22"/>
          <w:szCs w:val="22"/>
        </w:rPr>
        <w:t xml:space="preserve">Of the remaining </w:t>
      </w:r>
      <w:r w:rsidR="00167FE9" w:rsidRPr="00FB6876">
        <w:rPr>
          <w:rFonts w:ascii="Arial" w:hAnsi="Arial" w:cs="Arial"/>
          <w:sz w:val="22"/>
          <w:szCs w:val="22"/>
        </w:rPr>
        <w:t>27</w:t>
      </w:r>
      <w:r w:rsidRPr="00FB6876">
        <w:rPr>
          <w:rFonts w:ascii="Arial" w:hAnsi="Arial" w:cs="Arial"/>
          <w:sz w:val="22"/>
          <w:szCs w:val="22"/>
        </w:rPr>
        <w:t xml:space="preserve"> </w:t>
      </w:r>
      <w:r w:rsidR="6076E8C3" w:rsidRPr="00FB6876">
        <w:rPr>
          <w:rFonts w:ascii="Arial" w:hAnsi="Arial" w:cs="Arial"/>
          <w:sz w:val="22"/>
          <w:szCs w:val="22"/>
        </w:rPr>
        <w:t xml:space="preserve">unhoused </w:t>
      </w:r>
      <w:r w:rsidRPr="00FB6876">
        <w:rPr>
          <w:rFonts w:ascii="Arial" w:hAnsi="Arial" w:cs="Arial"/>
          <w:sz w:val="22"/>
          <w:szCs w:val="22"/>
        </w:rPr>
        <w:t>SMPP clients</w:t>
      </w:r>
      <w:r w:rsidR="006259F1" w:rsidRPr="00FB6876">
        <w:rPr>
          <w:rFonts w:ascii="Arial" w:hAnsi="Arial" w:cs="Arial"/>
          <w:sz w:val="22"/>
          <w:szCs w:val="22"/>
        </w:rPr>
        <w:t xml:space="preserve">, </w:t>
      </w:r>
      <w:r w:rsidR="000138FE" w:rsidRPr="00FB6876">
        <w:rPr>
          <w:rFonts w:ascii="Arial" w:hAnsi="Arial" w:cs="Arial"/>
          <w:sz w:val="22"/>
          <w:szCs w:val="22"/>
        </w:rPr>
        <w:t xml:space="preserve">four clients are holding vouchers and are currently searching for apartments, </w:t>
      </w:r>
      <w:r w:rsidR="00275F42" w:rsidRPr="00FB6876">
        <w:rPr>
          <w:rFonts w:ascii="Arial" w:hAnsi="Arial" w:cs="Arial"/>
          <w:sz w:val="22"/>
          <w:szCs w:val="22"/>
        </w:rPr>
        <w:t>three</w:t>
      </w:r>
      <w:r w:rsidR="30D0EA8A" w:rsidRPr="00FB6876">
        <w:rPr>
          <w:rFonts w:ascii="Arial" w:hAnsi="Arial" w:cs="Arial"/>
          <w:sz w:val="22"/>
          <w:szCs w:val="22"/>
        </w:rPr>
        <w:t xml:space="preserve"> clients submitted </w:t>
      </w:r>
      <w:r w:rsidR="0EF73BB1" w:rsidRPr="00FB6876">
        <w:rPr>
          <w:rFonts w:ascii="Arial" w:hAnsi="Arial" w:cs="Arial"/>
          <w:sz w:val="22"/>
          <w:szCs w:val="22"/>
        </w:rPr>
        <w:t xml:space="preserve">or </w:t>
      </w:r>
      <w:r w:rsidR="008E722D" w:rsidRPr="00FB6876">
        <w:rPr>
          <w:rFonts w:ascii="Arial" w:hAnsi="Arial" w:cs="Arial"/>
          <w:sz w:val="22"/>
          <w:szCs w:val="22"/>
        </w:rPr>
        <w:t>are</w:t>
      </w:r>
      <w:r w:rsidR="0EF73BB1" w:rsidRPr="00FB6876">
        <w:rPr>
          <w:rFonts w:ascii="Arial" w:hAnsi="Arial" w:cs="Arial"/>
          <w:sz w:val="22"/>
          <w:szCs w:val="22"/>
        </w:rPr>
        <w:t xml:space="preserve"> in process of submitting </w:t>
      </w:r>
      <w:r w:rsidR="30D0EA8A" w:rsidRPr="00FB6876">
        <w:rPr>
          <w:rFonts w:ascii="Arial" w:hAnsi="Arial" w:cs="Arial"/>
          <w:sz w:val="22"/>
          <w:szCs w:val="22"/>
        </w:rPr>
        <w:t>SMHA applications,</w:t>
      </w:r>
      <w:r w:rsidR="58DCBC4D" w:rsidRPr="00FB6876">
        <w:rPr>
          <w:rFonts w:ascii="Arial" w:hAnsi="Arial" w:cs="Arial"/>
          <w:sz w:val="22"/>
          <w:szCs w:val="22"/>
        </w:rPr>
        <w:t xml:space="preserve"> </w:t>
      </w:r>
      <w:r w:rsidR="000E1506" w:rsidRPr="00FB6876">
        <w:rPr>
          <w:rFonts w:ascii="Arial" w:hAnsi="Arial" w:cs="Arial"/>
          <w:sz w:val="22"/>
          <w:szCs w:val="22"/>
        </w:rPr>
        <w:t>13</w:t>
      </w:r>
      <w:r w:rsidR="58DCBC4D" w:rsidRPr="00FB6876">
        <w:rPr>
          <w:rFonts w:ascii="Arial" w:hAnsi="Arial" w:cs="Arial"/>
          <w:sz w:val="22"/>
          <w:szCs w:val="22"/>
        </w:rPr>
        <w:t xml:space="preserve"> participants are currently working on </w:t>
      </w:r>
      <w:r w:rsidR="142C5017" w:rsidRPr="00FB6876">
        <w:rPr>
          <w:rFonts w:ascii="Arial" w:hAnsi="Arial" w:cs="Arial"/>
          <w:sz w:val="22"/>
          <w:szCs w:val="22"/>
        </w:rPr>
        <w:t>gather</w:t>
      </w:r>
      <w:r w:rsidR="58DCBC4D" w:rsidRPr="00FB6876">
        <w:rPr>
          <w:rFonts w:ascii="Arial" w:hAnsi="Arial" w:cs="Arial"/>
          <w:sz w:val="22"/>
          <w:szCs w:val="22"/>
        </w:rPr>
        <w:t>ing the necessary documentation</w:t>
      </w:r>
      <w:r w:rsidR="279AFC45" w:rsidRPr="00FB6876">
        <w:rPr>
          <w:rFonts w:ascii="Arial" w:hAnsi="Arial" w:cs="Arial"/>
          <w:sz w:val="22"/>
          <w:szCs w:val="22"/>
        </w:rPr>
        <w:t xml:space="preserve">, and </w:t>
      </w:r>
      <w:r w:rsidR="000E1506" w:rsidRPr="00FB6876">
        <w:rPr>
          <w:rFonts w:ascii="Arial" w:hAnsi="Arial" w:cs="Arial"/>
          <w:sz w:val="22"/>
          <w:szCs w:val="22"/>
        </w:rPr>
        <w:t>seven</w:t>
      </w:r>
      <w:r w:rsidR="279AFC45" w:rsidRPr="00FB6876">
        <w:rPr>
          <w:rFonts w:ascii="Arial" w:hAnsi="Arial" w:cs="Arial"/>
          <w:sz w:val="22"/>
          <w:szCs w:val="22"/>
        </w:rPr>
        <w:t xml:space="preserve"> were ineligible</w:t>
      </w:r>
      <w:r w:rsidR="008E7929" w:rsidRPr="00FB6876">
        <w:rPr>
          <w:rFonts w:ascii="Arial" w:hAnsi="Arial" w:cs="Arial"/>
          <w:sz w:val="22"/>
          <w:szCs w:val="22"/>
        </w:rPr>
        <w:t xml:space="preserve"> since three of those seven exited the program before we could apply for a SMHA voucher, three of the seven were undocumented, and one of the seven is now deceased. </w:t>
      </w:r>
      <w:r w:rsidR="00117BE9" w:rsidRPr="00FB6876">
        <w:rPr>
          <w:rFonts w:ascii="Arial" w:hAnsi="Arial" w:cs="Arial"/>
          <w:sz w:val="22"/>
          <w:szCs w:val="22"/>
        </w:rPr>
        <w:t xml:space="preserve">Especially notable, all SMPP clients are now eligible to apply for SMHA </w:t>
      </w:r>
      <w:r w:rsidR="00C2602D" w:rsidRPr="00FB6876">
        <w:rPr>
          <w:rFonts w:ascii="Arial" w:hAnsi="Arial" w:cs="Arial"/>
          <w:sz w:val="22"/>
          <w:szCs w:val="22"/>
        </w:rPr>
        <w:t xml:space="preserve">vouchers as a </w:t>
      </w:r>
      <w:proofErr w:type="gramStart"/>
      <w:r w:rsidR="00C2602D" w:rsidRPr="00FB6876">
        <w:rPr>
          <w:rFonts w:ascii="Arial" w:hAnsi="Arial" w:cs="Arial"/>
          <w:sz w:val="22"/>
          <w:szCs w:val="22"/>
        </w:rPr>
        <w:t xml:space="preserve">result </w:t>
      </w:r>
      <w:r w:rsidR="00EC3A87" w:rsidRPr="00FB6876">
        <w:rPr>
          <w:rFonts w:ascii="Arial" w:hAnsi="Arial" w:cs="Arial"/>
          <w:sz w:val="22"/>
          <w:szCs w:val="22"/>
        </w:rPr>
        <w:t>trainings</w:t>
      </w:r>
      <w:proofErr w:type="gramEnd"/>
      <w:r w:rsidR="00EC3A87" w:rsidRPr="00FB6876">
        <w:rPr>
          <w:rFonts w:ascii="Arial" w:hAnsi="Arial" w:cs="Arial"/>
          <w:sz w:val="22"/>
          <w:szCs w:val="22"/>
        </w:rPr>
        <w:t xml:space="preserve"> our staff received to conduct more accurate CES assessments</w:t>
      </w:r>
      <w:r w:rsidR="008914C2" w:rsidRPr="00FB6876">
        <w:rPr>
          <w:rFonts w:ascii="Arial" w:hAnsi="Arial" w:cs="Arial"/>
          <w:sz w:val="22"/>
          <w:szCs w:val="22"/>
        </w:rPr>
        <w:t xml:space="preserve">. In addition, </w:t>
      </w:r>
      <w:r w:rsidR="000138FE" w:rsidRPr="00FB6876">
        <w:rPr>
          <w:rFonts w:ascii="Arial" w:hAnsi="Arial" w:cs="Arial"/>
          <w:sz w:val="22"/>
          <w:szCs w:val="22"/>
        </w:rPr>
        <w:t xml:space="preserve">our staff </w:t>
      </w:r>
      <w:r w:rsidR="008914C2" w:rsidRPr="00FB6876">
        <w:rPr>
          <w:rFonts w:ascii="Arial" w:hAnsi="Arial" w:cs="Arial"/>
          <w:sz w:val="22"/>
          <w:szCs w:val="22"/>
        </w:rPr>
        <w:t xml:space="preserve">conducting CES Revision Tools have led to increased CES matches. </w:t>
      </w:r>
    </w:p>
    <w:p w14:paraId="25C145C5" w14:textId="77777777" w:rsidR="00077A64" w:rsidRPr="00FB6876" w:rsidRDefault="00077A64" w:rsidP="009741B4">
      <w:pPr>
        <w:pStyle w:val="ListParagraph"/>
        <w:spacing w:after="160" w:line="276" w:lineRule="auto"/>
        <w:ind w:left="0"/>
        <w:rPr>
          <w:rFonts w:ascii="Arial" w:hAnsi="Arial" w:cs="Arial"/>
          <w:sz w:val="22"/>
          <w:szCs w:val="22"/>
        </w:rPr>
      </w:pPr>
    </w:p>
    <w:p w14:paraId="53790391" w14:textId="717E3967" w:rsidR="00C2602D" w:rsidRPr="00FB6876" w:rsidRDefault="00275F42" w:rsidP="009741B4">
      <w:pPr>
        <w:pStyle w:val="ListParagraph"/>
        <w:spacing w:after="160" w:line="276" w:lineRule="auto"/>
        <w:ind w:left="0"/>
        <w:rPr>
          <w:rFonts w:ascii="Arial" w:hAnsi="Arial" w:cs="Arial"/>
          <w:sz w:val="22"/>
          <w:szCs w:val="22"/>
        </w:rPr>
      </w:pPr>
      <w:r w:rsidRPr="00FB6876">
        <w:rPr>
          <w:rFonts w:ascii="Arial" w:hAnsi="Arial" w:cs="Arial"/>
          <w:sz w:val="22"/>
          <w:szCs w:val="22"/>
        </w:rPr>
        <w:t xml:space="preserve">To aid our clients in getting housed, Access Center </w:t>
      </w:r>
      <w:r w:rsidR="000138FE" w:rsidRPr="00FB6876">
        <w:rPr>
          <w:rFonts w:ascii="Arial" w:hAnsi="Arial" w:cs="Arial"/>
          <w:sz w:val="22"/>
          <w:szCs w:val="22"/>
        </w:rPr>
        <w:t xml:space="preserve">implemented numerous </w:t>
      </w:r>
      <w:r w:rsidRPr="00FB6876">
        <w:rPr>
          <w:rFonts w:ascii="Arial" w:hAnsi="Arial" w:cs="Arial"/>
          <w:sz w:val="22"/>
          <w:szCs w:val="22"/>
        </w:rPr>
        <w:t xml:space="preserve">trainings. </w:t>
      </w:r>
      <w:r w:rsidR="00C2602D" w:rsidRPr="00FB6876">
        <w:rPr>
          <w:rFonts w:ascii="Arial" w:hAnsi="Arial" w:cs="Arial"/>
          <w:sz w:val="22"/>
          <w:szCs w:val="22"/>
        </w:rPr>
        <w:t xml:space="preserve">The </w:t>
      </w:r>
      <w:r w:rsidR="000138FE" w:rsidRPr="00FB6876">
        <w:rPr>
          <w:rFonts w:ascii="Arial" w:hAnsi="Arial" w:cs="Arial"/>
          <w:sz w:val="22"/>
          <w:szCs w:val="22"/>
        </w:rPr>
        <w:t xml:space="preserve">Access Center staff </w:t>
      </w:r>
      <w:r w:rsidR="002E2B74" w:rsidRPr="00FB6876">
        <w:rPr>
          <w:rFonts w:ascii="Arial" w:hAnsi="Arial" w:cs="Arial"/>
          <w:sz w:val="22"/>
          <w:szCs w:val="22"/>
        </w:rPr>
        <w:t>received</w:t>
      </w:r>
      <w:r w:rsidR="00C2602D" w:rsidRPr="00FB6876">
        <w:rPr>
          <w:rFonts w:ascii="Arial" w:hAnsi="Arial" w:cs="Arial"/>
          <w:sz w:val="22"/>
          <w:szCs w:val="22"/>
        </w:rPr>
        <w:t xml:space="preserve"> trainings</w:t>
      </w:r>
      <w:r w:rsidR="002E2B74" w:rsidRPr="00FB6876">
        <w:rPr>
          <w:rFonts w:ascii="Arial" w:hAnsi="Arial" w:cs="Arial"/>
          <w:sz w:val="22"/>
          <w:szCs w:val="22"/>
        </w:rPr>
        <w:t xml:space="preserve"> </w:t>
      </w:r>
      <w:r w:rsidR="00C2602D" w:rsidRPr="00FB6876">
        <w:rPr>
          <w:rFonts w:ascii="Arial" w:hAnsi="Arial" w:cs="Arial"/>
          <w:sz w:val="22"/>
          <w:szCs w:val="22"/>
        </w:rPr>
        <w:t>on DMH IHP referrals, which lead to</w:t>
      </w:r>
      <w:r w:rsidR="000138FE" w:rsidRPr="00FB6876">
        <w:rPr>
          <w:rFonts w:ascii="Arial" w:hAnsi="Arial" w:cs="Arial"/>
          <w:sz w:val="22"/>
          <w:szCs w:val="22"/>
        </w:rPr>
        <w:t xml:space="preserve"> increased</w:t>
      </w:r>
      <w:r w:rsidR="00C2602D" w:rsidRPr="00FB6876">
        <w:rPr>
          <w:rFonts w:ascii="Arial" w:hAnsi="Arial" w:cs="Arial"/>
          <w:sz w:val="22"/>
          <w:szCs w:val="22"/>
        </w:rPr>
        <w:t xml:space="preserve"> interim housing placements throughout the year. Case managers received training to educate them on Covid-19 vaccinations</w:t>
      </w:r>
      <w:r w:rsidR="0086637D" w:rsidRPr="00FB6876">
        <w:rPr>
          <w:rFonts w:ascii="Arial" w:hAnsi="Arial" w:cs="Arial"/>
          <w:sz w:val="22"/>
          <w:szCs w:val="22"/>
        </w:rPr>
        <w:t xml:space="preserve"> as part of our contractual obligations to LAHSA so they can receive the vaccinations and </w:t>
      </w:r>
      <w:r w:rsidR="0086637D" w:rsidRPr="00FB6876">
        <w:rPr>
          <w:rFonts w:ascii="Arial" w:hAnsi="Arial" w:cs="Arial"/>
          <w:sz w:val="22"/>
          <w:szCs w:val="22"/>
        </w:rPr>
        <w:lastRenderedPageBreak/>
        <w:t>bypass the quarantine stage of their sheltering process</w:t>
      </w:r>
      <w:r w:rsidR="00704AB4" w:rsidRPr="00FB6876">
        <w:rPr>
          <w:rFonts w:ascii="Arial" w:hAnsi="Arial" w:cs="Arial"/>
          <w:sz w:val="22"/>
          <w:szCs w:val="22"/>
        </w:rPr>
        <w:t>.</w:t>
      </w:r>
      <w:r w:rsidR="0086637D" w:rsidRPr="00FB6876">
        <w:rPr>
          <w:rFonts w:ascii="Arial" w:hAnsi="Arial" w:cs="Arial"/>
          <w:sz w:val="22"/>
          <w:szCs w:val="22"/>
        </w:rPr>
        <w:t xml:space="preserve"> </w:t>
      </w:r>
      <w:r w:rsidR="00FB2E17" w:rsidRPr="00FB6876">
        <w:rPr>
          <w:rFonts w:ascii="Arial" w:hAnsi="Arial" w:cs="Arial"/>
          <w:sz w:val="22"/>
          <w:szCs w:val="22"/>
        </w:rPr>
        <w:t>In addition, The People Concern’s Directors of Interim Housing</w:t>
      </w:r>
      <w:r w:rsidR="0086637D" w:rsidRPr="00FB6876">
        <w:rPr>
          <w:rFonts w:ascii="Arial" w:hAnsi="Arial" w:cs="Arial"/>
          <w:sz w:val="22"/>
          <w:szCs w:val="22"/>
        </w:rPr>
        <w:t xml:space="preserve"> </w:t>
      </w:r>
      <w:r w:rsidR="00EC3A87" w:rsidRPr="00FB6876">
        <w:rPr>
          <w:rFonts w:ascii="Arial" w:hAnsi="Arial" w:cs="Arial"/>
          <w:sz w:val="22"/>
          <w:szCs w:val="22"/>
        </w:rPr>
        <w:t>provided</w:t>
      </w:r>
      <w:r w:rsidR="0086637D" w:rsidRPr="00FB6876">
        <w:rPr>
          <w:rFonts w:ascii="Arial" w:hAnsi="Arial" w:cs="Arial"/>
          <w:sz w:val="22"/>
          <w:szCs w:val="22"/>
        </w:rPr>
        <w:t xml:space="preserve"> training </w:t>
      </w:r>
      <w:r w:rsidR="00EC3A87" w:rsidRPr="00FB6876">
        <w:rPr>
          <w:rFonts w:ascii="Arial" w:hAnsi="Arial" w:cs="Arial"/>
          <w:sz w:val="22"/>
          <w:szCs w:val="22"/>
        </w:rPr>
        <w:t xml:space="preserve">to the Access Center </w:t>
      </w:r>
      <w:r w:rsidR="0086637D" w:rsidRPr="00FB6876">
        <w:rPr>
          <w:rFonts w:ascii="Arial" w:hAnsi="Arial" w:cs="Arial"/>
          <w:sz w:val="22"/>
          <w:szCs w:val="22"/>
        </w:rPr>
        <w:t>on their referral proc</w:t>
      </w:r>
      <w:r w:rsidR="00EC3A87" w:rsidRPr="00FB6876">
        <w:rPr>
          <w:rFonts w:ascii="Arial" w:hAnsi="Arial" w:cs="Arial"/>
          <w:sz w:val="22"/>
          <w:szCs w:val="22"/>
        </w:rPr>
        <w:t xml:space="preserve">ess into each of their shelters, </w:t>
      </w:r>
      <w:r w:rsidR="00FB2E17" w:rsidRPr="00FB6876">
        <w:rPr>
          <w:rFonts w:ascii="Arial" w:hAnsi="Arial" w:cs="Arial"/>
          <w:sz w:val="22"/>
          <w:szCs w:val="22"/>
        </w:rPr>
        <w:t>which provided greater clarity on our internal system and allowed our program to increase interim housing</w:t>
      </w:r>
      <w:r w:rsidR="0086637D" w:rsidRPr="00FB6876">
        <w:rPr>
          <w:rFonts w:ascii="Arial" w:hAnsi="Arial" w:cs="Arial"/>
          <w:sz w:val="22"/>
          <w:szCs w:val="22"/>
        </w:rPr>
        <w:t xml:space="preserve"> placements.</w:t>
      </w:r>
      <w:r w:rsidR="00704AB4" w:rsidRPr="00FB6876">
        <w:rPr>
          <w:rFonts w:ascii="Arial" w:hAnsi="Arial" w:cs="Arial"/>
          <w:sz w:val="22"/>
          <w:szCs w:val="22"/>
        </w:rPr>
        <w:t xml:space="preserve"> </w:t>
      </w:r>
    </w:p>
    <w:p w14:paraId="157C206C" w14:textId="2BD86415" w:rsidR="2B1F8A87" w:rsidRPr="00FB6876" w:rsidRDefault="2B1F8A87" w:rsidP="009741B4">
      <w:pPr>
        <w:pStyle w:val="ListParagraph"/>
        <w:spacing w:after="160" w:line="276" w:lineRule="auto"/>
        <w:ind w:left="0"/>
        <w:rPr>
          <w:rFonts w:ascii="Arial" w:hAnsi="Arial" w:cs="Arial"/>
          <w:sz w:val="22"/>
          <w:szCs w:val="22"/>
        </w:rPr>
      </w:pPr>
    </w:p>
    <w:p w14:paraId="415D4968" w14:textId="4ED0868B" w:rsidR="00116C83" w:rsidRPr="00FB6876" w:rsidRDefault="00116C83" w:rsidP="009741B4">
      <w:pPr>
        <w:pStyle w:val="ListParagraph"/>
        <w:spacing w:line="276" w:lineRule="auto"/>
        <w:ind w:left="0"/>
        <w:rPr>
          <w:rFonts w:ascii="Arial" w:hAnsi="Arial" w:cs="Arial"/>
          <w:sz w:val="22"/>
          <w:szCs w:val="22"/>
        </w:rPr>
      </w:pPr>
      <w:r w:rsidRPr="00FB6876">
        <w:rPr>
          <w:rFonts w:ascii="Arial" w:hAnsi="Arial" w:cs="Arial"/>
          <w:sz w:val="22"/>
          <w:szCs w:val="22"/>
        </w:rPr>
        <w:t>The Access Center has participated in the City of Santa Monica’s Project Homecoming since its inception and makes all the arrangements for housing placement, transportation, and background checks. A case manager is assigned daily as the designated person to manage Project Homecoming clients so that we can move quickly when a person is interested in this program. Twenty</w:t>
      </w:r>
      <w:r w:rsidR="00275F42" w:rsidRPr="00FB6876">
        <w:rPr>
          <w:rFonts w:ascii="Arial" w:hAnsi="Arial" w:cs="Arial"/>
          <w:sz w:val="22"/>
          <w:szCs w:val="22"/>
        </w:rPr>
        <w:t>-f</w:t>
      </w:r>
      <w:r w:rsidRPr="00FB6876">
        <w:rPr>
          <w:rFonts w:ascii="Arial" w:hAnsi="Arial" w:cs="Arial"/>
          <w:sz w:val="22"/>
          <w:szCs w:val="22"/>
        </w:rPr>
        <w:t xml:space="preserve">ive households utilized Project Homecoming to secure housing with friends or family during the reporting period. </w:t>
      </w:r>
    </w:p>
    <w:p w14:paraId="32D5EDCE" w14:textId="77777777" w:rsidR="00116C83" w:rsidRPr="00FB6876" w:rsidRDefault="00116C83" w:rsidP="009741B4">
      <w:pPr>
        <w:pStyle w:val="ListParagraph"/>
        <w:spacing w:line="276" w:lineRule="auto"/>
        <w:ind w:left="0"/>
        <w:rPr>
          <w:rFonts w:ascii="Arial" w:hAnsi="Arial" w:cs="Arial"/>
          <w:sz w:val="22"/>
          <w:szCs w:val="22"/>
        </w:rPr>
      </w:pPr>
    </w:p>
    <w:p w14:paraId="5410B534" w14:textId="1483D26F" w:rsidR="00116C83" w:rsidRPr="00FB6876" w:rsidRDefault="00116C83" w:rsidP="009741B4">
      <w:pPr>
        <w:pStyle w:val="ListParagraph"/>
        <w:spacing w:line="276" w:lineRule="auto"/>
        <w:ind w:left="0"/>
        <w:rPr>
          <w:rFonts w:ascii="Arial" w:hAnsi="Arial" w:cs="Arial"/>
          <w:sz w:val="22"/>
          <w:szCs w:val="22"/>
        </w:rPr>
      </w:pPr>
      <w:r w:rsidRPr="00FB6876">
        <w:rPr>
          <w:rFonts w:ascii="Arial" w:hAnsi="Arial" w:cs="Arial"/>
          <w:sz w:val="22"/>
          <w:szCs w:val="22"/>
        </w:rPr>
        <w:t>All clients were encouraged to take advantage of the LA County Winter Shelter program once it opened and were provided with the necessary information to do so. We use the LAHSA interim housing referral process to help clients find temporary placements when they are available. Access Center case managers conduct assessments for Project Room Key</w:t>
      </w:r>
      <w:r w:rsidRPr="00FB6876">
        <w:rPr>
          <w:rFonts w:ascii="Arial" w:hAnsi="Arial" w:cs="Arial"/>
          <w:color w:val="FF0000"/>
          <w:sz w:val="22"/>
          <w:szCs w:val="22"/>
        </w:rPr>
        <w:t xml:space="preserve"> </w:t>
      </w:r>
      <w:r w:rsidRPr="00FB6876">
        <w:rPr>
          <w:rFonts w:ascii="Arial" w:hAnsi="Arial" w:cs="Arial"/>
          <w:sz w:val="22"/>
          <w:szCs w:val="22"/>
        </w:rPr>
        <w:t xml:space="preserve">and refer appropriate clients into the program.  During this reporting period, 25 people were referred to Project Room Key, two </w:t>
      </w:r>
      <w:r w:rsidR="000C48B2" w:rsidRPr="00FB6876">
        <w:rPr>
          <w:rFonts w:ascii="Arial" w:hAnsi="Arial" w:cs="Arial"/>
          <w:sz w:val="22"/>
          <w:szCs w:val="22"/>
        </w:rPr>
        <w:t xml:space="preserve">of which were </w:t>
      </w:r>
      <w:r w:rsidRPr="00FB6876">
        <w:rPr>
          <w:rFonts w:ascii="Arial" w:hAnsi="Arial" w:cs="Arial"/>
          <w:sz w:val="22"/>
          <w:szCs w:val="22"/>
        </w:rPr>
        <w:t>SMPP.  When a client is accepted</w:t>
      </w:r>
      <w:r w:rsidR="000C48B2" w:rsidRPr="00FB6876">
        <w:rPr>
          <w:rFonts w:ascii="Arial" w:hAnsi="Arial" w:cs="Arial"/>
          <w:sz w:val="22"/>
          <w:szCs w:val="22"/>
        </w:rPr>
        <w:t xml:space="preserve"> into Project Room Key</w:t>
      </w:r>
      <w:r w:rsidRPr="00FB6876">
        <w:rPr>
          <w:rFonts w:ascii="Arial" w:hAnsi="Arial" w:cs="Arial"/>
          <w:sz w:val="22"/>
          <w:szCs w:val="22"/>
        </w:rPr>
        <w:t xml:space="preserve">, our staff provides transportation to the site, as well as </w:t>
      </w:r>
      <w:r w:rsidR="000C48B2" w:rsidRPr="00FB6876">
        <w:rPr>
          <w:rFonts w:ascii="Arial" w:hAnsi="Arial" w:cs="Arial"/>
          <w:sz w:val="22"/>
          <w:szCs w:val="22"/>
        </w:rPr>
        <w:t xml:space="preserve">ongoing </w:t>
      </w:r>
      <w:r w:rsidRPr="00FB6876">
        <w:rPr>
          <w:rFonts w:ascii="Arial" w:hAnsi="Arial" w:cs="Arial"/>
          <w:sz w:val="22"/>
          <w:szCs w:val="22"/>
        </w:rPr>
        <w:t>case management for those clients.</w:t>
      </w:r>
    </w:p>
    <w:p w14:paraId="20045CAA" w14:textId="77777777" w:rsidR="00116C83" w:rsidRPr="00FB6876" w:rsidRDefault="00116C83" w:rsidP="009741B4">
      <w:pPr>
        <w:pStyle w:val="ListParagraph"/>
        <w:spacing w:line="276" w:lineRule="auto"/>
        <w:ind w:left="0"/>
        <w:rPr>
          <w:rFonts w:ascii="Arial" w:hAnsi="Arial" w:cs="Arial"/>
          <w:sz w:val="22"/>
          <w:szCs w:val="22"/>
        </w:rPr>
      </w:pPr>
    </w:p>
    <w:p w14:paraId="6263B841" w14:textId="77777777" w:rsidR="00116C83" w:rsidRPr="00FB6876" w:rsidRDefault="00116C83" w:rsidP="009741B4">
      <w:pPr>
        <w:pStyle w:val="ListParagraph"/>
        <w:spacing w:line="276" w:lineRule="auto"/>
        <w:ind w:left="0"/>
        <w:rPr>
          <w:rFonts w:ascii="Arial" w:hAnsi="Arial" w:cs="Arial"/>
          <w:color w:val="FF0000"/>
          <w:sz w:val="22"/>
          <w:szCs w:val="22"/>
        </w:rPr>
      </w:pPr>
      <w:r w:rsidRPr="00FB6876">
        <w:rPr>
          <w:rFonts w:ascii="Arial" w:hAnsi="Arial" w:cs="Arial"/>
          <w:sz w:val="22"/>
          <w:szCs w:val="22"/>
        </w:rPr>
        <w:t>The SPA 5 Coordinated Entry System (CES) has limited the eligibility for matches to housing resources to those clients with an acuity score of 17 on the VI-SPDAT universal assessment tool, which makes it difficult to find permanent supportive housing for those who have lower acuity but are otherwise considered a fit for permanent supportive housing. Our staff works to find alternative housing resources for these clients, such as shared housing, family reunification, board and care homes, or skilled nursing facilities. As needed, staff reevaluate clients’ VI-SPDAT scores using LAHSA’s CES Score Revision Tool to ensure client acuity scores accurately reflect client’s current vulnerability and eligibility for permanent supportive housing matches.</w:t>
      </w:r>
    </w:p>
    <w:p w14:paraId="5BDC2810" w14:textId="77777777" w:rsidR="00FC7F42" w:rsidRPr="00FB6876" w:rsidRDefault="00FC7F42" w:rsidP="009741B4">
      <w:pPr>
        <w:tabs>
          <w:tab w:val="left" w:pos="2684"/>
        </w:tabs>
        <w:spacing w:line="276" w:lineRule="auto"/>
        <w:rPr>
          <w:rFonts w:ascii="Arial" w:hAnsi="Arial" w:cs="Arial"/>
          <w:b/>
          <w:bCs/>
          <w:sz w:val="22"/>
          <w:szCs w:val="22"/>
        </w:rPr>
      </w:pPr>
    </w:p>
    <w:p w14:paraId="7FD85D16" w14:textId="054D7423" w:rsidR="00163AF6" w:rsidRPr="00FB6876" w:rsidRDefault="15A0C19D" w:rsidP="009741B4">
      <w:pPr>
        <w:tabs>
          <w:tab w:val="left" w:pos="2684"/>
        </w:tabs>
        <w:spacing w:line="276" w:lineRule="auto"/>
        <w:rPr>
          <w:rFonts w:ascii="Arial" w:hAnsi="Arial" w:cs="Arial"/>
          <w:b/>
          <w:bCs/>
          <w:sz w:val="22"/>
          <w:szCs w:val="22"/>
        </w:rPr>
      </w:pPr>
      <w:r w:rsidRPr="00FB6876">
        <w:rPr>
          <w:rFonts w:ascii="Arial" w:hAnsi="Arial" w:cs="Arial"/>
          <w:b/>
          <w:bCs/>
          <w:sz w:val="22"/>
          <w:szCs w:val="22"/>
        </w:rPr>
        <w:t xml:space="preserve">Service Registry: </w:t>
      </w:r>
    </w:p>
    <w:p w14:paraId="6EF01434" w14:textId="77777777" w:rsidR="0000678B" w:rsidRPr="00FB6876" w:rsidRDefault="0000678B" w:rsidP="009741B4">
      <w:pPr>
        <w:widowControl/>
        <w:autoSpaceDE/>
        <w:autoSpaceDN/>
        <w:adjustRightInd/>
        <w:spacing w:line="276" w:lineRule="auto"/>
        <w:rPr>
          <w:rFonts w:ascii="Arial" w:hAnsi="Arial" w:cs="Arial"/>
          <w:b/>
          <w:sz w:val="22"/>
          <w:szCs w:val="22"/>
        </w:rPr>
      </w:pPr>
    </w:p>
    <w:p w14:paraId="35A16019" w14:textId="3E1E069E" w:rsidR="001721ED" w:rsidRPr="00FB6876" w:rsidRDefault="001721ED"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Of the 85 clients who are SMPP, 61 individuals are also Service Registry participants. Forty-one of the sixty-one are unhoused participants. This reporting period</w:t>
      </w:r>
      <w:r w:rsidR="000C48B2" w:rsidRPr="00FB6876">
        <w:rPr>
          <w:rFonts w:ascii="Arial" w:hAnsi="Arial" w:cs="Arial"/>
          <w:sz w:val="22"/>
          <w:szCs w:val="22"/>
        </w:rPr>
        <w:t>,</w:t>
      </w:r>
      <w:r w:rsidRPr="00FB6876">
        <w:rPr>
          <w:rFonts w:ascii="Arial" w:hAnsi="Arial" w:cs="Arial"/>
          <w:sz w:val="22"/>
          <w:szCs w:val="22"/>
        </w:rPr>
        <w:t xml:space="preserve"> 10 service registry applications were submitted </w:t>
      </w:r>
      <w:r w:rsidR="000C48B2" w:rsidRPr="00FB6876">
        <w:rPr>
          <w:rFonts w:ascii="Arial" w:hAnsi="Arial" w:cs="Arial"/>
          <w:sz w:val="22"/>
          <w:szCs w:val="22"/>
        </w:rPr>
        <w:t xml:space="preserve">in order for Access Center staff to be able to submit SMHA applications on behalf of these participants. </w:t>
      </w:r>
    </w:p>
    <w:p w14:paraId="46FFA009" w14:textId="77777777" w:rsidR="001721ED" w:rsidRPr="00FB6876" w:rsidRDefault="001721ED" w:rsidP="009741B4">
      <w:pPr>
        <w:widowControl/>
        <w:autoSpaceDE/>
        <w:autoSpaceDN/>
        <w:adjustRightInd/>
        <w:spacing w:line="276" w:lineRule="auto"/>
        <w:rPr>
          <w:rFonts w:ascii="Arial" w:hAnsi="Arial" w:cs="Arial"/>
          <w:b/>
          <w:sz w:val="22"/>
          <w:szCs w:val="22"/>
        </w:rPr>
      </w:pPr>
    </w:p>
    <w:p w14:paraId="34544592" w14:textId="77777777"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t xml:space="preserve">Case Management Services: </w:t>
      </w:r>
    </w:p>
    <w:p w14:paraId="1FFDB1BB" w14:textId="77777777" w:rsidR="00B07B85" w:rsidRPr="00FB6876" w:rsidRDefault="00B07B85" w:rsidP="009741B4">
      <w:pPr>
        <w:spacing w:line="276" w:lineRule="auto"/>
        <w:rPr>
          <w:rFonts w:ascii="Arial" w:hAnsi="Arial" w:cs="Arial"/>
          <w:b/>
          <w:sz w:val="22"/>
          <w:szCs w:val="22"/>
        </w:rPr>
      </w:pPr>
    </w:p>
    <w:p w14:paraId="6298158B" w14:textId="2E086BE8" w:rsidR="00B07B85" w:rsidRPr="00FB6876" w:rsidRDefault="0B96A56E" w:rsidP="009741B4">
      <w:pPr>
        <w:pStyle w:val="ListParagraph"/>
        <w:spacing w:after="160" w:line="276" w:lineRule="auto"/>
        <w:ind w:left="0"/>
        <w:rPr>
          <w:rFonts w:ascii="Arial" w:hAnsi="Arial" w:cs="Arial"/>
          <w:sz w:val="22"/>
          <w:szCs w:val="22"/>
        </w:rPr>
      </w:pPr>
      <w:r w:rsidRPr="00FB6876">
        <w:rPr>
          <w:rFonts w:ascii="Arial" w:hAnsi="Arial" w:cs="Arial"/>
          <w:sz w:val="22"/>
          <w:szCs w:val="22"/>
        </w:rPr>
        <w:t>Although the Access Center sees on average 250 individuals daily for basic services, d</w:t>
      </w:r>
      <w:r w:rsidR="65FB550C" w:rsidRPr="00FB6876">
        <w:rPr>
          <w:rFonts w:ascii="Arial" w:hAnsi="Arial" w:cs="Arial"/>
          <w:sz w:val="22"/>
          <w:szCs w:val="22"/>
        </w:rPr>
        <w:t xml:space="preserve">ue to COVID-related </w:t>
      </w:r>
      <w:r w:rsidR="3DFB66D3" w:rsidRPr="00FB6876">
        <w:rPr>
          <w:rFonts w:ascii="Arial" w:hAnsi="Arial" w:cs="Arial"/>
          <w:sz w:val="22"/>
          <w:szCs w:val="22"/>
        </w:rPr>
        <w:t xml:space="preserve">capacity </w:t>
      </w:r>
      <w:r w:rsidR="65FB550C" w:rsidRPr="00FB6876">
        <w:rPr>
          <w:rFonts w:ascii="Arial" w:hAnsi="Arial" w:cs="Arial"/>
          <w:sz w:val="22"/>
          <w:szCs w:val="22"/>
        </w:rPr>
        <w:t>restrictions, case management service enrollments were significantly reduced across the program for all participants</w:t>
      </w:r>
      <w:r w:rsidR="396EFC83" w:rsidRPr="00FB6876">
        <w:rPr>
          <w:rFonts w:ascii="Arial" w:hAnsi="Arial" w:cs="Arial"/>
          <w:sz w:val="22"/>
          <w:szCs w:val="22"/>
        </w:rPr>
        <w:t>.</w:t>
      </w:r>
      <w:r w:rsidR="65FB550C" w:rsidRPr="00FB6876">
        <w:rPr>
          <w:rFonts w:ascii="Arial" w:hAnsi="Arial" w:cs="Arial"/>
          <w:sz w:val="22"/>
          <w:szCs w:val="22"/>
        </w:rPr>
        <w:t xml:space="preserve"> </w:t>
      </w:r>
      <w:r w:rsidR="4DEA22D9" w:rsidRPr="00FB6876">
        <w:rPr>
          <w:rFonts w:ascii="Arial" w:hAnsi="Arial" w:cs="Arial"/>
          <w:sz w:val="22"/>
          <w:szCs w:val="22"/>
        </w:rPr>
        <w:t>A</w:t>
      </w:r>
      <w:r w:rsidR="65FB550C" w:rsidRPr="00FB6876">
        <w:rPr>
          <w:rFonts w:ascii="Arial" w:hAnsi="Arial" w:cs="Arial"/>
          <w:sz w:val="22"/>
          <w:szCs w:val="22"/>
        </w:rPr>
        <w:t xml:space="preserve">t </w:t>
      </w:r>
      <w:r w:rsidR="00953D35" w:rsidRPr="00FB6876">
        <w:rPr>
          <w:rFonts w:ascii="Arial" w:hAnsi="Arial" w:cs="Arial"/>
          <w:sz w:val="22"/>
          <w:szCs w:val="22"/>
        </w:rPr>
        <w:t>year end</w:t>
      </w:r>
      <w:r w:rsidR="000C48B2" w:rsidRPr="00FB6876">
        <w:rPr>
          <w:rFonts w:ascii="Arial" w:hAnsi="Arial" w:cs="Arial"/>
          <w:sz w:val="22"/>
          <w:szCs w:val="22"/>
        </w:rPr>
        <w:t>,</w:t>
      </w:r>
      <w:r w:rsidR="00EC3A87" w:rsidRPr="00FB6876">
        <w:rPr>
          <w:rFonts w:ascii="Arial" w:hAnsi="Arial" w:cs="Arial"/>
          <w:sz w:val="22"/>
          <w:szCs w:val="22"/>
        </w:rPr>
        <w:t xml:space="preserve"> due to the pandemic,</w:t>
      </w:r>
      <w:r w:rsidR="00953D35" w:rsidRPr="00FB6876">
        <w:rPr>
          <w:rFonts w:ascii="Arial" w:hAnsi="Arial" w:cs="Arial"/>
          <w:sz w:val="22"/>
          <w:szCs w:val="22"/>
        </w:rPr>
        <w:t xml:space="preserve"> 227</w:t>
      </w:r>
      <w:r w:rsidR="65FB550C" w:rsidRPr="00FB6876">
        <w:rPr>
          <w:rFonts w:ascii="Arial" w:hAnsi="Arial" w:cs="Arial"/>
          <w:sz w:val="22"/>
          <w:szCs w:val="22"/>
        </w:rPr>
        <w:t xml:space="preserve"> of the annual </w:t>
      </w:r>
      <w:proofErr w:type="gramStart"/>
      <w:r w:rsidR="65FB550C" w:rsidRPr="00FB6876">
        <w:rPr>
          <w:rFonts w:ascii="Arial" w:hAnsi="Arial" w:cs="Arial"/>
          <w:sz w:val="22"/>
          <w:szCs w:val="22"/>
        </w:rPr>
        <w:t>target</w:t>
      </w:r>
      <w:proofErr w:type="gramEnd"/>
      <w:r w:rsidR="65FB550C" w:rsidRPr="00FB6876">
        <w:rPr>
          <w:rFonts w:ascii="Arial" w:hAnsi="Arial" w:cs="Arial"/>
          <w:sz w:val="22"/>
          <w:szCs w:val="22"/>
        </w:rPr>
        <w:t xml:space="preserve"> of 435 total participants (</w:t>
      </w:r>
      <w:r w:rsidR="00953D35" w:rsidRPr="00FB6876">
        <w:rPr>
          <w:rFonts w:ascii="Arial" w:hAnsi="Arial" w:cs="Arial"/>
          <w:sz w:val="22"/>
          <w:szCs w:val="22"/>
        </w:rPr>
        <w:t>52</w:t>
      </w:r>
      <w:r w:rsidR="00C32A58" w:rsidRPr="00FB6876">
        <w:rPr>
          <w:rFonts w:ascii="Arial" w:hAnsi="Arial" w:cs="Arial"/>
          <w:sz w:val="22"/>
          <w:szCs w:val="22"/>
        </w:rPr>
        <w:t xml:space="preserve"> percent</w:t>
      </w:r>
      <w:r w:rsidR="65FB550C" w:rsidRPr="00FB6876">
        <w:rPr>
          <w:rFonts w:ascii="Arial" w:hAnsi="Arial" w:cs="Arial"/>
          <w:sz w:val="22"/>
          <w:szCs w:val="22"/>
        </w:rPr>
        <w:t xml:space="preserve">) were </w:t>
      </w:r>
      <w:r w:rsidR="0205C9F7" w:rsidRPr="00FB6876">
        <w:rPr>
          <w:rFonts w:ascii="Arial" w:hAnsi="Arial" w:cs="Arial"/>
          <w:sz w:val="22"/>
          <w:szCs w:val="22"/>
        </w:rPr>
        <w:t>enrolled in ongoing case management services</w:t>
      </w:r>
      <w:r w:rsidR="65FB550C" w:rsidRPr="00FB6876">
        <w:rPr>
          <w:rFonts w:ascii="Arial" w:hAnsi="Arial" w:cs="Arial"/>
          <w:sz w:val="22"/>
          <w:szCs w:val="22"/>
        </w:rPr>
        <w:t xml:space="preserve">. Still, the agency continues to prioritize case management for Santa Monica Program Participants (SMPP), and at </w:t>
      </w:r>
      <w:r w:rsidR="00953D35" w:rsidRPr="00FB6876">
        <w:rPr>
          <w:rFonts w:ascii="Arial" w:hAnsi="Arial" w:cs="Arial"/>
          <w:sz w:val="22"/>
          <w:szCs w:val="22"/>
        </w:rPr>
        <w:t>year-end</w:t>
      </w:r>
      <w:r w:rsidR="65FB550C" w:rsidRPr="00FB6876">
        <w:rPr>
          <w:rFonts w:ascii="Arial" w:hAnsi="Arial" w:cs="Arial"/>
          <w:sz w:val="22"/>
          <w:szCs w:val="22"/>
        </w:rPr>
        <w:t xml:space="preserve"> has served </w:t>
      </w:r>
      <w:r w:rsidR="00953D35" w:rsidRPr="00FB6876">
        <w:rPr>
          <w:rFonts w:ascii="Arial" w:hAnsi="Arial" w:cs="Arial"/>
          <w:sz w:val="22"/>
          <w:szCs w:val="22"/>
        </w:rPr>
        <w:t>85</w:t>
      </w:r>
      <w:r w:rsidR="65FB550C" w:rsidRPr="00FB6876">
        <w:rPr>
          <w:rFonts w:ascii="Arial" w:hAnsi="Arial" w:cs="Arial"/>
          <w:sz w:val="22"/>
          <w:szCs w:val="22"/>
        </w:rPr>
        <w:t xml:space="preserve"> of the annual </w:t>
      </w:r>
      <w:proofErr w:type="gramStart"/>
      <w:r w:rsidR="65FB550C" w:rsidRPr="00FB6876">
        <w:rPr>
          <w:rFonts w:ascii="Arial" w:hAnsi="Arial" w:cs="Arial"/>
          <w:sz w:val="22"/>
          <w:szCs w:val="22"/>
        </w:rPr>
        <w:t>target</w:t>
      </w:r>
      <w:proofErr w:type="gramEnd"/>
      <w:r w:rsidR="65FB550C" w:rsidRPr="00FB6876">
        <w:rPr>
          <w:rFonts w:ascii="Arial" w:hAnsi="Arial" w:cs="Arial"/>
          <w:sz w:val="22"/>
          <w:szCs w:val="22"/>
        </w:rPr>
        <w:t xml:space="preserve"> of </w:t>
      </w:r>
      <w:r w:rsidR="00953D35" w:rsidRPr="00FB6876">
        <w:rPr>
          <w:rFonts w:ascii="Arial" w:hAnsi="Arial" w:cs="Arial"/>
          <w:sz w:val="22"/>
          <w:szCs w:val="22"/>
        </w:rPr>
        <w:t>154 SMPP’s (55</w:t>
      </w:r>
      <w:r w:rsidR="00C32A58" w:rsidRPr="00FB6876">
        <w:rPr>
          <w:rFonts w:ascii="Arial" w:hAnsi="Arial" w:cs="Arial"/>
          <w:sz w:val="22"/>
          <w:szCs w:val="22"/>
        </w:rPr>
        <w:t xml:space="preserve"> percent</w:t>
      </w:r>
      <w:r w:rsidR="65FB550C" w:rsidRPr="00FB6876">
        <w:rPr>
          <w:rFonts w:ascii="Arial" w:hAnsi="Arial" w:cs="Arial"/>
          <w:sz w:val="22"/>
          <w:szCs w:val="22"/>
        </w:rPr>
        <w:t xml:space="preserve">). </w:t>
      </w:r>
      <w:r w:rsidR="00B07B85" w:rsidRPr="00FB6876">
        <w:rPr>
          <w:rFonts w:ascii="Arial" w:hAnsi="Arial" w:cs="Arial"/>
          <w:sz w:val="22"/>
          <w:szCs w:val="22"/>
        </w:rPr>
        <w:t xml:space="preserve">Eligible SMPP are </w:t>
      </w:r>
      <w:r w:rsidR="009075B5" w:rsidRPr="00FB6876">
        <w:rPr>
          <w:rFonts w:ascii="Arial" w:hAnsi="Arial" w:cs="Arial"/>
          <w:sz w:val="22"/>
          <w:szCs w:val="22"/>
        </w:rPr>
        <w:t xml:space="preserve">prioritized and </w:t>
      </w:r>
      <w:r w:rsidR="00B07B85" w:rsidRPr="00FB6876">
        <w:rPr>
          <w:rFonts w:ascii="Arial" w:hAnsi="Arial" w:cs="Arial"/>
          <w:sz w:val="22"/>
          <w:szCs w:val="22"/>
        </w:rPr>
        <w:t xml:space="preserve">able to access case management services immediately, including all </w:t>
      </w:r>
      <w:r w:rsidR="009075B5" w:rsidRPr="00FB6876">
        <w:rPr>
          <w:rFonts w:ascii="Arial" w:hAnsi="Arial" w:cs="Arial"/>
          <w:sz w:val="22"/>
          <w:szCs w:val="22"/>
        </w:rPr>
        <w:t>people</w:t>
      </w:r>
      <w:r w:rsidR="00B07B85" w:rsidRPr="00FB6876">
        <w:rPr>
          <w:rFonts w:ascii="Arial" w:hAnsi="Arial" w:cs="Arial"/>
          <w:sz w:val="22"/>
          <w:szCs w:val="22"/>
        </w:rPr>
        <w:t xml:space="preserve"> referred </w:t>
      </w:r>
      <w:r w:rsidR="009075B5" w:rsidRPr="00FB6876">
        <w:rPr>
          <w:rFonts w:ascii="Arial" w:hAnsi="Arial" w:cs="Arial"/>
          <w:sz w:val="22"/>
          <w:szCs w:val="22"/>
        </w:rPr>
        <w:t>by</w:t>
      </w:r>
      <w:r w:rsidR="00B07B85" w:rsidRPr="00FB6876">
        <w:rPr>
          <w:rFonts w:ascii="Arial" w:hAnsi="Arial" w:cs="Arial"/>
          <w:sz w:val="22"/>
          <w:szCs w:val="22"/>
        </w:rPr>
        <w:t xml:space="preserve"> the City. The </w:t>
      </w:r>
      <w:r w:rsidR="00B07B85" w:rsidRPr="00FB6876">
        <w:rPr>
          <w:rFonts w:ascii="Arial" w:hAnsi="Arial" w:cs="Arial"/>
          <w:sz w:val="22"/>
          <w:szCs w:val="22"/>
        </w:rPr>
        <w:lastRenderedPageBreak/>
        <w:t>Wellness Coordinator and triage coordinator assis</w:t>
      </w:r>
      <w:r w:rsidR="009075B5" w:rsidRPr="00FB6876">
        <w:rPr>
          <w:rFonts w:ascii="Arial" w:hAnsi="Arial" w:cs="Arial"/>
          <w:sz w:val="22"/>
          <w:szCs w:val="22"/>
        </w:rPr>
        <w:t>t in</w:t>
      </w:r>
      <w:r w:rsidR="00B07B85" w:rsidRPr="00FB6876">
        <w:rPr>
          <w:rFonts w:ascii="Arial" w:hAnsi="Arial" w:cs="Arial"/>
          <w:sz w:val="22"/>
          <w:szCs w:val="22"/>
        </w:rPr>
        <w:t xml:space="preserve"> schedul</w:t>
      </w:r>
      <w:r w:rsidR="009075B5" w:rsidRPr="00FB6876">
        <w:rPr>
          <w:rFonts w:ascii="Arial" w:hAnsi="Arial" w:cs="Arial"/>
          <w:sz w:val="22"/>
          <w:szCs w:val="22"/>
        </w:rPr>
        <w:t>ing</w:t>
      </w:r>
      <w:r w:rsidR="00B07B85" w:rsidRPr="00FB6876">
        <w:rPr>
          <w:rFonts w:ascii="Arial" w:hAnsi="Arial" w:cs="Arial"/>
          <w:sz w:val="22"/>
          <w:szCs w:val="22"/>
        </w:rPr>
        <w:t xml:space="preserve"> case management appointments. The Outreach </w:t>
      </w:r>
      <w:r w:rsidR="00116C83" w:rsidRPr="00FB6876">
        <w:rPr>
          <w:rFonts w:ascii="Arial" w:hAnsi="Arial" w:cs="Arial"/>
          <w:sz w:val="22"/>
          <w:szCs w:val="22"/>
        </w:rPr>
        <w:t>Case Manager</w:t>
      </w:r>
      <w:r w:rsidR="00B07B85" w:rsidRPr="00FB6876">
        <w:rPr>
          <w:rFonts w:ascii="Arial" w:hAnsi="Arial" w:cs="Arial"/>
          <w:sz w:val="22"/>
          <w:szCs w:val="22"/>
        </w:rPr>
        <w:t xml:space="preserve"> work</w:t>
      </w:r>
      <w:r w:rsidR="001234B6" w:rsidRPr="00FB6876">
        <w:rPr>
          <w:rFonts w:ascii="Arial" w:hAnsi="Arial" w:cs="Arial"/>
          <w:sz w:val="22"/>
          <w:szCs w:val="22"/>
        </w:rPr>
        <w:t>s</w:t>
      </w:r>
      <w:r w:rsidR="00B07B85" w:rsidRPr="00FB6876">
        <w:rPr>
          <w:rFonts w:ascii="Arial" w:hAnsi="Arial" w:cs="Arial"/>
          <w:sz w:val="22"/>
          <w:szCs w:val="22"/>
        </w:rPr>
        <w:t xml:space="preserve"> to build rapport and conduct intakes on SMPP clients</w:t>
      </w:r>
      <w:r w:rsidR="009075B5" w:rsidRPr="00FB6876">
        <w:rPr>
          <w:rFonts w:ascii="Arial" w:hAnsi="Arial" w:cs="Arial"/>
          <w:sz w:val="22"/>
          <w:szCs w:val="22"/>
        </w:rPr>
        <w:t>, motivating them</w:t>
      </w:r>
      <w:r w:rsidR="00B07B85" w:rsidRPr="00FB6876">
        <w:rPr>
          <w:rFonts w:ascii="Arial" w:hAnsi="Arial" w:cs="Arial"/>
          <w:sz w:val="22"/>
          <w:szCs w:val="22"/>
        </w:rPr>
        <w:t xml:space="preserve"> </w:t>
      </w:r>
      <w:r w:rsidR="009075B5" w:rsidRPr="00FB6876">
        <w:rPr>
          <w:rFonts w:ascii="Arial" w:hAnsi="Arial" w:cs="Arial"/>
          <w:sz w:val="22"/>
          <w:szCs w:val="22"/>
        </w:rPr>
        <w:t xml:space="preserve">to come </w:t>
      </w:r>
      <w:r w:rsidR="00B07B85" w:rsidRPr="00FB6876">
        <w:rPr>
          <w:rFonts w:ascii="Arial" w:hAnsi="Arial" w:cs="Arial"/>
          <w:sz w:val="22"/>
          <w:szCs w:val="22"/>
        </w:rPr>
        <w:t>to the Access Center for services</w:t>
      </w:r>
      <w:r w:rsidR="001234B6" w:rsidRPr="00FB6876">
        <w:rPr>
          <w:rFonts w:ascii="Arial" w:hAnsi="Arial" w:cs="Arial"/>
          <w:sz w:val="22"/>
          <w:szCs w:val="22"/>
        </w:rPr>
        <w:t xml:space="preserve"> such as meals, showers, or VFC medical care as a first step to enrollment in case managemen</w:t>
      </w:r>
      <w:r w:rsidR="001234B6" w:rsidRPr="000B712D">
        <w:rPr>
          <w:rFonts w:ascii="Arial" w:hAnsi="Arial" w:cs="Arial"/>
          <w:sz w:val="22"/>
          <w:szCs w:val="22"/>
        </w:rPr>
        <w:t>t</w:t>
      </w:r>
      <w:r w:rsidR="00B07B85" w:rsidRPr="000B712D">
        <w:rPr>
          <w:rFonts w:ascii="Arial" w:hAnsi="Arial" w:cs="Arial"/>
          <w:sz w:val="22"/>
          <w:szCs w:val="22"/>
        </w:rPr>
        <w:t>.</w:t>
      </w:r>
      <w:r w:rsidR="00F04D72" w:rsidRPr="000B712D">
        <w:rPr>
          <w:rFonts w:ascii="Arial" w:hAnsi="Arial" w:cs="Arial"/>
          <w:sz w:val="22"/>
          <w:szCs w:val="22"/>
        </w:rPr>
        <w:t xml:space="preserve"> Notably, c</w:t>
      </w:r>
      <w:r w:rsidR="00F04D72" w:rsidRPr="000B712D">
        <w:rPr>
          <w:rFonts w:ascii="Arial" w:hAnsi="Arial" w:cs="Arial"/>
          <w:color w:val="000000" w:themeColor="text1"/>
          <w:sz w:val="22"/>
          <w:szCs w:val="22"/>
        </w:rPr>
        <w:t>ase management services may be</w:t>
      </w:r>
      <w:r w:rsidR="00B40DFE" w:rsidRPr="000B712D">
        <w:rPr>
          <w:rFonts w:ascii="Arial" w:hAnsi="Arial" w:cs="Arial"/>
          <w:color w:val="000000" w:themeColor="text1"/>
          <w:sz w:val="22"/>
          <w:szCs w:val="22"/>
        </w:rPr>
        <w:t xml:space="preserve"> provided on the streets </w:t>
      </w:r>
      <w:r w:rsidR="000B712D" w:rsidRPr="000B712D">
        <w:rPr>
          <w:rFonts w:ascii="Arial" w:hAnsi="Arial" w:cs="Arial"/>
          <w:color w:val="000000" w:themeColor="text1"/>
          <w:sz w:val="22"/>
          <w:szCs w:val="22"/>
        </w:rPr>
        <w:t xml:space="preserve">for individuals with physical barriers </w:t>
      </w:r>
      <w:r w:rsidR="000B712D">
        <w:rPr>
          <w:rFonts w:ascii="Arial" w:hAnsi="Arial" w:cs="Arial"/>
          <w:color w:val="000000" w:themeColor="text1"/>
          <w:sz w:val="22"/>
          <w:szCs w:val="22"/>
        </w:rPr>
        <w:t>that keep</w:t>
      </w:r>
      <w:r w:rsidR="000B712D" w:rsidRPr="000B712D">
        <w:rPr>
          <w:rFonts w:ascii="Arial" w:hAnsi="Arial" w:cs="Arial"/>
          <w:color w:val="000000" w:themeColor="text1"/>
          <w:sz w:val="22"/>
          <w:szCs w:val="22"/>
        </w:rPr>
        <w:t xml:space="preserve"> them from entering the</w:t>
      </w:r>
      <w:r w:rsidR="00F04D72" w:rsidRPr="000B712D">
        <w:rPr>
          <w:rFonts w:ascii="Arial" w:hAnsi="Arial" w:cs="Arial"/>
          <w:color w:val="000000" w:themeColor="text1"/>
          <w:sz w:val="22"/>
          <w:szCs w:val="22"/>
        </w:rPr>
        <w:t xml:space="preserve"> Access Center. While this service is rare and only offered to clients who cannot physically reach our site, staff will make exceptions to provide some services to the most vulnerable so </w:t>
      </w:r>
      <w:r w:rsidR="000B712D">
        <w:rPr>
          <w:rFonts w:ascii="Arial" w:hAnsi="Arial" w:cs="Arial"/>
          <w:color w:val="000000" w:themeColor="text1"/>
          <w:sz w:val="22"/>
          <w:szCs w:val="22"/>
        </w:rPr>
        <w:t xml:space="preserve">that </w:t>
      </w:r>
      <w:r w:rsidR="00F04D72" w:rsidRPr="000B712D">
        <w:rPr>
          <w:rFonts w:ascii="Arial" w:hAnsi="Arial" w:cs="Arial"/>
          <w:color w:val="000000" w:themeColor="text1"/>
          <w:sz w:val="22"/>
          <w:szCs w:val="22"/>
        </w:rPr>
        <w:t xml:space="preserve">they can </w:t>
      </w:r>
      <w:r w:rsidR="000B712D">
        <w:rPr>
          <w:rFonts w:ascii="Arial" w:hAnsi="Arial" w:cs="Arial"/>
          <w:color w:val="000000" w:themeColor="text1"/>
          <w:sz w:val="22"/>
          <w:szCs w:val="22"/>
        </w:rPr>
        <w:t>begin</w:t>
      </w:r>
      <w:r w:rsidR="00B40DFE" w:rsidRPr="000B712D">
        <w:rPr>
          <w:rFonts w:ascii="Arial" w:hAnsi="Arial" w:cs="Arial"/>
          <w:color w:val="000000" w:themeColor="text1"/>
          <w:sz w:val="22"/>
          <w:szCs w:val="22"/>
        </w:rPr>
        <w:t xml:space="preserve"> their transition into permanent housing. </w:t>
      </w:r>
    </w:p>
    <w:p w14:paraId="4ED3F50A" w14:textId="77777777" w:rsidR="005D731A" w:rsidRPr="00FB6876" w:rsidRDefault="005D731A" w:rsidP="009741B4">
      <w:pPr>
        <w:pStyle w:val="ListParagraph"/>
        <w:spacing w:line="276" w:lineRule="auto"/>
        <w:ind w:left="0"/>
        <w:rPr>
          <w:rFonts w:ascii="Arial" w:hAnsi="Arial" w:cs="Arial"/>
          <w:sz w:val="22"/>
          <w:szCs w:val="22"/>
        </w:rPr>
      </w:pPr>
    </w:p>
    <w:p w14:paraId="54D3A83A" w14:textId="54B8E461" w:rsidR="00B07B85" w:rsidRPr="00FB6876" w:rsidRDefault="00B07B85" w:rsidP="009741B4">
      <w:pPr>
        <w:pStyle w:val="NormalWeb"/>
        <w:spacing w:before="0" w:beforeAutospacing="0" w:after="0" w:afterAutospacing="0" w:line="276" w:lineRule="auto"/>
        <w:rPr>
          <w:rFonts w:ascii="Arial" w:hAnsi="Arial" w:cs="Arial"/>
          <w:color w:val="000000"/>
          <w:sz w:val="22"/>
          <w:szCs w:val="22"/>
        </w:rPr>
      </w:pPr>
      <w:r w:rsidRPr="00FB6876">
        <w:rPr>
          <w:rFonts w:ascii="Arial" w:hAnsi="Arial" w:cs="Arial"/>
          <w:color w:val="000000"/>
          <w:sz w:val="22"/>
          <w:szCs w:val="22"/>
        </w:rPr>
        <w:t xml:space="preserve">This reporting period, </w:t>
      </w:r>
      <w:r w:rsidR="003B349F" w:rsidRPr="00FB6876">
        <w:rPr>
          <w:rFonts w:ascii="Arial" w:hAnsi="Arial" w:cs="Arial"/>
          <w:color w:val="000000"/>
          <w:sz w:val="22"/>
          <w:szCs w:val="22"/>
        </w:rPr>
        <w:t xml:space="preserve">47 </w:t>
      </w:r>
      <w:r w:rsidRPr="00FB6876">
        <w:rPr>
          <w:rFonts w:ascii="Arial" w:hAnsi="Arial" w:cs="Arial"/>
          <w:color w:val="000000"/>
          <w:sz w:val="22"/>
          <w:szCs w:val="22"/>
        </w:rPr>
        <w:t xml:space="preserve">unhoused individuals and </w:t>
      </w:r>
      <w:r w:rsidR="008A4642" w:rsidRPr="00FB6876">
        <w:rPr>
          <w:rFonts w:ascii="Arial" w:hAnsi="Arial" w:cs="Arial"/>
          <w:color w:val="000000"/>
          <w:sz w:val="22"/>
          <w:szCs w:val="22"/>
        </w:rPr>
        <w:t>38</w:t>
      </w:r>
      <w:r w:rsidRPr="00FB6876">
        <w:rPr>
          <w:rFonts w:ascii="Arial" w:hAnsi="Arial" w:cs="Arial"/>
          <w:color w:val="000000"/>
          <w:sz w:val="22"/>
          <w:szCs w:val="22"/>
        </w:rPr>
        <w:t xml:space="preserve"> permanently housed individuals received case management services through the City of Santa Monica contract. The unhoused individuals are working towards interim housing placement, Section 8 vouchers</w:t>
      </w:r>
      <w:r w:rsidR="00FA45EE" w:rsidRPr="00FB6876">
        <w:rPr>
          <w:rFonts w:ascii="Arial" w:hAnsi="Arial" w:cs="Arial"/>
          <w:color w:val="000000"/>
          <w:sz w:val="22"/>
          <w:szCs w:val="22"/>
        </w:rPr>
        <w:t>,</w:t>
      </w:r>
      <w:r w:rsidRPr="00FB6876">
        <w:rPr>
          <w:rFonts w:ascii="Arial" w:hAnsi="Arial" w:cs="Arial"/>
          <w:color w:val="000000"/>
          <w:sz w:val="22"/>
          <w:szCs w:val="22"/>
        </w:rPr>
        <w:t xml:space="preserve"> or assistance through the City’s Project Homecoming program. They are also working to </w:t>
      </w:r>
      <w:r w:rsidR="001234B6" w:rsidRPr="00FB6876">
        <w:rPr>
          <w:rFonts w:ascii="Arial" w:hAnsi="Arial" w:cs="Arial"/>
          <w:color w:val="000000"/>
          <w:sz w:val="22"/>
          <w:szCs w:val="22"/>
        </w:rPr>
        <w:t>produce the required documentation (such as birth cer</w:t>
      </w:r>
      <w:r w:rsidR="0094609C" w:rsidRPr="00FB6876">
        <w:rPr>
          <w:rFonts w:ascii="Arial" w:hAnsi="Arial" w:cs="Arial"/>
          <w:color w:val="000000"/>
          <w:sz w:val="22"/>
          <w:szCs w:val="22"/>
        </w:rPr>
        <w:t>tificates, driver</w:t>
      </w:r>
      <w:r w:rsidR="001234B6" w:rsidRPr="00FB6876">
        <w:rPr>
          <w:rFonts w:ascii="Arial" w:hAnsi="Arial" w:cs="Arial"/>
          <w:color w:val="000000"/>
          <w:sz w:val="22"/>
          <w:szCs w:val="22"/>
        </w:rPr>
        <w:t xml:space="preserve"> licenses, </w:t>
      </w:r>
      <w:r w:rsidR="00A64595" w:rsidRPr="00FB6876">
        <w:rPr>
          <w:rFonts w:ascii="Arial" w:hAnsi="Arial" w:cs="Arial"/>
          <w:color w:val="000000"/>
          <w:sz w:val="22"/>
          <w:szCs w:val="22"/>
        </w:rPr>
        <w:t>and proof</w:t>
      </w:r>
      <w:r w:rsidR="001234B6" w:rsidRPr="00FB6876">
        <w:rPr>
          <w:rFonts w:ascii="Arial" w:hAnsi="Arial" w:cs="Arial"/>
          <w:color w:val="000000"/>
          <w:sz w:val="22"/>
          <w:szCs w:val="22"/>
        </w:rPr>
        <w:t xml:space="preserve"> of income), </w:t>
      </w:r>
      <w:r w:rsidRPr="00FB6876">
        <w:rPr>
          <w:rFonts w:ascii="Arial" w:hAnsi="Arial" w:cs="Arial"/>
          <w:color w:val="000000"/>
          <w:sz w:val="22"/>
          <w:szCs w:val="22"/>
        </w:rPr>
        <w:t>increase life skills</w:t>
      </w:r>
      <w:r w:rsidR="001234B6" w:rsidRPr="00FB6876">
        <w:rPr>
          <w:rFonts w:ascii="Arial" w:hAnsi="Arial" w:cs="Arial"/>
          <w:color w:val="000000"/>
          <w:sz w:val="22"/>
          <w:szCs w:val="22"/>
        </w:rPr>
        <w:t>,</w:t>
      </w:r>
      <w:r w:rsidRPr="00FB6876">
        <w:rPr>
          <w:rFonts w:ascii="Arial" w:hAnsi="Arial" w:cs="Arial"/>
          <w:color w:val="000000"/>
          <w:sz w:val="22"/>
          <w:szCs w:val="22"/>
        </w:rPr>
        <w:t xml:space="preserve"> and to increase their income.</w:t>
      </w:r>
      <w:r w:rsidR="00BD33F7" w:rsidRPr="00FB6876">
        <w:rPr>
          <w:rFonts w:ascii="Arial" w:hAnsi="Arial" w:cs="Arial"/>
          <w:color w:val="000000"/>
          <w:sz w:val="22"/>
          <w:szCs w:val="22"/>
        </w:rPr>
        <w:t xml:space="preserve"> Notably, 77 of 85 individuals (over 90 percent) increased or maintained their income this program year. </w:t>
      </w:r>
      <w:r w:rsidRPr="00FB6876">
        <w:rPr>
          <w:rFonts w:ascii="Arial" w:hAnsi="Arial" w:cs="Arial"/>
          <w:color w:val="000000"/>
          <w:sz w:val="22"/>
          <w:szCs w:val="22"/>
        </w:rPr>
        <w:t xml:space="preserve"> </w:t>
      </w:r>
    </w:p>
    <w:p w14:paraId="22DB9754" w14:textId="5D492CDB" w:rsidR="009075B5" w:rsidRPr="00FB6876" w:rsidRDefault="009075B5" w:rsidP="009741B4">
      <w:pPr>
        <w:pStyle w:val="NormalWeb"/>
        <w:spacing w:before="0" w:beforeAutospacing="0" w:after="0" w:afterAutospacing="0" w:line="276" w:lineRule="auto"/>
        <w:rPr>
          <w:rFonts w:ascii="Arial" w:hAnsi="Arial" w:cs="Arial"/>
          <w:color w:val="000000"/>
          <w:sz w:val="22"/>
          <w:szCs w:val="22"/>
        </w:rPr>
      </w:pPr>
    </w:p>
    <w:p w14:paraId="5B4AC85D" w14:textId="02DEDA63" w:rsidR="009075B5" w:rsidRPr="00FB6876" w:rsidRDefault="009075B5" w:rsidP="009741B4">
      <w:pPr>
        <w:pStyle w:val="NormalWeb"/>
        <w:spacing w:before="0" w:beforeAutospacing="0" w:after="0" w:afterAutospacing="0" w:line="276" w:lineRule="auto"/>
        <w:rPr>
          <w:rFonts w:ascii="Arial" w:hAnsi="Arial" w:cs="Arial"/>
          <w:color w:val="000000"/>
          <w:sz w:val="22"/>
          <w:szCs w:val="22"/>
        </w:rPr>
      </w:pPr>
      <w:r w:rsidRPr="00FB6876">
        <w:rPr>
          <w:rFonts w:ascii="Arial" w:hAnsi="Arial" w:cs="Arial"/>
          <w:color w:val="000000"/>
          <w:sz w:val="22"/>
          <w:szCs w:val="22"/>
        </w:rPr>
        <w:t>Case management orientation re-started in September under COVID safety protocols. In small</w:t>
      </w:r>
      <w:r w:rsidR="001234B6" w:rsidRPr="00FB6876">
        <w:rPr>
          <w:rFonts w:ascii="Arial" w:hAnsi="Arial" w:cs="Arial"/>
          <w:color w:val="000000"/>
          <w:sz w:val="22"/>
          <w:szCs w:val="22"/>
        </w:rPr>
        <w:t>, socially distanced and masked</w:t>
      </w:r>
      <w:r w:rsidRPr="00FB6876">
        <w:rPr>
          <w:rFonts w:ascii="Arial" w:hAnsi="Arial" w:cs="Arial"/>
          <w:color w:val="000000"/>
          <w:sz w:val="22"/>
          <w:szCs w:val="22"/>
        </w:rPr>
        <w:t xml:space="preserve"> group</w:t>
      </w:r>
      <w:r w:rsidR="001234B6" w:rsidRPr="00FB6876">
        <w:rPr>
          <w:rFonts w:ascii="Arial" w:hAnsi="Arial" w:cs="Arial"/>
          <w:color w:val="000000"/>
          <w:sz w:val="22"/>
          <w:szCs w:val="22"/>
        </w:rPr>
        <w:t>s</w:t>
      </w:r>
      <w:r w:rsidRPr="00FB6876">
        <w:rPr>
          <w:rFonts w:ascii="Arial" w:hAnsi="Arial" w:cs="Arial"/>
          <w:color w:val="000000"/>
          <w:sz w:val="22"/>
          <w:szCs w:val="22"/>
        </w:rPr>
        <w:t xml:space="preserve">, clients are asked to complete enrollment information and provide any documentation they may have available. They learn how The People Concern will help them apply for housing and </w:t>
      </w:r>
      <w:r w:rsidR="008C2271" w:rsidRPr="00FB6876">
        <w:rPr>
          <w:rFonts w:ascii="Arial" w:hAnsi="Arial" w:cs="Arial"/>
          <w:color w:val="000000"/>
          <w:sz w:val="22"/>
          <w:szCs w:val="22"/>
        </w:rPr>
        <w:t>financial assistance, and what other services are available to support their transition into permanent housing as well as other personal goals.</w:t>
      </w:r>
      <w:r w:rsidRPr="00FB6876">
        <w:rPr>
          <w:rFonts w:ascii="Arial" w:hAnsi="Arial" w:cs="Arial"/>
          <w:color w:val="000000"/>
          <w:sz w:val="22"/>
          <w:szCs w:val="22"/>
        </w:rPr>
        <w:t xml:space="preserve"> </w:t>
      </w:r>
      <w:r w:rsidR="008C2271" w:rsidRPr="00FB6876">
        <w:rPr>
          <w:rFonts w:ascii="Arial" w:hAnsi="Arial" w:cs="Arial"/>
          <w:color w:val="000000"/>
          <w:sz w:val="22"/>
          <w:szCs w:val="22"/>
        </w:rPr>
        <w:t>This may include obtaining identification, verifying their homeless status, screening for benefits eligibility, and other elements of housing readiness.</w:t>
      </w:r>
    </w:p>
    <w:p w14:paraId="4A4E4543" w14:textId="37C4054A" w:rsidR="008C2271" w:rsidRPr="00FB6876" w:rsidRDefault="008C2271" w:rsidP="009741B4">
      <w:pPr>
        <w:pStyle w:val="NormalWeb"/>
        <w:spacing w:before="0" w:beforeAutospacing="0" w:after="0" w:afterAutospacing="0" w:line="276" w:lineRule="auto"/>
        <w:rPr>
          <w:rFonts w:ascii="Arial" w:hAnsi="Arial" w:cs="Arial"/>
          <w:color w:val="000000"/>
          <w:sz w:val="22"/>
          <w:szCs w:val="22"/>
        </w:rPr>
      </w:pPr>
    </w:p>
    <w:p w14:paraId="5494ABF7" w14:textId="2E6F2FAC" w:rsidR="500717A8" w:rsidRPr="00B40DFE" w:rsidRDefault="008C2271" w:rsidP="009741B4">
      <w:pPr>
        <w:pStyle w:val="NormalWeb"/>
        <w:spacing w:before="0" w:beforeAutospacing="0" w:after="0" w:afterAutospacing="0" w:line="276" w:lineRule="auto"/>
        <w:rPr>
          <w:rFonts w:ascii="Arial" w:hAnsi="Arial" w:cs="Arial"/>
          <w:color w:val="000000" w:themeColor="text1"/>
          <w:sz w:val="22"/>
          <w:szCs w:val="22"/>
        </w:rPr>
      </w:pPr>
      <w:r w:rsidRPr="00FB6876">
        <w:rPr>
          <w:rFonts w:ascii="Arial" w:hAnsi="Arial" w:cs="Arial"/>
          <w:color w:val="000000" w:themeColor="text1"/>
          <w:sz w:val="22"/>
          <w:szCs w:val="22"/>
        </w:rPr>
        <w:t xml:space="preserve">During this program period the Access Center added two </w:t>
      </w:r>
      <w:r w:rsidRPr="00B40DFE">
        <w:rPr>
          <w:rFonts w:ascii="Arial" w:hAnsi="Arial" w:cs="Arial"/>
          <w:color w:val="000000" w:themeColor="text1"/>
          <w:sz w:val="22"/>
          <w:szCs w:val="22"/>
        </w:rPr>
        <w:t>new field-based c</w:t>
      </w:r>
      <w:r w:rsidR="00FA45EE" w:rsidRPr="00B40DFE">
        <w:rPr>
          <w:rFonts w:ascii="Arial" w:hAnsi="Arial" w:cs="Arial"/>
          <w:color w:val="000000" w:themeColor="text1"/>
          <w:sz w:val="22"/>
          <w:szCs w:val="22"/>
        </w:rPr>
        <w:t>ase managers who work with the Mental Health T</w:t>
      </w:r>
      <w:r w:rsidRPr="00B40DFE">
        <w:rPr>
          <w:rFonts w:ascii="Arial" w:hAnsi="Arial" w:cs="Arial"/>
          <w:color w:val="000000" w:themeColor="text1"/>
          <w:sz w:val="22"/>
          <w:szCs w:val="22"/>
        </w:rPr>
        <w:t xml:space="preserve">eam, bringing the total case management staff to six. </w:t>
      </w:r>
      <w:r w:rsidR="00C8010B" w:rsidRPr="00B40DFE">
        <w:rPr>
          <w:rFonts w:ascii="Arial" w:hAnsi="Arial" w:cs="Arial"/>
          <w:color w:val="000000" w:themeColor="text1"/>
          <w:sz w:val="22"/>
          <w:szCs w:val="22"/>
        </w:rPr>
        <w:t>The Access Center has</w:t>
      </w:r>
      <w:r w:rsidR="00F53828" w:rsidRPr="00B40DFE">
        <w:rPr>
          <w:rFonts w:ascii="Arial" w:hAnsi="Arial" w:cs="Arial"/>
          <w:color w:val="000000" w:themeColor="text1"/>
          <w:sz w:val="22"/>
          <w:szCs w:val="22"/>
        </w:rPr>
        <w:t xml:space="preserve"> also </w:t>
      </w:r>
      <w:r w:rsidR="00C8010B" w:rsidRPr="00B40DFE">
        <w:rPr>
          <w:rFonts w:ascii="Arial" w:hAnsi="Arial" w:cs="Arial"/>
          <w:color w:val="000000" w:themeColor="text1"/>
          <w:sz w:val="22"/>
          <w:szCs w:val="22"/>
        </w:rPr>
        <w:t>integrated mental health services of The People Concern’s Field Based Mental Health program, which is funded by the Department of Mental Health (DMH) into daily programming. Two clinicians provide ongoing support, including individual and group treatment, as well as medication management, to clients who have been identified as having ongoing mental health concerns</w:t>
      </w:r>
      <w:r w:rsidR="00B40DFE">
        <w:rPr>
          <w:rFonts w:ascii="Arial" w:hAnsi="Arial" w:cs="Arial"/>
          <w:color w:val="000000" w:themeColor="text1"/>
          <w:sz w:val="22"/>
          <w:szCs w:val="22"/>
        </w:rPr>
        <w:t>.</w:t>
      </w:r>
      <w:r w:rsidR="003F0D4E">
        <w:rPr>
          <w:rFonts w:ascii="Arial" w:hAnsi="Arial" w:cs="Arial"/>
          <w:color w:val="000000" w:themeColor="text1"/>
          <w:sz w:val="22"/>
          <w:szCs w:val="22"/>
        </w:rPr>
        <w:t xml:space="preserve"> </w:t>
      </w:r>
    </w:p>
    <w:p w14:paraId="703B195D" w14:textId="77777777" w:rsidR="00556330" w:rsidRPr="00556330" w:rsidRDefault="00556330" w:rsidP="009741B4">
      <w:pPr>
        <w:widowControl/>
        <w:autoSpaceDE/>
        <w:autoSpaceDN/>
        <w:adjustRightInd/>
        <w:spacing w:line="276" w:lineRule="auto"/>
        <w:rPr>
          <w:rFonts w:ascii="Arial" w:hAnsi="Arial" w:cs="Arial"/>
          <w:sz w:val="22"/>
          <w:szCs w:val="22"/>
        </w:rPr>
      </w:pPr>
    </w:p>
    <w:p w14:paraId="43D9F324" w14:textId="0869720F" w:rsidR="00F76EF3" w:rsidRPr="00FB6876" w:rsidRDefault="00F76EF3" w:rsidP="009741B4">
      <w:pPr>
        <w:spacing w:line="276" w:lineRule="auto"/>
        <w:rPr>
          <w:rFonts w:ascii="Arial" w:hAnsi="Arial" w:cs="Arial"/>
          <w:b/>
          <w:sz w:val="22"/>
          <w:szCs w:val="22"/>
          <w:u w:val="single"/>
        </w:rPr>
      </w:pPr>
      <w:r w:rsidRPr="00FB6876">
        <w:rPr>
          <w:rFonts w:ascii="Arial" w:hAnsi="Arial" w:cs="Arial"/>
          <w:b/>
          <w:sz w:val="22"/>
          <w:szCs w:val="22"/>
          <w:u w:val="single"/>
        </w:rPr>
        <w:t>Wellness Program:</w:t>
      </w:r>
    </w:p>
    <w:p w14:paraId="66F6A548" w14:textId="77777777" w:rsidR="005D731A" w:rsidRPr="00FB6876" w:rsidRDefault="005D731A" w:rsidP="009741B4">
      <w:pPr>
        <w:widowControl/>
        <w:autoSpaceDE/>
        <w:autoSpaceDN/>
        <w:adjustRightInd/>
        <w:spacing w:line="276" w:lineRule="auto"/>
        <w:rPr>
          <w:rFonts w:ascii="Arial" w:hAnsi="Arial" w:cs="Arial"/>
          <w:sz w:val="22"/>
          <w:szCs w:val="22"/>
        </w:rPr>
      </w:pPr>
    </w:p>
    <w:p w14:paraId="1FE82B98" w14:textId="04546587" w:rsidR="00913D4B" w:rsidRPr="00FB6876" w:rsidRDefault="00913D4B"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 xml:space="preserve">Beginning in July </w:t>
      </w:r>
      <w:r w:rsidR="00C8010B" w:rsidRPr="00FB6876">
        <w:rPr>
          <w:rFonts w:ascii="Arial" w:hAnsi="Arial" w:cs="Arial"/>
          <w:sz w:val="22"/>
          <w:szCs w:val="22"/>
        </w:rPr>
        <w:t xml:space="preserve">2020 </w:t>
      </w:r>
      <w:r w:rsidRPr="00FB6876">
        <w:rPr>
          <w:rFonts w:ascii="Arial" w:hAnsi="Arial" w:cs="Arial"/>
          <w:sz w:val="22"/>
          <w:szCs w:val="22"/>
        </w:rPr>
        <w:t>we were able to re-start housing readiness groups</w:t>
      </w:r>
      <w:r w:rsidR="13F27DEB" w:rsidRPr="00FB6876">
        <w:rPr>
          <w:rFonts w:ascii="Arial" w:hAnsi="Arial" w:cs="Arial"/>
          <w:sz w:val="22"/>
          <w:szCs w:val="22"/>
        </w:rPr>
        <w:t xml:space="preserve"> which had previously been discontinued due to COVID-related </w:t>
      </w:r>
      <w:r w:rsidR="77EF8F9D" w:rsidRPr="00FB6876">
        <w:rPr>
          <w:rFonts w:ascii="Arial" w:hAnsi="Arial" w:cs="Arial"/>
          <w:sz w:val="22"/>
          <w:szCs w:val="22"/>
        </w:rPr>
        <w:t xml:space="preserve">staffing </w:t>
      </w:r>
      <w:r w:rsidR="13F27DEB" w:rsidRPr="00FB6876">
        <w:rPr>
          <w:rFonts w:ascii="Arial" w:hAnsi="Arial" w:cs="Arial"/>
          <w:sz w:val="22"/>
          <w:szCs w:val="22"/>
        </w:rPr>
        <w:t>reductions</w:t>
      </w:r>
      <w:r w:rsidRPr="00FB6876">
        <w:rPr>
          <w:rFonts w:ascii="Arial" w:hAnsi="Arial" w:cs="Arial"/>
          <w:sz w:val="22"/>
          <w:szCs w:val="22"/>
        </w:rPr>
        <w:t xml:space="preserve">, including </w:t>
      </w:r>
      <w:r w:rsidR="001B71A8" w:rsidRPr="00FB6876">
        <w:rPr>
          <w:rFonts w:ascii="Arial" w:hAnsi="Arial" w:cs="Arial"/>
          <w:sz w:val="22"/>
          <w:szCs w:val="22"/>
        </w:rPr>
        <w:t xml:space="preserve">a weekly group each Monday afternoon (1 </w:t>
      </w:r>
      <w:r w:rsidR="6446CEC1" w:rsidRPr="00FB6876">
        <w:rPr>
          <w:rFonts w:ascii="Arial" w:hAnsi="Arial" w:cs="Arial"/>
          <w:sz w:val="22"/>
          <w:szCs w:val="22"/>
        </w:rPr>
        <w:t xml:space="preserve">p.m. </w:t>
      </w:r>
      <w:r w:rsidR="001B71A8" w:rsidRPr="00FB6876">
        <w:rPr>
          <w:rFonts w:ascii="Arial" w:hAnsi="Arial" w:cs="Arial"/>
          <w:sz w:val="22"/>
          <w:szCs w:val="22"/>
        </w:rPr>
        <w:t>to 4:30 p</w:t>
      </w:r>
      <w:r w:rsidR="00F06836" w:rsidRPr="00FB6876">
        <w:rPr>
          <w:rFonts w:ascii="Arial" w:hAnsi="Arial" w:cs="Arial"/>
          <w:sz w:val="22"/>
          <w:szCs w:val="22"/>
        </w:rPr>
        <w:t>.</w:t>
      </w:r>
      <w:r w:rsidR="001B71A8" w:rsidRPr="00FB6876">
        <w:rPr>
          <w:rFonts w:ascii="Arial" w:hAnsi="Arial" w:cs="Arial"/>
          <w:sz w:val="22"/>
          <w:szCs w:val="22"/>
        </w:rPr>
        <w:t>m</w:t>
      </w:r>
      <w:r w:rsidR="00F06836" w:rsidRPr="00FB6876">
        <w:rPr>
          <w:rFonts w:ascii="Arial" w:hAnsi="Arial" w:cs="Arial"/>
          <w:sz w:val="22"/>
          <w:szCs w:val="22"/>
        </w:rPr>
        <w:t>.</w:t>
      </w:r>
      <w:r w:rsidR="001B71A8" w:rsidRPr="00FB6876">
        <w:rPr>
          <w:rFonts w:ascii="Arial" w:hAnsi="Arial" w:cs="Arial"/>
          <w:sz w:val="22"/>
          <w:szCs w:val="22"/>
        </w:rPr>
        <w:t xml:space="preserve">) </w:t>
      </w:r>
      <w:r w:rsidR="00300DCF" w:rsidRPr="00FB6876">
        <w:rPr>
          <w:rFonts w:ascii="Arial" w:hAnsi="Arial" w:cs="Arial"/>
          <w:sz w:val="22"/>
          <w:szCs w:val="22"/>
        </w:rPr>
        <w:t>when clients can obtain a voucher</w:t>
      </w:r>
      <w:r w:rsidR="008E18A4" w:rsidRPr="00FB6876">
        <w:rPr>
          <w:rFonts w:ascii="Arial" w:hAnsi="Arial" w:cs="Arial"/>
          <w:sz w:val="22"/>
          <w:szCs w:val="22"/>
        </w:rPr>
        <w:t xml:space="preserve"> that covers the cost</w:t>
      </w:r>
      <w:r w:rsidR="00300DCF" w:rsidRPr="00FB6876">
        <w:rPr>
          <w:rFonts w:ascii="Arial" w:hAnsi="Arial" w:cs="Arial"/>
          <w:sz w:val="22"/>
          <w:szCs w:val="22"/>
        </w:rPr>
        <w:t xml:space="preserve"> for a new identification card from the DMV so they can make progress on completing documentation requirements for housing placement. Tuesday afternoon groups (1 </w:t>
      </w:r>
      <w:r w:rsidR="7DBC6460" w:rsidRPr="00FB6876">
        <w:rPr>
          <w:rFonts w:ascii="Arial" w:hAnsi="Arial" w:cs="Arial"/>
          <w:sz w:val="22"/>
          <w:szCs w:val="22"/>
        </w:rPr>
        <w:t xml:space="preserve">p.m. </w:t>
      </w:r>
      <w:r w:rsidR="00300DCF" w:rsidRPr="00FB6876">
        <w:rPr>
          <w:rFonts w:ascii="Arial" w:hAnsi="Arial" w:cs="Arial"/>
          <w:sz w:val="22"/>
          <w:szCs w:val="22"/>
        </w:rPr>
        <w:t>to 4:30 p</w:t>
      </w:r>
      <w:r w:rsidR="00F06836" w:rsidRPr="00FB6876">
        <w:rPr>
          <w:rFonts w:ascii="Arial" w:hAnsi="Arial" w:cs="Arial"/>
          <w:sz w:val="22"/>
          <w:szCs w:val="22"/>
        </w:rPr>
        <w:t>.</w:t>
      </w:r>
      <w:r w:rsidR="00300DCF" w:rsidRPr="00FB6876">
        <w:rPr>
          <w:rFonts w:ascii="Arial" w:hAnsi="Arial" w:cs="Arial"/>
          <w:sz w:val="22"/>
          <w:szCs w:val="22"/>
        </w:rPr>
        <w:t>m</w:t>
      </w:r>
      <w:r w:rsidR="00F06836" w:rsidRPr="00FB6876">
        <w:rPr>
          <w:rFonts w:ascii="Arial" w:hAnsi="Arial" w:cs="Arial"/>
          <w:sz w:val="22"/>
          <w:szCs w:val="22"/>
        </w:rPr>
        <w:t>.</w:t>
      </w:r>
      <w:r w:rsidR="00300DCF" w:rsidRPr="00FB6876">
        <w:rPr>
          <w:rFonts w:ascii="Arial" w:hAnsi="Arial" w:cs="Arial"/>
          <w:sz w:val="22"/>
          <w:szCs w:val="22"/>
        </w:rPr>
        <w:t xml:space="preserve">) offer a time when clients can receive assistance in increasing their income </w:t>
      </w:r>
      <w:r w:rsidR="008E18A4" w:rsidRPr="00FB6876">
        <w:rPr>
          <w:rFonts w:ascii="Arial" w:hAnsi="Arial" w:cs="Arial"/>
          <w:sz w:val="22"/>
          <w:szCs w:val="22"/>
        </w:rPr>
        <w:t xml:space="preserve">through </w:t>
      </w:r>
      <w:r w:rsidR="00300DCF" w:rsidRPr="00FB6876">
        <w:rPr>
          <w:rFonts w:ascii="Arial" w:hAnsi="Arial" w:cs="Arial"/>
          <w:sz w:val="22"/>
          <w:szCs w:val="22"/>
        </w:rPr>
        <w:t>General Relief, Unemployment, jobs, and Social Security (retirement and disability). The Wellness Coordinator helps clients by screening for eligibility for these income opportunities.</w:t>
      </w:r>
    </w:p>
    <w:p w14:paraId="7EB2C45B" w14:textId="2B23CE1F" w:rsidR="005B751E" w:rsidRPr="00FB6876" w:rsidRDefault="005B751E" w:rsidP="009741B4">
      <w:pPr>
        <w:widowControl/>
        <w:autoSpaceDE/>
        <w:autoSpaceDN/>
        <w:adjustRightInd/>
        <w:spacing w:line="276" w:lineRule="auto"/>
        <w:rPr>
          <w:rFonts w:ascii="Arial" w:hAnsi="Arial" w:cs="Arial"/>
          <w:sz w:val="22"/>
          <w:szCs w:val="22"/>
        </w:rPr>
      </w:pPr>
    </w:p>
    <w:p w14:paraId="075670B1" w14:textId="2BB7D570" w:rsidR="005B751E" w:rsidRPr="00FB6876" w:rsidRDefault="005B751E" w:rsidP="009741B4">
      <w:pPr>
        <w:widowControl/>
        <w:autoSpaceDE/>
        <w:autoSpaceDN/>
        <w:adjustRightInd/>
        <w:spacing w:line="276" w:lineRule="auto"/>
        <w:rPr>
          <w:rFonts w:ascii="Arial" w:hAnsi="Arial" w:cs="Arial"/>
          <w:sz w:val="22"/>
          <w:szCs w:val="22"/>
          <w:u w:val="single"/>
        </w:rPr>
      </w:pPr>
      <w:r w:rsidRPr="00FB6876">
        <w:rPr>
          <w:rFonts w:ascii="Arial" w:hAnsi="Arial" w:cs="Arial"/>
          <w:sz w:val="22"/>
          <w:szCs w:val="22"/>
        </w:rPr>
        <w:t xml:space="preserve">A vital service for clients during the pandemic is having a place to charge their phones and other devices that provide a vital link to services, family, and other resources. Clients </w:t>
      </w:r>
      <w:r w:rsidR="008E18A4" w:rsidRPr="00FB6876">
        <w:rPr>
          <w:rFonts w:ascii="Arial" w:hAnsi="Arial" w:cs="Arial"/>
          <w:sz w:val="22"/>
          <w:szCs w:val="22"/>
        </w:rPr>
        <w:t>had been</w:t>
      </w:r>
      <w:r w:rsidRPr="00FB6876">
        <w:rPr>
          <w:rFonts w:ascii="Arial" w:hAnsi="Arial" w:cs="Arial"/>
          <w:sz w:val="22"/>
          <w:szCs w:val="22"/>
        </w:rPr>
        <w:t xml:space="preserve"> able to plug in at a library or a coffee shop</w:t>
      </w:r>
      <w:r w:rsidR="008E18A4" w:rsidRPr="00FB6876">
        <w:rPr>
          <w:rFonts w:ascii="Arial" w:hAnsi="Arial" w:cs="Arial"/>
          <w:sz w:val="22"/>
          <w:szCs w:val="22"/>
        </w:rPr>
        <w:t>, but with the Stay at Home Orders in place, many of these locations closed their doors</w:t>
      </w:r>
      <w:r w:rsidRPr="00FB6876">
        <w:rPr>
          <w:rFonts w:ascii="Arial" w:hAnsi="Arial" w:cs="Arial"/>
          <w:sz w:val="22"/>
          <w:szCs w:val="22"/>
        </w:rPr>
        <w:t>. Starting in September we o</w:t>
      </w:r>
      <w:r w:rsidR="205742D5" w:rsidRPr="00FB6876">
        <w:rPr>
          <w:rFonts w:ascii="Arial" w:hAnsi="Arial" w:cs="Arial"/>
          <w:sz w:val="22"/>
          <w:szCs w:val="22"/>
        </w:rPr>
        <w:t xml:space="preserve">pened </w:t>
      </w:r>
      <w:r w:rsidRPr="00FB6876">
        <w:rPr>
          <w:rFonts w:ascii="Arial" w:hAnsi="Arial" w:cs="Arial"/>
          <w:sz w:val="22"/>
          <w:szCs w:val="22"/>
        </w:rPr>
        <w:t xml:space="preserve">a charging station at the Access Center. Clients can drop </w:t>
      </w:r>
      <w:r w:rsidRPr="00FB6876">
        <w:rPr>
          <w:rFonts w:ascii="Arial" w:hAnsi="Arial" w:cs="Arial"/>
          <w:sz w:val="22"/>
          <w:szCs w:val="22"/>
        </w:rPr>
        <w:lastRenderedPageBreak/>
        <w:t xml:space="preserve">off their devices </w:t>
      </w:r>
      <w:r w:rsidR="33FFD076" w:rsidRPr="00FB6876">
        <w:rPr>
          <w:rFonts w:ascii="Arial" w:hAnsi="Arial" w:cs="Arial"/>
          <w:sz w:val="22"/>
          <w:szCs w:val="22"/>
        </w:rPr>
        <w:t xml:space="preserve">to be charged while they are accessing other services at the </w:t>
      </w:r>
      <w:r w:rsidR="00A32A02" w:rsidRPr="00FB6876">
        <w:rPr>
          <w:rFonts w:ascii="Arial" w:hAnsi="Arial" w:cs="Arial"/>
          <w:sz w:val="22"/>
          <w:szCs w:val="22"/>
        </w:rPr>
        <w:t xml:space="preserve">Access </w:t>
      </w:r>
      <w:r w:rsidR="33FFD076" w:rsidRPr="00FB6876">
        <w:rPr>
          <w:rFonts w:ascii="Arial" w:hAnsi="Arial" w:cs="Arial"/>
          <w:sz w:val="22"/>
          <w:szCs w:val="22"/>
        </w:rPr>
        <w:t>Center</w:t>
      </w:r>
      <w:r w:rsidRPr="00FB6876">
        <w:rPr>
          <w:rFonts w:ascii="Arial" w:hAnsi="Arial" w:cs="Arial"/>
          <w:sz w:val="22"/>
          <w:szCs w:val="22"/>
        </w:rPr>
        <w:t xml:space="preserve">. The charging station is open </w:t>
      </w:r>
      <w:r w:rsidR="008E18A4" w:rsidRPr="00FB6876">
        <w:rPr>
          <w:rFonts w:ascii="Arial" w:hAnsi="Arial" w:cs="Arial"/>
          <w:sz w:val="22"/>
          <w:szCs w:val="22"/>
        </w:rPr>
        <w:t>for several hours on Mondays and Thursdays and longer hours on Fridays</w:t>
      </w:r>
      <w:r w:rsidRPr="00FB6876">
        <w:rPr>
          <w:rFonts w:ascii="Arial" w:hAnsi="Arial" w:cs="Arial"/>
          <w:sz w:val="22"/>
          <w:szCs w:val="22"/>
        </w:rPr>
        <w:t xml:space="preserve">. Clients must have identification and are required to sign a charging station protocol form before being able to utilize the station. Clients who do not have an ID may attend the Identification group on Mondays where they can obtain a voucher for </w:t>
      </w:r>
      <w:r w:rsidR="00C8010B" w:rsidRPr="00FB6876">
        <w:rPr>
          <w:rFonts w:ascii="Arial" w:hAnsi="Arial" w:cs="Arial"/>
          <w:sz w:val="22"/>
          <w:szCs w:val="22"/>
        </w:rPr>
        <w:t xml:space="preserve">support </w:t>
      </w:r>
      <w:r w:rsidRPr="00FB6876">
        <w:rPr>
          <w:rFonts w:ascii="Arial" w:hAnsi="Arial" w:cs="Arial"/>
          <w:sz w:val="22"/>
          <w:szCs w:val="22"/>
        </w:rPr>
        <w:t xml:space="preserve">in </w:t>
      </w:r>
      <w:r w:rsidR="00C8010B" w:rsidRPr="00FB6876">
        <w:rPr>
          <w:rFonts w:ascii="Arial" w:hAnsi="Arial" w:cs="Arial"/>
          <w:sz w:val="22"/>
          <w:szCs w:val="22"/>
        </w:rPr>
        <w:t xml:space="preserve">obtaining </w:t>
      </w:r>
      <w:r w:rsidRPr="00FB6876">
        <w:rPr>
          <w:rFonts w:ascii="Arial" w:hAnsi="Arial" w:cs="Arial"/>
          <w:sz w:val="22"/>
          <w:szCs w:val="22"/>
        </w:rPr>
        <w:t xml:space="preserve">an ID card at the DMV. </w:t>
      </w:r>
    </w:p>
    <w:p w14:paraId="2C1149A2" w14:textId="77777777" w:rsidR="00F76EF3" w:rsidRPr="00FB6876" w:rsidRDefault="00F76EF3" w:rsidP="009741B4">
      <w:pPr>
        <w:pStyle w:val="ListParagraph"/>
        <w:spacing w:line="276" w:lineRule="auto"/>
        <w:ind w:left="0"/>
        <w:rPr>
          <w:rFonts w:ascii="Arial" w:hAnsi="Arial" w:cs="Arial"/>
          <w:sz w:val="22"/>
          <w:szCs w:val="22"/>
          <w:u w:val="single"/>
        </w:rPr>
      </w:pPr>
    </w:p>
    <w:p w14:paraId="392EAEF5" w14:textId="4683E4E1" w:rsidR="006A2D83" w:rsidRPr="00FB6876" w:rsidRDefault="00F76EF3"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 xml:space="preserve">The </w:t>
      </w:r>
      <w:r w:rsidR="007957F2" w:rsidRPr="00FB6876">
        <w:rPr>
          <w:rFonts w:ascii="Arial" w:hAnsi="Arial" w:cs="Arial"/>
          <w:sz w:val="22"/>
          <w:szCs w:val="22"/>
        </w:rPr>
        <w:t>T</w:t>
      </w:r>
      <w:r w:rsidRPr="00FB6876">
        <w:rPr>
          <w:rFonts w:ascii="Arial" w:hAnsi="Arial" w:cs="Arial"/>
          <w:sz w:val="22"/>
          <w:szCs w:val="22"/>
        </w:rPr>
        <w:t xml:space="preserve">riage </w:t>
      </w:r>
      <w:r w:rsidR="007957F2" w:rsidRPr="00FB6876">
        <w:rPr>
          <w:rFonts w:ascii="Arial" w:hAnsi="Arial" w:cs="Arial"/>
          <w:sz w:val="22"/>
          <w:szCs w:val="22"/>
        </w:rPr>
        <w:t>C</w:t>
      </w:r>
      <w:r w:rsidRPr="00FB6876">
        <w:rPr>
          <w:rFonts w:ascii="Arial" w:hAnsi="Arial" w:cs="Arial"/>
          <w:sz w:val="22"/>
          <w:szCs w:val="22"/>
        </w:rPr>
        <w:t xml:space="preserve">oordinator </w:t>
      </w:r>
      <w:r w:rsidR="005B751E" w:rsidRPr="00FB6876">
        <w:rPr>
          <w:rFonts w:ascii="Arial" w:hAnsi="Arial" w:cs="Arial"/>
          <w:sz w:val="22"/>
          <w:szCs w:val="22"/>
        </w:rPr>
        <w:t>staffs a drop-in</w:t>
      </w:r>
      <w:r w:rsidRPr="00FB6876">
        <w:rPr>
          <w:rFonts w:ascii="Arial" w:hAnsi="Arial" w:cs="Arial"/>
          <w:sz w:val="22"/>
          <w:szCs w:val="22"/>
        </w:rPr>
        <w:t xml:space="preserve"> resource table at </w:t>
      </w:r>
      <w:r w:rsidR="51973DB7" w:rsidRPr="00FB6876">
        <w:rPr>
          <w:rFonts w:ascii="Arial" w:hAnsi="Arial" w:cs="Arial"/>
          <w:sz w:val="22"/>
          <w:szCs w:val="22"/>
        </w:rPr>
        <w:t xml:space="preserve">the </w:t>
      </w:r>
      <w:r w:rsidRPr="00FB6876">
        <w:rPr>
          <w:rFonts w:ascii="Arial" w:hAnsi="Arial" w:cs="Arial"/>
          <w:sz w:val="22"/>
          <w:szCs w:val="22"/>
        </w:rPr>
        <w:t xml:space="preserve">Access </w:t>
      </w:r>
      <w:r w:rsidR="7D2AEFAD" w:rsidRPr="00FB6876">
        <w:rPr>
          <w:rFonts w:ascii="Arial" w:hAnsi="Arial" w:cs="Arial"/>
          <w:sz w:val="22"/>
          <w:szCs w:val="22"/>
        </w:rPr>
        <w:t>C</w:t>
      </w:r>
      <w:r w:rsidRPr="00FB6876">
        <w:rPr>
          <w:rFonts w:ascii="Arial" w:hAnsi="Arial" w:cs="Arial"/>
          <w:sz w:val="22"/>
          <w:szCs w:val="22"/>
        </w:rPr>
        <w:t xml:space="preserve">enter </w:t>
      </w:r>
      <w:r w:rsidR="00116C83" w:rsidRPr="00FB6876">
        <w:rPr>
          <w:rFonts w:ascii="Arial" w:hAnsi="Arial" w:cs="Arial"/>
          <w:sz w:val="22"/>
          <w:szCs w:val="22"/>
        </w:rPr>
        <w:t>every Tuesday</w:t>
      </w:r>
      <w:r w:rsidRPr="00FB6876">
        <w:rPr>
          <w:rFonts w:ascii="Arial" w:hAnsi="Arial" w:cs="Arial"/>
          <w:sz w:val="22"/>
          <w:szCs w:val="22"/>
        </w:rPr>
        <w:t xml:space="preserve"> to provide Access </w:t>
      </w:r>
      <w:r w:rsidR="005B751E" w:rsidRPr="00FB6876">
        <w:rPr>
          <w:rFonts w:ascii="Arial" w:hAnsi="Arial" w:cs="Arial"/>
          <w:sz w:val="22"/>
          <w:szCs w:val="22"/>
        </w:rPr>
        <w:t>C</w:t>
      </w:r>
      <w:r w:rsidRPr="00FB6876">
        <w:rPr>
          <w:rFonts w:ascii="Arial" w:hAnsi="Arial" w:cs="Arial"/>
          <w:sz w:val="22"/>
          <w:szCs w:val="22"/>
        </w:rPr>
        <w:t>enter</w:t>
      </w:r>
      <w:r w:rsidR="005B751E" w:rsidRPr="00FB6876">
        <w:rPr>
          <w:rFonts w:ascii="Arial" w:hAnsi="Arial" w:cs="Arial"/>
          <w:sz w:val="22"/>
          <w:szCs w:val="22"/>
        </w:rPr>
        <w:t xml:space="preserve"> resources</w:t>
      </w:r>
      <w:r w:rsidRPr="00FB6876">
        <w:rPr>
          <w:rFonts w:ascii="Arial" w:hAnsi="Arial" w:cs="Arial"/>
          <w:sz w:val="22"/>
          <w:szCs w:val="22"/>
        </w:rPr>
        <w:t xml:space="preserve"> </w:t>
      </w:r>
      <w:r w:rsidR="005B751E" w:rsidRPr="00FB6876">
        <w:rPr>
          <w:rFonts w:ascii="Arial" w:hAnsi="Arial" w:cs="Arial"/>
          <w:sz w:val="22"/>
          <w:szCs w:val="22"/>
        </w:rPr>
        <w:t>while</w:t>
      </w:r>
      <w:r w:rsidRPr="00FB6876">
        <w:rPr>
          <w:rFonts w:ascii="Arial" w:hAnsi="Arial" w:cs="Arial"/>
          <w:sz w:val="22"/>
          <w:szCs w:val="22"/>
        </w:rPr>
        <w:t xml:space="preserve"> clients are not </w:t>
      </w:r>
      <w:r w:rsidR="005B751E" w:rsidRPr="00FB6876">
        <w:rPr>
          <w:rFonts w:ascii="Arial" w:hAnsi="Arial" w:cs="Arial"/>
          <w:sz w:val="22"/>
          <w:szCs w:val="22"/>
        </w:rPr>
        <w:t>able to come</w:t>
      </w:r>
      <w:r w:rsidRPr="00FB6876">
        <w:rPr>
          <w:rFonts w:ascii="Arial" w:hAnsi="Arial" w:cs="Arial"/>
          <w:sz w:val="22"/>
          <w:szCs w:val="22"/>
        </w:rPr>
        <w:t xml:space="preserve"> into the lobby</w:t>
      </w:r>
      <w:r w:rsidR="0003391A" w:rsidRPr="00FB6876">
        <w:rPr>
          <w:rFonts w:ascii="Arial" w:hAnsi="Arial" w:cs="Arial"/>
          <w:sz w:val="22"/>
          <w:szCs w:val="22"/>
        </w:rPr>
        <w:t xml:space="preserve"> due to the pandemic</w:t>
      </w:r>
      <w:r w:rsidRPr="00FB6876">
        <w:rPr>
          <w:rFonts w:ascii="Arial" w:hAnsi="Arial" w:cs="Arial"/>
          <w:sz w:val="22"/>
          <w:szCs w:val="22"/>
        </w:rPr>
        <w:t xml:space="preserve">. </w:t>
      </w:r>
      <w:r w:rsidR="005B751E" w:rsidRPr="00FB6876">
        <w:rPr>
          <w:rFonts w:ascii="Arial" w:hAnsi="Arial" w:cs="Arial"/>
          <w:sz w:val="22"/>
          <w:szCs w:val="22"/>
        </w:rPr>
        <w:t xml:space="preserve">The Triage Coordinator offers simple referrals to </w:t>
      </w:r>
      <w:r w:rsidRPr="00FB6876">
        <w:rPr>
          <w:rFonts w:ascii="Arial" w:hAnsi="Arial" w:cs="Arial"/>
          <w:sz w:val="22"/>
          <w:szCs w:val="22"/>
        </w:rPr>
        <w:t>resources includ</w:t>
      </w:r>
      <w:r w:rsidR="005B751E" w:rsidRPr="00FB6876">
        <w:rPr>
          <w:rFonts w:ascii="Arial" w:hAnsi="Arial" w:cs="Arial"/>
          <w:sz w:val="22"/>
          <w:szCs w:val="22"/>
        </w:rPr>
        <w:t>ing</w:t>
      </w:r>
      <w:r w:rsidRPr="00FB6876">
        <w:rPr>
          <w:rFonts w:ascii="Arial" w:hAnsi="Arial" w:cs="Arial"/>
          <w:sz w:val="22"/>
          <w:szCs w:val="22"/>
        </w:rPr>
        <w:t xml:space="preserve"> </w:t>
      </w:r>
      <w:r w:rsidR="005B751E" w:rsidRPr="00FB6876">
        <w:rPr>
          <w:rFonts w:ascii="Arial" w:hAnsi="Arial" w:cs="Arial"/>
          <w:sz w:val="22"/>
          <w:szCs w:val="22"/>
        </w:rPr>
        <w:t>s</w:t>
      </w:r>
      <w:r w:rsidRPr="00FB6876">
        <w:rPr>
          <w:rFonts w:ascii="Arial" w:hAnsi="Arial" w:cs="Arial"/>
          <w:sz w:val="22"/>
          <w:szCs w:val="22"/>
        </w:rPr>
        <w:t>helters, employment</w:t>
      </w:r>
      <w:r w:rsidR="005B751E" w:rsidRPr="00FB6876">
        <w:rPr>
          <w:rFonts w:ascii="Arial" w:hAnsi="Arial" w:cs="Arial"/>
          <w:sz w:val="22"/>
          <w:szCs w:val="22"/>
        </w:rPr>
        <w:t xml:space="preserve"> assistance</w:t>
      </w:r>
      <w:r w:rsidRPr="00FB6876">
        <w:rPr>
          <w:rFonts w:ascii="Arial" w:hAnsi="Arial" w:cs="Arial"/>
          <w:sz w:val="22"/>
          <w:szCs w:val="22"/>
        </w:rPr>
        <w:t>, shared housing opportunities</w:t>
      </w:r>
      <w:r w:rsidR="005B751E" w:rsidRPr="00FB6876">
        <w:rPr>
          <w:rFonts w:ascii="Arial" w:hAnsi="Arial" w:cs="Arial"/>
          <w:sz w:val="22"/>
          <w:szCs w:val="22"/>
        </w:rPr>
        <w:t>,</w:t>
      </w:r>
      <w:r w:rsidRPr="00FB6876">
        <w:rPr>
          <w:rFonts w:ascii="Arial" w:hAnsi="Arial" w:cs="Arial"/>
          <w:sz w:val="22"/>
          <w:szCs w:val="22"/>
        </w:rPr>
        <w:t xml:space="preserve"> and other resources th</w:t>
      </w:r>
      <w:r w:rsidR="005B751E" w:rsidRPr="00FB6876">
        <w:rPr>
          <w:rFonts w:ascii="Arial" w:hAnsi="Arial" w:cs="Arial"/>
          <w:sz w:val="22"/>
          <w:szCs w:val="22"/>
        </w:rPr>
        <w:t>at</w:t>
      </w:r>
      <w:r w:rsidRPr="00FB6876">
        <w:rPr>
          <w:rFonts w:ascii="Arial" w:hAnsi="Arial" w:cs="Arial"/>
          <w:sz w:val="22"/>
          <w:szCs w:val="22"/>
        </w:rPr>
        <w:t xml:space="preserve"> may</w:t>
      </w:r>
      <w:r w:rsidR="005B751E" w:rsidRPr="00FB6876">
        <w:rPr>
          <w:rFonts w:ascii="Arial" w:hAnsi="Arial" w:cs="Arial"/>
          <w:sz w:val="22"/>
          <w:szCs w:val="22"/>
        </w:rPr>
        <w:t xml:space="preserve"> be</w:t>
      </w:r>
      <w:r w:rsidRPr="00FB6876">
        <w:rPr>
          <w:rFonts w:ascii="Arial" w:hAnsi="Arial" w:cs="Arial"/>
          <w:sz w:val="22"/>
          <w:szCs w:val="22"/>
        </w:rPr>
        <w:t xml:space="preserve"> need</w:t>
      </w:r>
      <w:r w:rsidR="005B751E" w:rsidRPr="00FB6876">
        <w:rPr>
          <w:rFonts w:ascii="Arial" w:hAnsi="Arial" w:cs="Arial"/>
          <w:sz w:val="22"/>
          <w:szCs w:val="22"/>
        </w:rPr>
        <w:t>ed. This serves as a low-barrier entry into services for those who are not ready to commit to case management</w:t>
      </w:r>
      <w:r w:rsidRPr="00FB6876">
        <w:rPr>
          <w:rFonts w:ascii="Arial" w:hAnsi="Arial" w:cs="Arial"/>
          <w:sz w:val="22"/>
          <w:szCs w:val="22"/>
        </w:rPr>
        <w:t xml:space="preserve">. </w:t>
      </w:r>
    </w:p>
    <w:p w14:paraId="7A20E4A2" w14:textId="5AF00F24" w:rsidR="007957F2" w:rsidRPr="00FB6876" w:rsidRDefault="007957F2" w:rsidP="009741B4">
      <w:pPr>
        <w:widowControl/>
        <w:autoSpaceDE/>
        <w:autoSpaceDN/>
        <w:adjustRightInd/>
        <w:spacing w:line="276" w:lineRule="auto"/>
        <w:rPr>
          <w:rFonts w:ascii="Arial" w:hAnsi="Arial" w:cs="Arial"/>
          <w:sz w:val="22"/>
          <w:szCs w:val="22"/>
        </w:rPr>
      </w:pPr>
    </w:p>
    <w:p w14:paraId="4681AE52" w14:textId="5FA52356" w:rsidR="007957F2" w:rsidRPr="00FB6876" w:rsidRDefault="007957F2"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 xml:space="preserve">Another new service started in response to COVID restrictions is a weekly Homeless Verification </w:t>
      </w:r>
      <w:r w:rsidR="48D3E4E3" w:rsidRPr="00FB6876">
        <w:rPr>
          <w:rFonts w:ascii="Arial" w:hAnsi="Arial" w:cs="Arial"/>
          <w:sz w:val="22"/>
          <w:szCs w:val="22"/>
        </w:rPr>
        <w:t xml:space="preserve">support </w:t>
      </w:r>
      <w:r w:rsidRPr="00FB6876">
        <w:rPr>
          <w:rFonts w:ascii="Arial" w:hAnsi="Arial" w:cs="Arial"/>
          <w:sz w:val="22"/>
          <w:szCs w:val="22"/>
        </w:rPr>
        <w:t>activity on Thursdays from 1</w:t>
      </w:r>
      <w:r w:rsidR="25A1E990" w:rsidRPr="00FB6876">
        <w:rPr>
          <w:rFonts w:ascii="Arial" w:hAnsi="Arial" w:cs="Arial"/>
          <w:sz w:val="22"/>
          <w:szCs w:val="22"/>
        </w:rPr>
        <w:t xml:space="preserve"> p.m.</w:t>
      </w:r>
      <w:r w:rsidRPr="00FB6876">
        <w:rPr>
          <w:rFonts w:ascii="Arial" w:hAnsi="Arial" w:cs="Arial"/>
          <w:sz w:val="22"/>
          <w:szCs w:val="22"/>
        </w:rPr>
        <w:t xml:space="preserve"> to 4 p</w:t>
      </w:r>
      <w:r w:rsidR="78B6A271" w:rsidRPr="00FB6876">
        <w:rPr>
          <w:rFonts w:ascii="Arial" w:hAnsi="Arial" w:cs="Arial"/>
          <w:sz w:val="22"/>
          <w:szCs w:val="22"/>
        </w:rPr>
        <w:t>.</w:t>
      </w:r>
      <w:r w:rsidRPr="00FB6876">
        <w:rPr>
          <w:rFonts w:ascii="Arial" w:hAnsi="Arial" w:cs="Arial"/>
          <w:sz w:val="22"/>
          <w:szCs w:val="22"/>
        </w:rPr>
        <w:t>m. Starting in November, the Wellness Coordinator makes an appointment to observe the individual’s living situation in order to complete the Observation of Homeless Status form and to assist them in completing the Self-Certification of Homeless Status form. These certifications are used to document the individual’s homeless status to establish eligibility for a variety of services</w:t>
      </w:r>
      <w:r w:rsidR="611AA01C" w:rsidRPr="00FB6876">
        <w:rPr>
          <w:rFonts w:ascii="Arial" w:hAnsi="Arial" w:cs="Arial"/>
          <w:sz w:val="22"/>
          <w:szCs w:val="22"/>
        </w:rPr>
        <w:t>,</w:t>
      </w:r>
      <w:r w:rsidRPr="00FB6876">
        <w:rPr>
          <w:rFonts w:ascii="Arial" w:hAnsi="Arial" w:cs="Arial"/>
          <w:sz w:val="22"/>
          <w:szCs w:val="22"/>
        </w:rPr>
        <w:t xml:space="preserve"> including interim and permanent housing.</w:t>
      </w:r>
    </w:p>
    <w:p w14:paraId="2C92CC90" w14:textId="77777777" w:rsidR="009A6F69" w:rsidRPr="00FB6876" w:rsidRDefault="009A6F69" w:rsidP="009741B4">
      <w:pPr>
        <w:widowControl/>
        <w:autoSpaceDE/>
        <w:autoSpaceDN/>
        <w:adjustRightInd/>
        <w:spacing w:line="276" w:lineRule="auto"/>
        <w:rPr>
          <w:rFonts w:ascii="Arial" w:hAnsi="Arial" w:cs="Arial"/>
          <w:sz w:val="22"/>
          <w:szCs w:val="22"/>
        </w:rPr>
      </w:pPr>
    </w:p>
    <w:p w14:paraId="16BE752D" w14:textId="4228F747" w:rsidR="009A6F69" w:rsidRPr="00FB6876" w:rsidRDefault="009A6F69"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In response to the rapid spread of COVID, the Access Center collaborated with the Department of Health Services (DHS) to provide on-site COVID testing and flu vaccines weekly.</w:t>
      </w:r>
      <w:r w:rsidR="00F16977" w:rsidRPr="00FB6876">
        <w:rPr>
          <w:rFonts w:ascii="Arial" w:hAnsi="Arial" w:cs="Arial"/>
          <w:sz w:val="22"/>
          <w:szCs w:val="22"/>
        </w:rPr>
        <w:t xml:space="preserve"> </w:t>
      </w:r>
      <w:r w:rsidRPr="00FB6876">
        <w:rPr>
          <w:rFonts w:ascii="Arial" w:hAnsi="Arial" w:cs="Arial"/>
          <w:sz w:val="22"/>
          <w:szCs w:val="22"/>
        </w:rPr>
        <w:t xml:space="preserve">Every Monday morning, the DHS teams are stationed at the Access Center, providing </w:t>
      </w:r>
      <w:r w:rsidR="0094609C" w:rsidRPr="00FB6876">
        <w:rPr>
          <w:rFonts w:ascii="Arial" w:hAnsi="Arial" w:cs="Arial"/>
          <w:sz w:val="22"/>
          <w:szCs w:val="22"/>
        </w:rPr>
        <w:t xml:space="preserve">walk-in </w:t>
      </w:r>
      <w:r w:rsidRPr="00FB6876">
        <w:rPr>
          <w:rFonts w:ascii="Arial" w:hAnsi="Arial" w:cs="Arial"/>
          <w:sz w:val="22"/>
          <w:szCs w:val="22"/>
        </w:rPr>
        <w:t>COVID testing to those who are living o</w:t>
      </w:r>
      <w:r w:rsidR="00FA45EE" w:rsidRPr="00FB6876">
        <w:rPr>
          <w:rFonts w:ascii="Arial" w:hAnsi="Arial" w:cs="Arial"/>
          <w:sz w:val="22"/>
          <w:szCs w:val="22"/>
        </w:rPr>
        <w:t>n the streets as well as any The People Concern</w:t>
      </w:r>
      <w:r w:rsidRPr="00FB6876">
        <w:rPr>
          <w:rFonts w:ascii="Arial" w:hAnsi="Arial" w:cs="Arial"/>
          <w:sz w:val="22"/>
          <w:szCs w:val="22"/>
        </w:rPr>
        <w:t xml:space="preserve"> staff working with </w:t>
      </w:r>
      <w:r w:rsidR="00021725" w:rsidRPr="00FB6876">
        <w:rPr>
          <w:rFonts w:ascii="Arial" w:hAnsi="Arial" w:cs="Arial"/>
          <w:sz w:val="22"/>
          <w:szCs w:val="22"/>
        </w:rPr>
        <w:t>people experiencing homelessness</w:t>
      </w:r>
      <w:r w:rsidRPr="00FB6876">
        <w:rPr>
          <w:rFonts w:ascii="Arial" w:hAnsi="Arial" w:cs="Arial"/>
          <w:sz w:val="22"/>
          <w:szCs w:val="22"/>
        </w:rPr>
        <w:t>.</w:t>
      </w:r>
      <w:r w:rsidR="00F16977" w:rsidRPr="00FB6876">
        <w:rPr>
          <w:rFonts w:ascii="Arial" w:hAnsi="Arial" w:cs="Arial"/>
          <w:sz w:val="22"/>
          <w:szCs w:val="22"/>
        </w:rPr>
        <w:t xml:space="preserve"> </w:t>
      </w:r>
      <w:r w:rsidR="003903D9" w:rsidRPr="00FB6876">
        <w:rPr>
          <w:rFonts w:ascii="Arial" w:hAnsi="Arial" w:cs="Arial"/>
          <w:sz w:val="22"/>
          <w:szCs w:val="22"/>
        </w:rPr>
        <w:t>When positive results occur, the DHS team will go out to encampments and known locations to locate the positive individual and assist them with transportation to Quarantine and Isolation</w:t>
      </w:r>
      <w:r w:rsidR="66849665" w:rsidRPr="00FB6876">
        <w:rPr>
          <w:rFonts w:ascii="Arial" w:hAnsi="Arial" w:cs="Arial"/>
          <w:sz w:val="22"/>
          <w:szCs w:val="22"/>
        </w:rPr>
        <w:t xml:space="preserve"> (QI)</w:t>
      </w:r>
      <w:r w:rsidR="003903D9" w:rsidRPr="00FB6876">
        <w:rPr>
          <w:rFonts w:ascii="Arial" w:hAnsi="Arial" w:cs="Arial"/>
          <w:sz w:val="22"/>
          <w:szCs w:val="22"/>
        </w:rPr>
        <w:t xml:space="preserve"> sites.</w:t>
      </w:r>
      <w:r w:rsidR="00F16977" w:rsidRPr="00FB6876">
        <w:rPr>
          <w:rFonts w:ascii="Arial" w:hAnsi="Arial" w:cs="Arial"/>
          <w:sz w:val="22"/>
          <w:szCs w:val="22"/>
        </w:rPr>
        <w:t xml:space="preserve"> </w:t>
      </w:r>
      <w:r w:rsidR="003903D9" w:rsidRPr="00FB6876">
        <w:rPr>
          <w:rFonts w:ascii="Arial" w:hAnsi="Arial" w:cs="Arial"/>
          <w:sz w:val="22"/>
          <w:szCs w:val="22"/>
        </w:rPr>
        <w:t xml:space="preserve">For those who decline the QI site, </w:t>
      </w:r>
      <w:r w:rsidR="00A57717" w:rsidRPr="00FB6876">
        <w:rPr>
          <w:rFonts w:ascii="Arial" w:hAnsi="Arial" w:cs="Arial"/>
          <w:sz w:val="22"/>
          <w:szCs w:val="22"/>
        </w:rPr>
        <w:t>clients living on the streets</w:t>
      </w:r>
      <w:r w:rsidR="003903D9" w:rsidRPr="00FB6876">
        <w:rPr>
          <w:rFonts w:ascii="Arial" w:hAnsi="Arial" w:cs="Arial"/>
          <w:sz w:val="22"/>
          <w:szCs w:val="22"/>
        </w:rPr>
        <w:t xml:space="preserve"> are provided with instructions and PPE for quarantining away from others.</w:t>
      </w:r>
      <w:r w:rsidR="00F16977" w:rsidRPr="00FB6876">
        <w:rPr>
          <w:rFonts w:ascii="Arial" w:hAnsi="Arial" w:cs="Arial"/>
          <w:sz w:val="22"/>
          <w:szCs w:val="22"/>
        </w:rPr>
        <w:t xml:space="preserve"> </w:t>
      </w:r>
      <w:r w:rsidR="0094609C" w:rsidRPr="00FB6876">
        <w:rPr>
          <w:rFonts w:ascii="Arial" w:hAnsi="Arial" w:cs="Arial"/>
          <w:sz w:val="22"/>
          <w:szCs w:val="22"/>
        </w:rPr>
        <w:t>Outreach teams encourage their clients to come for testing as well as those who show up for meals, showers and other services.</w:t>
      </w:r>
      <w:r w:rsidR="00F16977" w:rsidRPr="00FB6876">
        <w:rPr>
          <w:rFonts w:ascii="Arial" w:hAnsi="Arial" w:cs="Arial"/>
          <w:sz w:val="22"/>
          <w:szCs w:val="22"/>
        </w:rPr>
        <w:t xml:space="preserve"> </w:t>
      </w:r>
      <w:r w:rsidR="0094609C" w:rsidRPr="00FB6876">
        <w:rPr>
          <w:rFonts w:ascii="Arial" w:hAnsi="Arial" w:cs="Arial"/>
          <w:sz w:val="22"/>
          <w:szCs w:val="22"/>
        </w:rPr>
        <w:t>H</w:t>
      </w:r>
      <w:r w:rsidR="00A57717" w:rsidRPr="00FB6876">
        <w:rPr>
          <w:rFonts w:ascii="Arial" w:hAnsi="Arial" w:cs="Arial"/>
          <w:sz w:val="22"/>
          <w:szCs w:val="22"/>
        </w:rPr>
        <w:t>undred</w:t>
      </w:r>
      <w:r w:rsidR="0094609C" w:rsidRPr="00FB6876">
        <w:rPr>
          <w:rFonts w:ascii="Arial" w:hAnsi="Arial" w:cs="Arial"/>
          <w:sz w:val="22"/>
          <w:szCs w:val="22"/>
        </w:rPr>
        <w:t>s of</w:t>
      </w:r>
      <w:r w:rsidR="00A57717" w:rsidRPr="00FB6876">
        <w:rPr>
          <w:rFonts w:ascii="Arial" w:hAnsi="Arial" w:cs="Arial"/>
          <w:sz w:val="22"/>
          <w:szCs w:val="22"/>
        </w:rPr>
        <w:t xml:space="preserve"> individuals have been tested through this clinic.</w:t>
      </w:r>
      <w:r w:rsidR="00F16977" w:rsidRPr="00FB6876">
        <w:rPr>
          <w:rFonts w:ascii="Arial" w:hAnsi="Arial" w:cs="Arial"/>
          <w:sz w:val="22"/>
          <w:szCs w:val="22"/>
        </w:rPr>
        <w:t xml:space="preserve"> </w:t>
      </w:r>
      <w:r w:rsidRPr="00FB6876">
        <w:rPr>
          <w:rFonts w:ascii="Arial" w:hAnsi="Arial" w:cs="Arial"/>
          <w:sz w:val="22"/>
          <w:szCs w:val="22"/>
        </w:rPr>
        <w:t xml:space="preserve">Because flu symptoms can often mirror those of COVID, clients are also offered </w:t>
      </w:r>
      <w:r w:rsidR="00A57717" w:rsidRPr="00FB6876">
        <w:rPr>
          <w:rFonts w:ascii="Arial" w:hAnsi="Arial" w:cs="Arial"/>
          <w:sz w:val="22"/>
          <w:szCs w:val="22"/>
        </w:rPr>
        <w:t xml:space="preserve">free </w:t>
      </w:r>
      <w:r w:rsidRPr="00FB6876">
        <w:rPr>
          <w:rFonts w:ascii="Arial" w:hAnsi="Arial" w:cs="Arial"/>
          <w:sz w:val="22"/>
          <w:szCs w:val="22"/>
        </w:rPr>
        <w:t>flu shots at the same time.</w:t>
      </w:r>
      <w:r w:rsidR="00F16977" w:rsidRPr="00FB6876">
        <w:rPr>
          <w:rFonts w:ascii="Arial" w:hAnsi="Arial" w:cs="Arial"/>
          <w:sz w:val="22"/>
          <w:szCs w:val="22"/>
        </w:rPr>
        <w:t xml:space="preserve"> </w:t>
      </w:r>
    </w:p>
    <w:p w14:paraId="603EDAD9" w14:textId="77777777" w:rsidR="00F76EF3" w:rsidRPr="00FB6876" w:rsidRDefault="00F76EF3" w:rsidP="009741B4">
      <w:pPr>
        <w:tabs>
          <w:tab w:val="left" w:pos="1809"/>
          <w:tab w:val="left" w:pos="2160"/>
        </w:tabs>
        <w:spacing w:line="276" w:lineRule="auto"/>
        <w:rPr>
          <w:rFonts w:ascii="Arial" w:hAnsi="Arial" w:cs="Arial"/>
          <w:b/>
          <w:sz w:val="22"/>
          <w:szCs w:val="22"/>
        </w:rPr>
      </w:pPr>
    </w:p>
    <w:p w14:paraId="4B48603B" w14:textId="60E8DBA3" w:rsidR="00B07B85" w:rsidRPr="00FB6876" w:rsidRDefault="00B07B85" w:rsidP="009741B4">
      <w:pPr>
        <w:tabs>
          <w:tab w:val="left" w:pos="1809"/>
          <w:tab w:val="left" w:pos="2160"/>
        </w:tabs>
        <w:spacing w:line="276" w:lineRule="auto"/>
        <w:rPr>
          <w:rFonts w:ascii="Arial" w:hAnsi="Arial" w:cs="Arial"/>
          <w:b/>
          <w:sz w:val="22"/>
          <w:szCs w:val="22"/>
        </w:rPr>
      </w:pPr>
      <w:r w:rsidRPr="00FB6876">
        <w:rPr>
          <w:rFonts w:ascii="Arial" w:hAnsi="Arial" w:cs="Arial"/>
          <w:b/>
          <w:sz w:val="22"/>
          <w:szCs w:val="22"/>
        </w:rPr>
        <w:t>Medical Care:</w:t>
      </w:r>
      <w:r w:rsidRPr="00FB6876">
        <w:rPr>
          <w:rFonts w:ascii="Arial" w:hAnsi="Arial" w:cs="Arial"/>
          <w:b/>
          <w:sz w:val="22"/>
          <w:szCs w:val="22"/>
        </w:rPr>
        <w:tab/>
      </w:r>
    </w:p>
    <w:p w14:paraId="32A09B04" w14:textId="77777777" w:rsidR="00B07B85" w:rsidRPr="00FB6876" w:rsidRDefault="00B07B85" w:rsidP="009741B4">
      <w:pPr>
        <w:tabs>
          <w:tab w:val="left" w:pos="1809"/>
          <w:tab w:val="left" w:pos="2160"/>
        </w:tabs>
        <w:spacing w:line="276" w:lineRule="auto"/>
        <w:rPr>
          <w:rFonts w:ascii="Arial" w:hAnsi="Arial" w:cs="Arial"/>
          <w:b/>
          <w:sz w:val="22"/>
          <w:szCs w:val="22"/>
        </w:rPr>
      </w:pPr>
    </w:p>
    <w:p w14:paraId="0FE56895" w14:textId="419053DB" w:rsidR="74DAD73C" w:rsidRPr="00FB6876" w:rsidRDefault="00B07B85" w:rsidP="009741B4">
      <w:pPr>
        <w:spacing w:line="276" w:lineRule="auto"/>
        <w:rPr>
          <w:rFonts w:ascii="Arial" w:eastAsia="Times New Roman" w:hAnsi="Arial" w:cs="Arial"/>
          <w:color w:val="212121"/>
          <w:sz w:val="22"/>
          <w:szCs w:val="22"/>
        </w:rPr>
      </w:pPr>
      <w:r w:rsidRPr="00FB6876">
        <w:rPr>
          <w:rFonts w:ascii="Arial" w:eastAsia="Times New Roman" w:hAnsi="Arial" w:cs="Arial"/>
          <w:color w:val="212121"/>
          <w:sz w:val="22"/>
          <w:szCs w:val="22"/>
        </w:rPr>
        <w:t xml:space="preserve">This reporting period, Venice Family Clinic at the Access Center served </w:t>
      </w:r>
      <w:r w:rsidR="00C0292F" w:rsidRPr="00FB6876">
        <w:rPr>
          <w:rFonts w:ascii="Arial" w:eastAsia="Times New Roman" w:hAnsi="Arial" w:cs="Arial"/>
          <w:color w:val="212121"/>
          <w:sz w:val="22"/>
          <w:szCs w:val="22"/>
        </w:rPr>
        <w:t>738</w:t>
      </w:r>
      <w:r w:rsidRPr="00FB6876">
        <w:rPr>
          <w:rFonts w:ascii="Arial" w:eastAsia="Times New Roman" w:hAnsi="Arial" w:cs="Arial"/>
          <w:color w:val="212121"/>
          <w:sz w:val="22"/>
          <w:szCs w:val="22"/>
        </w:rPr>
        <w:t xml:space="preserve"> unduplicated patients.</w:t>
      </w:r>
      <w:r w:rsidR="008C2271" w:rsidRPr="00FB6876">
        <w:rPr>
          <w:rFonts w:ascii="Arial" w:eastAsia="Times New Roman" w:hAnsi="Arial" w:cs="Arial"/>
          <w:color w:val="212121"/>
          <w:sz w:val="22"/>
          <w:szCs w:val="22"/>
        </w:rPr>
        <w:t xml:space="preserve"> </w:t>
      </w:r>
      <w:r w:rsidR="00F53828" w:rsidRPr="00FB6876">
        <w:rPr>
          <w:rFonts w:ascii="Arial" w:eastAsia="Times New Roman" w:hAnsi="Arial" w:cs="Arial"/>
          <w:color w:val="212121"/>
          <w:sz w:val="22"/>
          <w:szCs w:val="22"/>
        </w:rPr>
        <w:t>Notably, the Venice Family Clinic began accepting walk-ins again</w:t>
      </w:r>
      <w:r w:rsidR="008009F8" w:rsidRPr="00FB6876">
        <w:rPr>
          <w:rFonts w:ascii="Arial" w:eastAsia="Times New Roman" w:hAnsi="Arial" w:cs="Arial"/>
          <w:color w:val="212121"/>
          <w:sz w:val="22"/>
          <w:szCs w:val="22"/>
        </w:rPr>
        <w:t xml:space="preserve"> in March 2021</w:t>
      </w:r>
      <w:r w:rsidR="00F53828" w:rsidRPr="00FB6876">
        <w:rPr>
          <w:rFonts w:ascii="Arial" w:eastAsia="Times New Roman" w:hAnsi="Arial" w:cs="Arial"/>
          <w:color w:val="212121"/>
          <w:sz w:val="22"/>
          <w:szCs w:val="22"/>
        </w:rPr>
        <w:t>, although a</w:t>
      </w:r>
      <w:r w:rsidR="008C2271" w:rsidRPr="00FB6876">
        <w:rPr>
          <w:rFonts w:ascii="Arial" w:eastAsia="Times New Roman" w:hAnsi="Arial" w:cs="Arial"/>
          <w:color w:val="212121"/>
          <w:sz w:val="22"/>
          <w:szCs w:val="22"/>
        </w:rPr>
        <w:t>ppointments</w:t>
      </w:r>
      <w:r w:rsidR="00F53828" w:rsidRPr="00FB6876">
        <w:rPr>
          <w:rFonts w:ascii="Arial" w:eastAsia="Times New Roman" w:hAnsi="Arial" w:cs="Arial"/>
          <w:color w:val="212121"/>
          <w:sz w:val="22"/>
          <w:szCs w:val="22"/>
        </w:rPr>
        <w:t xml:space="preserve"> can </w:t>
      </w:r>
      <w:r w:rsidR="00D6388A">
        <w:rPr>
          <w:rFonts w:ascii="Arial" w:eastAsia="Times New Roman" w:hAnsi="Arial" w:cs="Arial"/>
          <w:color w:val="212121"/>
          <w:sz w:val="22"/>
          <w:szCs w:val="22"/>
        </w:rPr>
        <w:t>still be</w:t>
      </w:r>
      <w:r w:rsidR="008009F8" w:rsidRPr="00FB6876">
        <w:rPr>
          <w:rFonts w:ascii="Arial" w:eastAsia="Times New Roman" w:hAnsi="Arial" w:cs="Arial"/>
          <w:color w:val="212121"/>
          <w:sz w:val="22"/>
          <w:szCs w:val="22"/>
        </w:rPr>
        <w:t xml:space="preserve"> </w:t>
      </w:r>
      <w:r w:rsidR="00F53828" w:rsidRPr="00FB6876">
        <w:rPr>
          <w:rFonts w:ascii="Arial" w:eastAsia="Times New Roman" w:hAnsi="Arial" w:cs="Arial"/>
          <w:color w:val="212121"/>
          <w:sz w:val="22"/>
          <w:szCs w:val="22"/>
        </w:rPr>
        <w:t xml:space="preserve">completed </w:t>
      </w:r>
      <w:r w:rsidR="008C2271" w:rsidRPr="00FB6876">
        <w:rPr>
          <w:rFonts w:ascii="Arial" w:eastAsia="Times New Roman" w:hAnsi="Arial" w:cs="Arial"/>
          <w:color w:val="212121"/>
          <w:sz w:val="22"/>
          <w:szCs w:val="22"/>
        </w:rPr>
        <w:t>on the phone</w:t>
      </w:r>
      <w:r w:rsidR="00F53828" w:rsidRPr="00FB6876">
        <w:rPr>
          <w:rFonts w:ascii="Arial" w:eastAsia="Times New Roman" w:hAnsi="Arial" w:cs="Arial"/>
          <w:color w:val="212121"/>
          <w:sz w:val="22"/>
          <w:szCs w:val="22"/>
        </w:rPr>
        <w:t>. C</w:t>
      </w:r>
      <w:r w:rsidR="008C2271" w:rsidRPr="00FB6876">
        <w:rPr>
          <w:rFonts w:ascii="Arial" w:eastAsia="Times New Roman" w:hAnsi="Arial" w:cs="Arial"/>
          <w:color w:val="212121"/>
          <w:sz w:val="22"/>
          <w:szCs w:val="22"/>
        </w:rPr>
        <w:t>lients with COVID symptoms can receive m</w:t>
      </w:r>
      <w:r w:rsidR="00F53828" w:rsidRPr="00FB6876">
        <w:rPr>
          <w:rFonts w:ascii="Arial" w:eastAsia="Times New Roman" w:hAnsi="Arial" w:cs="Arial"/>
          <w:color w:val="212121"/>
          <w:sz w:val="22"/>
          <w:szCs w:val="22"/>
        </w:rPr>
        <w:t>edical care on-site</w:t>
      </w:r>
      <w:r w:rsidR="00C8010B" w:rsidRPr="00FB6876">
        <w:rPr>
          <w:rFonts w:ascii="Arial" w:eastAsia="Times New Roman" w:hAnsi="Arial" w:cs="Arial"/>
          <w:color w:val="212121"/>
          <w:sz w:val="22"/>
          <w:szCs w:val="22"/>
        </w:rPr>
        <w:t>, with proper safety measures in place</w:t>
      </w:r>
      <w:r w:rsidR="008C2271" w:rsidRPr="00FB6876">
        <w:rPr>
          <w:rFonts w:ascii="Arial" w:eastAsia="Times New Roman" w:hAnsi="Arial" w:cs="Arial"/>
          <w:color w:val="212121"/>
          <w:sz w:val="22"/>
          <w:szCs w:val="22"/>
        </w:rPr>
        <w:t>. The goal is to get rapid treatment for people who may have COVID</w:t>
      </w:r>
      <w:r w:rsidR="00A852EF" w:rsidRPr="00FB6876">
        <w:rPr>
          <w:rFonts w:ascii="Arial" w:eastAsia="Times New Roman" w:hAnsi="Arial" w:cs="Arial"/>
          <w:color w:val="212121"/>
          <w:sz w:val="22"/>
          <w:szCs w:val="22"/>
        </w:rPr>
        <w:t xml:space="preserve">. If a patient needs to see a provider for another reason, we help them </w:t>
      </w:r>
      <w:r w:rsidR="009A6F69" w:rsidRPr="00FB6876">
        <w:rPr>
          <w:rFonts w:ascii="Arial" w:eastAsia="Times New Roman" w:hAnsi="Arial" w:cs="Arial"/>
          <w:color w:val="212121"/>
          <w:sz w:val="22"/>
          <w:szCs w:val="22"/>
        </w:rPr>
        <w:t>to obtain appointments at</w:t>
      </w:r>
      <w:r w:rsidR="00A852EF" w:rsidRPr="00FB6876">
        <w:rPr>
          <w:rFonts w:ascii="Arial" w:eastAsia="Times New Roman" w:hAnsi="Arial" w:cs="Arial"/>
          <w:color w:val="212121"/>
          <w:sz w:val="22"/>
          <w:szCs w:val="22"/>
        </w:rPr>
        <w:t xml:space="preserve"> the Rose Avenue clinic.</w:t>
      </w:r>
      <w:r w:rsidR="00F53828" w:rsidRPr="00FB6876">
        <w:rPr>
          <w:rFonts w:ascii="Arial" w:eastAsia="Times New Roman" w:hAnsi="Arial" w:cs="Arial"/>
          <w:color w:val="212121"/>
          <w:sz w:val="22"/>
          <w:szCs w:val="22"/>
        </w:rPr>
        <w:t xml:space="preserve"> Importantly, this reporting</w:t>
      </w:r>
      <w:r w:rsidR="00C8010B" w:rsidRPr="00FB6876">
        <w:rPr>
          <w:rFonts w:ascii="Arial" w:eastAsia="Times New Roman" w:hAnsi="Arial" w:cs="Arial"/>
          <w:color w:val="212121"/>
          <w:sz w:val="22"/>
          <w:szCs w:val="22"/>
        </w:rPr>
        <w:t xml:space="preserve"> period</w:t>
      </w:r>
      <w:r w:rsidR="00F53828" w:rsidRPr="00FB6876">
        <w:rPr>
          <w:rFonts w:ascii="Arial" w:eastAsia="Times New Roman" w:hAnsi="Arial" w:cs="Arial"/>
          <w:color w:val="212121"/>
          <w:sz w:val="22"/>
          <w:szCs w:val="22"/>
        </w:rPr>
        <w:t xml:space="preserve"> the Access Center e</w:t>
      </w:r>
      <w:r w:rsidR="74DAD73C" w:rsidRPr="00FB6876">
        <w:rPr>
          <w:rFonts w:ascii="Arial" w:eastAsia="Times New Roman" w:hAnsi="Arial" w:cs="Arial"/>
          <w:color w:val="212121"/>
          <w:sz w:val="22"/>
          <w:szCs w:val="22"/>
        </w:rPr>
        <w:t xml:space="preserve">stablished a </w:t>
      </w:r>
      <w:r w:rsidR="00F53828" w:rsidRPr="00FB6876">
        <w:rPr>
          <w:rFonts w:ascii="Arial" w:eastAsia="Times New Roman" w:hAnsi="Arial" w:cs="Arial"/>
          <w:color w:val="212121"/>
          <w:sz w:val="22"/>
          <w:szCs w:val="22"/>
        </w:rPr>
        <w:t>Venice Family Clinic</w:t>
      </w:r>
      <w:r w:rsidR="74DAD73C" w:rsidRPr="00FB6876">
        <w:rPr>
          <w:rFonts w:ascii="Arial" w:eastAsia="Times New Roman" w:hAnsi="Arial" w:cs="Arial"/>
          <w:color w:val="212121"/>
          <w:sz w:val="22"/>
          <w:szCs w:val="22"/>
        </w:rPr>
        <w:t xml:space="preserve"> referral</w:t>
      </w:r>
      <w:r w:rsidR="00C8010B" w:rsidRPr="00FB6876">
        <w:rPr>
          <w:rFonts w:ascii="Arial" w:eastAsia="Times New Roman" w:hAnsi="Arial" w:cs="Arial"/>
          <w:color w:val="212121"/>
          <w:sz w:val="22"/>
          <w:szCs w:val="22"/>
        </w:rPr>
        <w:t xml:space="preserve"> process</w:t>
      </w:r>
      <w:r w:rsidR="74DAD73C" w:rsidRPr="00FB6876">
        <w:rPr>
          <w:rFonts w:ascii="Arial" w:eastAsia="Times New Roman" w:hAnsi="Arial" w:cs="Arial"/>
          <w:color w:val="212121"/>
          <w:sz w:val="22"/>
          <w:szCs w:val="22"/>
        </w:rPr>
        <w:t xml:space="preserve"> for case management</w:t>
      </w:r>
      <w:r w:rsidR="00F53828" w:rsidRPr="00FB6876">
        <w:rPr>
          <w:rFonts w:ascii="Arial" w:eastAsia="Times New Roman" w:hAnsi="Arial" w:cs="Arial"/>
          <w:color w:val="212121"/>
          <w:sz w:val="22"/>
          <w:szCs w:val="22"/>
        </w:rPr>
        <w:t xml:space="preserve">, wherein the Venice Family Clinic can </w:t>
      </w:r>
      <w:r w:rsidR="006A2D83" w:rsidRPr="00FB6876">
        <w:rPr>
          <w:rFonts w:ascii="Arial" w:eastAsia="Times New Roman" w:hAnsi="Arial" w:cs="Arial"/>
          <w:color w:val="212121"/>
          <w:sz w:val="22"/>
          <w:szCs w:val="22"/>
        </w:rPr>
        <w:t xml:space="preserve">directly refer patients </w:t>
      </w:r>
      <w:r w:rsidR="00C8010B" w:rsidRPr="00FB6876">
        <w:rPr>
          <w:rFonts w:ascii="Arial" w:eastAsia="Times New Roman" w:hAnsi="Arial" w:cs="Arial"/>
          <w:color w:val="212121"/>
          <w:sz w:val="22"/>
          <w:szCs w:val="22"/>
        </w:rPr>
        <w:t xml:space="preserve">into </w:t>
      </w:r>
      <w:r w:rsidR="00F53828" w:rsidRPr="00FB6876">
        <w:rPr>
          <w:rFonts w:ascii="Arial" w:eastAsia="Times New Roman" w:hAnsi="Arial" w:cs="Arial"/>
          <w:color w:val="212121"/>
          <w:sz w:val="22"/>
          <w:szCs w:val="22"/>
        </w:rPr>
        <w:t>the program if a</w:t>
      </w:r>
      <w:r w:rsidR="006A2D83" w:rsidRPr="00FB6876">
        <w:rPr>
          <w:rFonts w:ascii="Arial" w:eastAsia="Times New Roman" w:hAnsi="Arial" w:cs="Arial"/>
          <w:color w:val="212121"/>
          <w:sz w:val="22"/>
          <w:szCs w:val="22"/>
        </w:rPr>
        <w:t xml:space="preserve"> participant is not able to attend </w:t>
      </w:r>
      <w:r w:rsidR="00F53828" w:rsidRPr="00FB6876">
        <w:rPr>
          <w:rFonts w:ascii="Arial" w:eastAsia="Times New Roman" w:hAnsi="Arial" w:cs="Arial"/>
          <w:color w:val="212121"/>
          <w:sz w:val="22"/>
          <w:szCs w:val="22"/>
        </w:rPr>
        <w:t>the case management orientation due to m</w:t>
      </w:r>
      <w:r w:rsidR="006A2D83" w:rsidRPr="00FB6876">
        <w:rPr>
          <w:rFonts w:ascii="Arial" w:eastAsia="Times New Roman" w:hAnsi="Arial" w:cs="Arial"/>
          <w:color w:val="212121"/>
          <w:sz w:val="22"/>
          <w:szCs w:val="22"/>
        </w:rPr>
        <w:t>edical reasons</w:t>
      </w:r>
      <w:r w:rsidR="00F53828" w:rsidRPr="00FB6876">
        <w:rPr>
          <w:rFonts w:ascii="Arial" w:eastAsia="Times New Roman" w:hAnsi="Arial" w:cs="Arial"/>
          <w:color w:val="212121"/>
          <w:sz w:val="22"/>
          <w:szCs w:val="22"/>
        </w:rPr>
        <w:t>.</w:t>
      </w:r>
    </w:p>
    <w:p w14:paraId="3C5EA86F" w14:textId="16707482" w:rsidR="00B07B85" w:rsidRPr="00FB6876" w:rsidRDefault="00B07B85" w:rsidP="009741B4">
      <w:pPr>
        <w:spacing w:line="276" w:lineRule="auto"/>
        <w:rPr>
          <w:rFonts w:ascii="Arial" w:eastAsia="Times New Roman" w:hAnsi="Arial" w:cs="Arial"/>
          <w:color w:val="212121"/>
          <w:sz w:val="22"/>
          <w:szCs w:val="22"/>
        </w:rPr>
      </w:pPr>
    </w:p>
    <w:p w14:paraId="23E6D73C" w14:textId="77777777" w:rsidR="00AB3D50" w:rsidRDefault="00AB3D50" w:rsidP="009741B4">
      <w:pPr>
        <w:spacing w:line="276" w:lineRule="auto"/>
        <w:rPr>
          <w:rFonts w:ascii="Arial" w:hAnsi="Arial" w:cs="Arial"/>
          <w:b/>
          <w:sz w:val="22"/>
          <w:szCs w:val="22"/>
        </w:rPr>
      </w:pPr>
    </w:p>
    <w:p w14:paraId="308BC75A" w14:textId="77777777" w:rsidR="00AB3D50" w:rsidRDefault="00AB3D50" w:rsidP="009741B4">
      <w:pPr>
        <w:spacing w:line="276" w:lineRule="auto"/>
        <w:rPr>
          <w:rFonts w:ascii="Arial" w:hAnsi="Arial" w:cs="Arial"/>
          <w:b/>
          <w:sz w:val="22"/>
          <w:szCs w:val="22"/>
        </w:rPr>
      </w:pPr>
    </w:p>
    <w:p w14:paraId="6B98E0B3" w14:textId="69DBCE71"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lastRenderedPageBreak/>
        <w:t xml:space="preserve">Homeless Community Court: </w:t>
      </w:r>
    </w:p>
    <w:p w14:paraId="73324BF5" w14:textId="5C5999F4" w:rsidR="00B07B85" w:rsidRPr="00FB6876" w:rsidRDefault="00B07B85" w:rsidP="009741B4">
      <w:pPr>
        <w:spacing w:line="276" w:lineRule="auto"/>
        <w:rPr>
          <w:rFonts w:ascii="Arial" w:hAnsi="Arial" w:cs="Arial"/>
          <w:sz w:val="22"/>
          <w:szCs w:val="22"/>
        </w:rPr>
      </w:pPr>
    </w:p>
    <w:p w14:paraId="38FEDA9E" w14:textId="4CF0789C" w:rsidR="009F0ECE" w:rsidRPr="00FB6876" w:rsidRDefault="009F0ECE" w:rsidP="009741B4">
      <w:pPr>
        <w:spacing w:line="276" w:lineRule="auto"/>
        <w:rPr>
          <w:rFonts w:ascii="Arial" w:hAnsi="Arial" w:cs="Arial"/>
          <w:sz w:val="22"/>
          <w:szCs w:val="22"/>
        </w:rPr>
      </w:pPr>
      <w:r w:rsidRPr="00FB6876">
        <w:rPr>
          <w:rFonts w:ascii="Arial" w:hAnsi="Arial" w:cs="Arial"/>
          <w:sz w:val="22"/>
          <w:szCs w:val="22"/>
        </w:rPr>
        <w:t xml:space="preserve">We have </w:t>
      </w:r>
      <w:r w:rsidR="00A852EF" w:rsidRPr="00FB6876">
        <w:rPr>
          <w:rFonts w:ascii="Arial" w:hAnsi="Arial" w:cs="Arial"/>
          <w:sz w:val="22"/>
          <w:szCs w:val="22"/>
        </w:rPr>
        <w:t xml:space="preserve">one </w:t>
      </w:r>
      <w:r w:rsidR="096B57A6" w:rsidRPr="00FB6876">
        <w:rPr>
          <w:rFonts w:ascii="Arial" w:hAnsi="Arial" w:cs="Arial"/>
          <w:sz w:val="22"/>
          <w:szCs w:val="22"/>
        </w:rPr>
        <w:t>H</w:t>
      </w:r>
      <w:r w:rsidRPr="00FB6876">
        <w:rPr>
          <w:rFonts w:ascii="Arial" w:hAnsi="Arial" w:cs="Arial"/>
          <w:sz w:val="22"/>
          <w:szCs w:val="22"/>
        </w:rPr>
        <w:t xml:space="preserve">omeless </w:t>
      </w:r>
      <w:r w:rsidR="59BFFF59" w:rsidRPr="00FB6876">
        <w:rPr>
          <w:rFonts w:ascii="Arial" w:hAnsi="Arial" w:cs="Arial"/>
          <w:sz w:val="22"/>
          <w:szCs w:val="22"/>
        </w:rPr>
        <w:t>C</w:t>
      </w:r>
      <w:r w:rsidRPr="00FB6876">
        <w:rPr>
          <w:rFonts w:ascii="Arial" w:hAnsi="Arial" w:cs="Arial"/>
          <w:sz w:val="22"/>
          <w:szCs w:val="22"/>
        </w:rPr>
        <w:t xml:space="preserve">ourt client </w:t>
      </w:r>
      <w:r w:rsidR="00A852EF" w:rsidRPr="00FB6876">
        <w:rPr>
          <w:rFonts w:ascii="Arial" w:hAnsi="Arial" w:cs="Arial"/>
          <w:sz w:val="22"/>
          <w:szCs w:val="22"/>
        </w:rPr>
        <w:t xml:space="preserve">who </w:t>
      </w:r>
      <w:r w:rsidR="008B5EED" w:rsidRPr="00FB6876">
        <w:rPr>
          <w:rFonts w:ascii="Arial" w:hAnsi="Arial" w:cs="Arial"/>
          <w:sz w:val="22"/>
          <w:szCs w:val="22"/>
        </w:rPr>
        <w:t xml:space="preserve">obtained </w:t>
      </w:r>
      <w:r w:rsidR="00A852EF" w:rsidRPr="00FB6876">
        <w:rPr>
          <w:rFonts w:ascii="Arial" w:hAnsi="Arial" w:cs="Arial"/>
          <w:sz w:val="22"/>
          <w:szCs w:val="22"/>
        </w:rPr>
        <w:t>housing</w:t>
      </w:r>
      <w:r w:rsidRPr="00FB6876">
        <w:rPr>
          <w:rFonts w:ascii="Arial" w:hAnsi="Arial" w:cs="Arial"/>
          <w:sz w:val="22"/>
          <w:szCs w:val="22"/>
        </w:rPr>
        <w:t xml:space="preserve"> and has graduated from the program. </w:t>
      </w:r>
      <w:r w:rsidR="00A852EF" w:rsidRPr="00FB6876">
        <w:rPr>
          <w:rFonts w:ascii="Arial" w:hAnsi="Arial" w:cs="Arial"/>
          <w:sz w:val="22"/>
          <w:szCs w:val="22"/>
        </w:rPr>
        <w:t>We update the Homeless Court on client progress as required.</w:t>
      </w:r>
      <w:r w:rsidR="00021725" w:rsidRPr="00FB6876">
        <w:rPr>
          <w:rFonts w:ascii="Arial" w:hAnsi="Arial" w:cs="Arial"/>
          <w:sz w:val="22"/>
          <w:szCs w:val="22"/>
        </w:rPr>
        <w:t xml:space="preserve"> During this reporting period, The Access Center has not identified any new participants for Homeless Community Court due to the pandemic when Homeless Court is operating remotely.</w:t>
      </w:r>
    </w:p>
    <w:p w14:paraId="7A299259" w14:textId="77777777" w:rsidR="00870EF5" w:rsidRPr="00FB6876" w:rsidRDefault="00870EF5" w:rsidP="009741B4">
      <w:pPr>
        <w:spacing w:line="276" w:lineRule="auto"/>
        <w:rPr>
          <w:rFonts w:ascii="Arial" w:hAnsi="Arial" w:cs="Arial"/>
          <w:sz w:val="22"/>
          <w:szCs w:val="22"/>
        </w:rPr>
      </w:pPr>
    </w:p>
    <w:p w14:paraId="3F3C893C" w14:textId="77777777"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t xml:space="preserve">Outreach and Engagement: </w:t>
      </w:r>
    </w:p>
    <w:p w14:paraId="734528D6" w14:textId="77777777" w:rsidR="00B07B85" w:rsidRPr="00FB6876" w:rsidRDefault="00B07B85" w:rsidP="009741B4">
      <w:pPr>
        <w:spacing w:line="276" w:lineRule="auto"/>
        <w:rPr>
          <w:rFonts w:ascii="Arial" w:hAnsi="Arial" w:cs="Arial"/>
          <w:sz w:val="22"/>
          <w:szCs w:val="22"/>
        </w:rPr>
      </w:pPr>
    </w:p>
    <w:p w14:paraId="64DA9FFA" w14:textId="32D7E42B" w:rsidR="00AB20C0" w:rsidRPr="00FB6876" w:rsidRDefault="00B07B85" w:rsidP="009741B4">
      <w:pPr>
        <w:pStyle w:val="NormalWeb"/>
        <w:spacing w:before="0" w:beforeAutospacing="0" w:after="0" w:afterAutospacing="0" w:line="276" w:lineRule="auto"/>
        <w:rPr>
          <w:rFonts w:ascii="Arial" w:hAnsi="Arial" w:cs="Arial"/>
          <w:color w:val="000000" w:themeColor="text1"/>
          <w:sz w:val="22"/>
          <w:szCs w:val="22"/>
        </w:rPr>
      </w:pPr>
      <w:r w:rsidRPr="00FB6876">
        <w:rPr>
          <w:rFonts w:ascii="Arial" w:hAnsi="Arial" w:cs="Arial"/>
          <w:color w:val="000000" w:themeColor="text1"/>
          <w:sz w:val="22"/>
          <w:szCs w:val="22"/>
        </w:rPr>
        <w:t>The</w:t>
      </w:r>
      <w:r w:rsidR="00A852EF" w:rsidRPr="00FB6876">
        <w:rPr>
          <w:rFonts w:ascii="Arial" w:hAnsi="Arial" w:cs="Arial"/>
          <w:color w:val="000000" w:themeColor="text1"/>
          <w:sz w:val="22"/>
          <w:szCs w:val="22"/>
        </w:rPr>
        <w:t xml:space="preserve"> three-person</w:t>
      </w:r>
      <w:r w:rsidRPr="00FB6876">
        <w:rPr>
          <w:rFonts w:ascii="Arial" w:hAnsi="Arial" w:cs="Arial"/>
          <w:color w:val="000000" w:themeColor="text1"/>
          <w:sz w:val="22"/>
          <w:szCs w:val="22"/>
        </w:rPr>
        <w:t xml:space="preserve"> Outreach Team at the Access Center consists of </w:t>
      </w:r>
      <w:r w:rsidR="00A852EF" w:rsidRPr="00FB6876">
        <w:rPr>
          <w:rFonts w:ascii="Arial" w:hAnsi="Arial" w:cs="Arial"/>
          <w:color w:val="000000" w:themeColor="text1"/>
          <w:sz w:val="22"/>
          <w:szCs w:val="22"/>
        </w:rPr>
        <w:t>the</w:t>
      </w:r>
      <w:r w:rsidRPr="00FB6876">
        <w:rPr>
          <w:rFonts w:ascii="Arial" w:hAnsi="Arial" w:cs="Arial"/>
          <w:color w:val="000000" w:themeColor="text1"/>
          <w:sz w:val="22"/>
          <w:szCs w:val="22"/>
        </w:rPr>
        <w:t xml:space="preserve"> Outreach Program Manager, </w:t>
      </w:r>
      <w:r w:rsidR="00A852EF" w:rsidRPr="00FB6876">
        <w:rPr>
          <w:rFonts w:ascii="Arial" w:hAnsi="Arial" w:cs="Arial"/>
          <w:color w:val="000000" w:themeColor="text1"/>
          <w:sz w:val="22"/>
          <w:szCs w:val="22"/>
        </w:rPr>
        <w:t>the</w:t>
      </w:r>
      <w:r w:rsidRPr="00FB6876">
        <w:rPr>
          <w:rFonts w:ascii="Arial" w:hAnsi="Arial" w:cs="Arial"/>
          <w:color w:val="000000" w:themeColor="text1"/>
          <w:sz w:val="22"/>
          <w:szCs w:val="22"/>
        </w:rPr>
        <w:t xml:space="preserve"> Outreach </w:t>
      </w:r>
      <w:r w:rsidR="00116C83" w:rsidRPr="00FB6876">
        <w:rPr>
          <w:rFonts w:ascii="Arial" w:hAnsi="Arial" w:cs="Arial"/>
          <w:color w:val="000000" w:themeColor="text1"/>
          <w:sz w:val="22"/>
          <w:szCs w:val="22"/>
        </w:rPr>
        <w:t>Case Manager</w:t>
      </w:r>
      <w:r w:rsidRPr="00FB6876">
        <w:rPr>
          <w:rFonts w:ascii="Arial" w:hAnsi="Arial" w:cs="Arial"/>
          <w:color w:val="000000" w:themeColor="text1"/>
          <w:sz w:val="22"/>
          <w:szCs w:val="22"/>
        </w:rPr>
        <w:t xml:space="preserve">, and </w:t>
      </w:r>
      <w:r w:rsidR="00A852EF" w:rsidRPr="00FB6876">
        <w:rPr>
          <w:rFonts w:ascii="Arial" w:hAnsi="Arial" w:cs="Arial"/>
          <w:color w:val="000000" w:themeColor="text1"/>
          <w:sz w:val="22"/>
          <w:szCs w:val="22"/>
        </w:rPr>
        <w:t>the</w:t>
      </w:r>
      <w:r w:rsidRPr="00FB6876">
        <w:rPr>
          <w:rFonts w:ascii="Arial" w:hAnsi="Arial" w:cs="Arial"/>
          <w:color w:val="000000" w:themeColor="text1"/>
          <w:sz w:val="22"/>
          <w:szCs w:val="22"/>
        </w:rPr>
        <w:t xml:space="preserve"> Senior Outreach Specialist. Each </w:t>
      </w:r>
      <w:r w:rsidR="00A852EF" w:rsidRPr="00FB6876">
        <w:rPr>
          <w:rFonts w:ascii="Arial" w:hAnsi="Arial" w:cs="Arial"/>
          <w:color w:val="000000" w:themeColor="text1"/>
          <w:sz w:val="22"/>
          <w:szCs w:val="22"/>
        </w:rPr>
        <w:t xml:space="preserve">team member </w:t>
      </w:r>
      <w:r w:rsidRPr="00FB6876">
        <w:rPr>
          <w:rFonts w:ascii="Arial" w:hAnsi="Arial" w:cs="Arial"/>
          <w:color w:val="000000" w:themeColor="text1"/>
          <w:sz w:val="22"/>
          <w:szCs w:val="22"/>
        </w:rPr>
        <w:t xml:space="preserve">has a caseload and </w:t>
      </w:r>
      <w:r w:rsidR="00A852EF" w:rsidRPr="00FB6876">
        <w:rPr>
          <w:rFonts w:ascii="Arial" w:hAnsi="Arial" w:cs="Arial"/>
          <w:color w:val="000000" w:themeColor="text1"/>
          <w:sz w:val="22"/>
          <w:szCs w:val="22"/>
        </w:rPr>
        <w:t>is</w:t>
      </w:r>
      <w:r w:rsidRPr="00FB6876">
        <w:rPr>
          <w:rFonts w:ascii="Arial" w:hAnsi="Arial" w:cs="Arial"/>
          <w:color w:val="000000" w:themeColor="text1"/>
          <w:sz w:val="22"/>
          <w:szCs w:val="22"/>
        </w:rPr>
        <w:t xml:space="preserve"> responsible for engaging </w:t>
      </w:r>
      <w:r w:rsidR="7C8F7BC9" w:rsidRPr="00FB6876">
        <w:rPr>
          <w:rFonts w:ascii="Arial" w:hAnsi="Arial" w:cs="Arial"/>
          <w:color w:val="000000" w:themeColor="text1"/>
          <w:sz w:val="22"/>
          <w:szCs w:val="22"/>
        </w:rPr>
        <w:t xml:space="preserve">specific SMPP </w:t>
      </w:r>
      <w:r w:rsidRPr="00FB6876">
        <w:rPr>
          <w:rFonts w:ascii="Arial" w:hAnsi="Arial" w:cs="Arial"/>
          <w:color w:val="000000" w:themeColor="text1"/>
          <w:sz w:val="22"/>
          <w:szCs w:val="22"/>
        </w:rPr>
        <w:t xml:space="preserve">individuals. </w:t>
      </w:r>
      <w:r w:rsidR="00A852EF" w:rsidRPr="00FB6876">
        <w:rPr>
          <w:rFonts w:ascii="Arial" w:hAnsi="Arial" w:cs="Arial"/>
          <w:color w:val="000000" w:themeColor="text1"/>
          <w:sz w:val="22"/>
          <w:szCs w:val="22"/>
        </w:rPr>
        <w:t>The</w:t>
      </w:r>
      <w:r w:rsidRPr="00FB6876">
        <w:rPr>
          <w:rFonts w:ascii="Arial" w:hAnsi="Arial" w:cs="Arial"/>
          <w:color w:val="000000" w:themeColor="text1"/>
          <w:sz w:val="22"/>
          <w:szCs w:val="22"/>
        </w:rPr>
        <w:t xml:space="preserve"> Senior Outreach Specialist is primarily responsible for providing linkages and referrals to individuals, including re-connecting clients with their case managers from other programs. Additionally, </w:t>
      </w:r>
      <w:r w:rsidR="1230FDC9" w:rsidRPr="00FB6876">
        <w:rPr>
          <w:rFonts w:ascii="Arial" w:hAnsi="Arial" w:cs="Arial"/>
          <w:color w:val="000000" w:themeColor="text1"/>
          <w:sz w:val="22"/>
          <w:szCs w:val="22"/>
        </w:rPr>
        <w:t>this staff</w:t>
      </w:r>
      <w:r w:rsidRPr="00FB6876">
        <w:rPr>
          <w:rFonts w:ascii="Arial" w:hAnsi="Arial" w:cs="Arial"/>
          <w:color w:val="000000" w:themeColor="text1"/>
          <w:sz w:val="22"/>
          <w:szCs w:val="22"/>
        </w:rPr>
        <w:t xml:space="preserve"> is primarily responsible for answering city referrals and coordinating services for the people on his caseload. The Outreach </w:t>
      </w:r>
      <w:r w:rsidR="00116C83" w:rsidRPr="00FB6876">
        <w:rPr>
          <w:rFonts w:ascii="Arial" w:hAnsi="Arial" w:cs="Arial"/>
          <w:color w:val="000000" w:themeColor="text1"/>
          <w:sz w:val="22"/>
          <w:szCs w:val="22"/>
        </w:rPr>
        <w:t>Case Manager</w:t>
      </w:r>
      <w:r w:rsidRPr="00FB6876">
        <w:rPr>
          <w:rFonts w:ascii="Arial" w:hAnsi="Arial" w:cs="Arial"/>
          <w:color w:val="000000" w:themeColor="text1"/>
          <w:sz w:val="22"/>
          <w:szCs w:val="22"/>
        </w:rPr>
        <w:t xml:space="preserve"> position was created to increase the ability to collaborate with outreach teams, such as C3, E6, and H</w:t>
      </w:r>
      <w:r w:rsidR="4165CAEA" w:rsidRPr="00FB6876">
        <w:rPr>
          <w:rFonts w:ascii="Arial" w:hAnsi="Arial" w:cs="Arial"/>
          <w:color w:val="000000" w:themeColor="text1"/>
          <w:sz w:val="22"/>
          <w:szCs w:val="22"/>
        </w:rPr>
        <w:t xml:space="preserve">omeless </w:t>
      </w:r>
      <w:r w:rsidRPr="00FB6876">
        <w:rPr>
          <w:rFonts w:ascii="Arial" w:hAnsi="Arial" w:cs="Arial"/>
          <w:color w:val="000000" w:themeColor="text1"/>
          <w:sz w:val="22"/>
          <w:szCs w:val="22"/>
        </w:rPr>
        <w:t>M</w:t>
      </w:r>
      <w:r w:rsidR="35F17ADF" w:rsidRPr="00FB6876">
        <w:rPr>
          <w:rFonts w:ascii="Arial" w:hAnsi="Arial" w:cs="Arial"/>
          <w:color w:val="000000" w:themeColor="text1"/>
          <w:sz w:val="22"/>
          <w:szCs w:val="22"/>
        </w:rPr>
        <w:t>ulti-</w:t>
      </w:r>
      <w:r w:rsidR="0106D2C7" w:rsidRPr="00FB6876">
        <w:rPr>
          <w:rFonts w:ascii="Arial" w:hAnsi="Arial" w:cs="Arial"/>
          <w:color w:val="000000" w:themeColor="text1"/>
          <w:sz w:val="22"/>
          <w:szCs w:val="22"/>
        </w:rPr>
        <w:t>Disciplinary</w:t>
      </w:r>
      <w:r w:rsidR="35F17ADF" w:rsidRPr="00FB6876">
        <w:rPr>
          <w:rFonts w:ascii="Arial" w:hAnsi="Arial" w:cs="Arial"/>
          <w:color w:val="000000" w:themeColor="text1"/>
          <w:sz w:val="22"/>
          <w:szCs w:val="22"/>
        </w:rPr>
        <w:t xml:space="preserve"> </w:t>
      </w:r>
      <w:r w:rsidRPr="00FB6876">
        <w:rPr>
          <w:rFonts w:ascii="Arial" w:hAnsi="Arial" w:cs="Arial"/>
          <w:color w:val="000000" w:themeColor="text1"/>
          <w:sz w:val="22"/>
          <w:szCs w:val="22"/>
        </w:rPr>
        <w:t>S</w:t>
      </w:r>
      <w:r w:rsidR="4FD4E1FC" w:rsidRPr="00FB6876">
        <w:rPr>
          <w:rFonts w:ascii="Arial" w:hAnsi="Arial" w:cs="Arial"/>
          <w:color w:val="000000" w:themeColor="text1"/>
          <w:sz w:val="22"/>
          <w:szCs w:val="22"/>
        </w:rPr>
        <w:t xml:space="preserve">treet </w:t>
      </w:r>
      <w:r w:rsidRPr="00FB6876">
        <w:rPr>
          <w:rFonts w:ascii="Arial" w:hAnsi="Arial" w:cs="Arial"/>
          <w:color w:val="000000" w:themeColor="text1"/>
          <w:sz w:val="22"/>
          <w:szCs w:val="22"/>
        </w:rPr>
        <w:t>T</w:t>
      </w:r>
      <w:r w:rsidR="6FE05E5E" w:rsidRPr="00FB6876">
        <w:rPr>
          <w:rFonts w:ascii="Arial" w:hAnsi="Arial" w:cs="Arial"/>
          <w:color w:val="000000" w:themeColor="text1"/>
          <w:sz w:val="22"/>
          <w:szCs w:val="22"/>
        </w:rPr>
        <w:t>eam (HMST)</w:t>
      </w:r>
      <w:r w:rsidRPr="00FB6876">
        <w:rPr>
          <w:rFonts w:ascii="Arial" w:hAnsi="Arial" w:cs="Arial"/>
          <w:color w:val="000000" w:themeColor="text1"/>
          <w:sz w:val="22"/>
          <w:szCs w:val="22"/>
        </w:rPr>
        <w:t xml:space="preserve">, to engage SMPP clients to receive services at the Access Center. </w:t>
      </w:r>
      <w:r w:rsidR="00AB20C0" w:rsidRPr="00FB6876">
        <w:rPr>
          <w:rFonts w:ascii="Arial" w:hAnsi="Arial" w:cs="Arial"/>
          <w:color w:val="000000" w:themeColor="text1"/>
          <w:sz w:val="22"/>
          <w:szCs w:val="22"/>
        </w:rPr>
        <w:t xml:space="preserve">Since then, C3 and Access Center have established monthly team meetings to coordinate services and plan strategy. </w:t>
      </w:r>
      <w:r w:rsidR="00A852EF" w:rsidRPr="00FB6876">
        <w:rPr>
          <w:rFonts w:ascii="Arial" w:hAnsi="Arial" w:cs="Arial"/>
          <w:color w:val="000000" w:themeColor="text1"/>
          <w:sz w:val="22"/>
          <w:szCs w:val="22"/>
        </w:rPr>
        <w:t xml:space="preserve">The location, engagement, and case management of SMPP clients is the outreach team’s priority. </w:t>
      </w:r>
      <w:r w:rsidR="00AB20C0" w:rsidRPr="00FB6876">
        <w:rPr>
          <w:rFonts w:ascii="Arial" w:hAnsi="Arial" w:cs="Arial"/>
          <w:color w:val="000000" w:themeColor="text1"/>
          <w:sz w:val="22"/>
          <w:szCs w:val="22"/>
        </w:rPr>
        <w:t xml:space="preserve">Indeed, in this reporting period, staff have established a direct referral process for SMPP clients from the C3 team to the Access Center, allowing for more efficient services to better serve our clients. </w:t>
      </w:r>
      <w:r w:rsidR="00A852EF" w:rsidRPr="00FB6876">
        <w:rPr>
          <w:rFonts w:ascii="Arial" w:hAnsi="Arial" w:cs="Arial"/>
          <w:color w:val="000000" w:themeColor="text1"/>
          <w:sz w:val="22"/>
          <w:szCs w:val="22"/>
        </w:rPr>
        <w:t>Once engaged, outreach team members assist Service Registry clients as they complete the Santa Monica Housing Authority application, search for an apartment, and complete a lease.</w:t>
      </w:r>
    </w:p>
    <w:p w14:paraId="310B5E14" w14:textId="77777777" w:rsidR="00116C83" w:rsidRPr="00FB6876" w:rsidRDefault="00116C83" w:rsidP="009741B4">
      <w:pPr>
        <w:pStyle w:val="NormalWeb"/>
        <w:spacing w:before="0" w:beforeAutospacing="0" w:after="0" w:afterAutospacing="0" w:line="276" w:lineRule="auto"/>
        <w:rPr>
          <w:rFonts w:ascii="Arial" w:hAnsi="Arial" w:cs="Arial"/>
          <w:color w:val="000000" w:themeColor="text1"/>
          <w:sz w:val="22"/>
          <w:szCs w:val="22"/>
        </w:rPr>
      </w:pPr>
    </w:p>
    <w:p w14:paraId="012677D6" w14:textId="289BC871" w:rsidR="00116C83" w:rsidRPr="00FB6876" w:rsidRDefault="00116C83" w:rsidP="009741B4">
      <w:pPr>
        <w:widowControl/>
        <w:autoSpaceDE/>
        <w:autoSpaceDN/>
        <w:adjustRightInd/>
        <w:spacing w:line="276" w:lineRule="auto"/>
        <w:rPr>
          <w:rFonts w:ascii="Arial" w:hAnsi="Arial" w:cs="Arial"/>
          <w:sz w:val="22"/>
          <w:szCs w:val="22"/>
        </w:rPr>
      </w:pPr>
      <w:r w:rsidRPr="00FB6876">
        <w:rPr>
          <w:rFonts w:ascii="Arial" w:hAnsi="Arial" w:cs="Arial"/>
          <w:sz w:val="22"/>
          <w:szCs w:val="22"/>
        </w:rPr>
        <w:t xml:space="preserve">The Outreach Case Manager spends three mornings and two afternoons each week working with an outreach team to engage clients on the streets. Clients are invited to come to the Access Center, but services can be delivered wherever the client is willing to engage in order to overcome barriers preventing them from coming into the Access Center. This is particularly important during the pandemic, when safety concerns can be a barrier to receiving services. The </w:t>
      </w:r>
      <w:r w:rsidR="00D6388A">
        <w:rPr>
          <w:rFonts w:ascii="Arial" w:hAnsi="Arial" w:cs="Arial"/>
          <w:sz w:val="22"/>
          <w:szCs w:val="22"/>
        </w:rPr>
        <w:t xml:space="preserve">Outreach Case Manager </w:t>
      </w:r>
      <w:r w:rsidRPr="00FB6876">
        <w:rPr>
          <w:rFonts w:ascii="Arial" w:hAnsi="Arial" w:cs="Arial"/>
          <w:sz w:val="22"/>
          <w:szCs w:val="22"/>
        </w:rPr>
        <w:t xml:space="preserve">uses evidence-based practices including Motivational Interviewing and Harm Reduction to help clients focus on housing readiness. Outreach staff perform their duties while practicing social distancing, and wearing all appropriate PPE. They also educate clients on the streets on the risks of contracting COVID-19 and distribute masks, gloves, and hand sanitizer in the hope of reducing the spread of the disease. </w:t>
      </w:r>
    </w:p>
    <w:p w14:paraId="713B686F" w14:textId="0F224F1B" w:rsidR="009F0ECE" w:rsidRPr="00FB6876" w:rsidRDefault="009F0ECE" w:rsidP="009741B4">
      <w:pPr>
        <w:pStyle w:val="NormalWeb"/>
        <w:spacing w:before="0" w:beforeAutospacing="0" w:after="0" w:afterAutospacing="0" w:line="276" w:lineRule="auto"/>
        <w:rPr>
          <w:rFonts w:ascii="Arial" w:hAnsi="Arial" w:cs="Arial"/>
          <w:color w:val="000000"/>
          <w:sz w:val="22"/>
          <w:szCs w:val="22"/>
        </w:rPr>
      </w:pPr>
    </w:p>
    <w:p w14:paraId="7E73795C" w14:textId="6B87B181" w:rsidR="00B07B85" w:rsidRPr="00FB6876" w:rsidRDefault="00B07B85" w:rsidP="009741B4">
      <w:pPr>
        <w:pStyle w:val="NormalWeb"/>
        <w:spacing w:before="0" w:beforeAutospacing="0" w:after="0" w:afterAutospacing="0" w:line="276" w:lineRule="auto"/>
        <w:rPr>
          <w:rFonts w:ascii="Arial" w:hAnsi="Arial" w:cs="Arial"/>
          <w:color w:val="000000"/>
          <w:sz w:val="22"/>
          <w:szCs w:val="22"/>
        </w:rPr>
      </w:pPr>
      <w:r w:rsidRPr="00FB6876">
        <w:rPr>
          <w:rFonts w:ascii="Arial" w:hAnsi="Arial" w:cs="Arial"/>
          <w:color w:val="000000" w:themeColor="text1"/>
          <w:sz w:val="22"/>
          <w:szCs w:val="22"/>
        </w:rPr>
        <w:t xml:space="preserve">This reporting period the </w:t>
      </w:r>
      <w:r w:rsidR="2C610577" w:rsidRPr="00FB6876">
        <w:rPr>
          <w:rFonts w:ascii="Arial" w:hAnsi="Arial" w:cs="Arial"/>
          <w:color w:val="000000" w:themeColor="text1"/>
          <w:sz w:val="22"/>
          <w:szCs w:val="22"/>
        </w:rPr>
        <w:t xml:space="preserve">outreach team </w:t>
      </w:r>
      <w:r w:rsidRPr="00FB6876">
        <w:rPr>
          <w:rFonts w:ascii="Arial" w:hAnsi="Arial" w:cs="Arial"/>
          <w:color w:val="000000" w:themeColor="text1"/>
          <w:sz w:val="22"/>
          <w:szCs w:val="22"/>
        </w:rPr>
        <w:t>engaged a total of</w:t>
      </w:r>
      <w:r w:rsidRPr="00FB6876">
        <w:rPr>
          <w:rFonts w:ascii="Arial" w:hAnsi="Arial" w:cs="Arial"/>
          <w:color w:val="FF0000"/>
          <w:sz w:val="22"/>
          <w:szCs w:val="22"/>
        </w:rPr>
        <w:t xml:space="preserve"> </w:t>
      </w:r>
      <w:r w:rsidR="000A09CD" w:rsidRPr="00FB6876">
        <w:rPr>
          <w:rFonts w:ascii="Arial" w:hAnsi="Arial" w:cs="Arial"/>
          <w:sz w:val="22"/>
          <w:szCs w:val="22"/>
        </w:rPr>
        <w:t>18</w:t>
      </w:r>
      <w:r w:rsidR="300A35E0" w:rsidRPr="00FB6876">
        <w:rPr>
          <w:rFonts w:ascii="Arial" w:hAnsi="Arial" w:cs="Arial"/>
          <w:sz w:val="22"/>
          <w:szCs w:val="22"/>
        </w:rPr>
        <w:t>4</w:t>
      </w:r>
      <w:r w:rsidRPr="00FB6876">
        <w:rPr>
          <w:rFonts w:ascii="Arial" w:hAnsi="Arial" w:cs="Arial"/>
          <w:sz w:val="22"/>
          <w:szCs w:val="22"/>
        </w:rPr>
        <w:t xml:space="preserve"> unduplicated clients and had </w:t>
      </w:r>
      <w:r w:rsidR="000A09CD" w:rsidRPr="00FB6876">
        <w:rPr>
          <w:rFonts w:ascii="Arial" w:hAnsi="Arial" w:cs="Arial"/>
          <w:sz w:val="22"/>
          <w:szCs w:val="22"/>
        </w:rPr>
        <w:t>944</w:t>
      </w:r>
      <w:r w:rsidRPr="00FB6876">
        <w:rPr>
          <w:rFonts w:ascii="Arial" w:hAnsi="Arial" w:cs="Arial"/>
          <w:sz w:val="22"/>
          <w:szCs w:val="22"/>
        </w:rPr>
        <w:t xml:space="preserve"> contacts. The team also provided </w:t>
      </w:r>
      <w:r w:rsidR="00DB1F6A" w:rsidRPr="00FB6876">
        <w:rPr>
          <w:rFonts w:ascii="Arial" w:hAnsi="Arial" w:cs="Arial"/>
          <w:sz w:val="22"/>
          <w:szCs w:val="22"/>
        </w:rPr>
        <w:t>34</w:t>
      </w:r>
      <w:r w:rsidRPr="00FB6876">
        <w:rPr>
          <w:rFonts w:ascii="Arial" w:hAnsi="Arial" w:cs="Arial"/>
          <w:sz w:val="22"/>
          <w:szCs w:val="22"/>
        </w:rPr>
        <w:t xml:space="preserve"> transports for case</w:t>
      </w:r>
      <w:r w:rsidR="00A852EF" w:rsidRPr="00FB6876">
        <w:rPr>
          <w:rFonts w:ascii="Arial" w:hAnsi="Arial" w:cs="Arial"/>
          <w:sz w:val="22"/>
          <w:szCs w:val="22"/>
        </w:rPr>
        <w:t>-</w:t>
      </w:r>
      <w:r w:rsidRPr="00FB6876">
        <w:rPr>
          <w:rFonts w:ascii="Arial" w:hAnsi="Arial" w:cs="Arial"/>
          <w:color w:val="000000" w:themeColor="text1"/>
          <w:sz w:val="22"/>
          <w:szCs w:val="22"/>
        </w:rPr>
        <w:t xml:space="preserve">managed and outreach clients. These transports were for various reasons, including transportation to medical, mental health, and housing appointments. </w:t>
      </w:r>
    </w:p>
    <w:p w14:paraId="1749D8A6" w14:textId="6F475871" w:rsidR="007C18BE" w:rsidRPr="00FB6876" w:rsidRDefault="007C18BE"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p>
    <w:p w14:paraId="192D3D35" w14:textId="0000810B" w:rsidR="00B07B85" w:rsidRPr="00FB6876" w:rsidRDefault="00B07B85" w:rsidP="009741B4">
      <w:pPr>
        <w:spacing w:line="276" w:lineRule="auto"/>
        <w:rPr>
          <w:rFonts w:ascii="Arial" w:hAnsi="Arial" w:cs="Arial"/>
          <w:b/>
          <w:bCs/>
          <w:sz w:val="22"/>
          <w:szCs w:val="22"/>
        </w:rPr>
      </w:pPr>
      <w:r w:rsidRPr="00FB6876">
        <w:rPr>
          <w:rFonts w:ascii="Arial" w:hAnsi="Arial" w:cs="Arial"/>
          <w:b/>
          <w:bCs/>
          <w:sz w:val="22"/>
          <w:szCs w:val="22"/>
        </w:rPr>
        <w:t xml:space="preserve">Mental Health: </w:t>
      </w:r>
    </w:p>
    <w:p w14:paraId="2E6344A2" w14:textId="77777777" w:rsidR="00762BE6" w:rsidRPr="00FB6876" w:rsidRDefault="00762BE6" w:rsidP="009741B4">
      <w:pPr>
        <w:spacing w:line="276" w:lineRule="auto"/>
        <w:rPr>
          <w:rFonts w:ascii="Arial" w:hAnsi="Arial" w:cs="Arial"/>
          <w:b/>
          <w:sz w:val="22"/>
          <w:szCs w:val="22"/>
        </w:rPr>
      </w:pPr>
    </w:p>
    <w:p w14:paraId="23003085" w14:textId="2C286C54" w:rsidR="00A852EF" w:rsidRPr="00FB6876" w:rsidRDefault="00A852EF" w:rsidP="009741B4">
      <w:pPr>
        <w:spacing w:line="276" w:lineRule="auto"/>
        <w:rPr>
          <w:rFonts w:ascii="Arial" w:hAnsi="Arial" w:cs="Arial"/>
          <w:sz w:val="22"/>
          <w:szCs w:val="22"/>
        </w:rPr>
      </w:pPr>
      <w:r w:rsidRPr="00FB6876">
        <w:rPr>
          <w:rFonts w:ascii="Arial" w:hAnsi="Arial" w:cs="Arial"/>
          <w:sz w:val="22"/>
          <w:szCs w:val="22"/>
        </w:rPr>
        <w:t xml:space="preserve">The Access </w:t>
      </w:r>
      <w:r w:rsidR="008B5EED" w:rsidRPr="00FB6876">
        <w:rPr>
          <w:rFonts w:ascii="Arial" w:hAnsi="Arial" w:cs="Arial"/>
          <w:sz w:val="22"/>
          <w:szCs w:val="22"/>
        </w:rPr>
        <w:t xml:space="preserve">Center’s </w:t>
      </w:r>
      <w:r w:rsidRPr="00FB6876">
        <w:rPr>
          <w:rFonts w:ascii="Arial" w:hAnsi="Arial" w:cs="Arial"/>
          <w:sz w:val="22"/>
          <w:szCs w:val="22"/>
        </w:rPr>
        <w:t xml:space="preserve">Field-Based Mental Health </w:t>
      </w:r>
      <w:r w:rsidR="09226AE2" w:rsidRPr="00FB6876">
        <w:rPr>
          <w:rFonts w:ascii="Arial" w:hAnsi="Arial" w:cs="Arial"/>
          <w:sz w:val="22"/>
          <w:szCs w:val="22"/>
        </w:rPr>
        <w:t xml:space="preserve">(FBMH) </w:t>
      </w:r>
      <w:r w:rsidR="008904E3" w:rsidRPr="00FB6876">
        <w:rPr>
          <w:rFonts w:ascii="Arial" w:hAnsi="Arial" w:cs="Arial"/>
          <w:sz w:val="22"/>
          <w:szCs w:val="22"/>
        </w:rPr>
        <w:t xml:space="preserve">program is back </w:t>
      </w:r>
      <w:r w:rsidR="4841B6A0" w:rsidRPr="00FB6876">
        <w:rPr>
          <w:rFonts w:ascii="Arial" w:hAnsi="Arial" w:cs="Arial"/>
          <w:sz w:val="22"/>
          <w:szCs w:val="22"/>
        </w:rPr>
        <w:t>at multiple sites</w:t>
      </w:r>
      <w:r w:rsidR="008904E3" w:rsidRPr="00FB6876">
        <w:rPr>
          <w:rFonts w:ascii="Arial" w:hAnsi="Arial" w:cs="Arial"/>
          <w:sz w:val="22"/>
          <w:szCs w:val="22"/>
        </w:rPr>
        <w:t xml:space="preserve"> providing mental health </w:t>
      </w:r>
      <w:r w:rsidR="494EA1F0" w:rsidRPr="00FB6876">
        <w:rPr>
          <w:rFonts w:ascii="Arial" w:hAnsi="Arial" w:cs="Arial"/>
          <w:sz w:val="22"/>
          <w:szCs w:val="22"/>
        </w:rPr>
        <w:t xml:space="preserve">services </w:t>
      </w:r>
      <w:r w:rsidR="008904E3" w:rsidRPr="00FB6876">
        <w:rPr>
          <w:rFonts w:ascii="Arial" w:hAnsi="Arial" w:cs="Arial"/>
          <w:sz w:val="22"/>
          <w:szCs w:val="22"/>
        </w:rPr>
        <w:t>to our clients.</w:t>
      </w:r>
      <w:r w:rsidR="67D111A0" w:rsidRPr="00FB6876">
        <w:rPr>
          <w:rFonts w:ascii="Arial" w:hAnsi="Arial" w:cs="Arial"/>
          <w:sz w:val="22"/>
          <w:szCs w:val="22"/>
        </w:rPr>
        <w:t xml:space="preserve"> </w:t>
      </w:r>
      <w:r w:rsidR="05AE8279" w:rsidRPr="00FB6876">
        <w:rPr>
          <w:rFonts w:ascii="Arial" w:hAnsi="Arial" w:cs="Arial"/>
          <w:sz w:val="22"/>
          <w:szCs w:val="22"/>
        </w:rPr>
        <w:t>T</w:t>
      </w:r>
      <w:r w:rsidR="291DF355" w:rsidRPr="00FB6876">
        <w:rPr>
          <w:rFonts w:ascii="Arial" w:hAnsi="Arial" w:cs="Arial"/>
          <w:sz w:val="22"/>
          <w:szCs w:val="22"/>
        </w:rPr>
        <w:t>he</w:t>
      </w:r>
      <w:r w:rsidR="67D111A0" w:rsidRPr="00FB6876">
        <w:rPr>
          <w:rFonts w:ascii="Arial" w:hAnsi="Arial" w:cs="Arial"/>
          <w:sz w:val="22"/>
          <w:szCs w:val="22"/>
        </w:rPr>
        <w:t xml:space="preserve"> FBMH c</w:t>
      </w:r>
      <w:r w:rsidR="643C9624" w:rsidRPr="00FB6876">
        <w:rPr>
          <w:rFonts w:ascii="Arial" w:hAnsi="Arial" w:cs="Arial"/>
          <w:sz w:val="22"/>
          <w:szCs w:val="22"/>
        </w:rPr>
        <w:t xml:space="preserve">ase management team </w:t>
      </w:r>
      <w:r w:rsidR="008B5EED" w:rsidRPr="00FB6876">
        <w:rPr>
          <w:rFonts w:ascii="Arial" w:hAnsi="Arial" w:cs="Arial"/>
          <w:sz w:val="22"/>
          <w:szCs w:val="22"/>
        </w:rPr>
        <w:t>integrated into</w:t>
      </w:r>
      <w:r w:rsidR="643C9624" w:rsidRPr="00FB6876">
        <w:rPr>
          <w:rFonts w:ascii="Arial" w:hAnsi="Arial" w:cs="Arial"/>
          <w:sz w:val="22"/>
          <w:szCs w:val="22"/>
        </w:rPr>
        <w:t xml:space="preserve"> the Access </w:t>
      </w:r>
      <w:r w:rsidR="643C9624" w:rsidRPr="00FB6876">
        <w:rPr>
          <w:rFonts w:ascii="Arial" w:hAnsi="Arial" w:cs="Arial"/>
          <w:sz w:val="22"/>
          <w:szCs w:val="22"/>
        </w:rPr>
        <w:lastRenderedPageBreak/>
        <w:t>Center during this reporting period</w:t>
      </w:r>
      <w:r w:rsidR="008B5EED" w:rsidRPr="00FB6876">
        <w:rPr>
          <w:rFonts w:ascii="Arial" w:hAnsi="Arial" w:cs="Arial"/>
          <w:sz w:val="22"/>
          <w:szCs w:val="22"/>
        </w:rPr>
        <w:t xml:space="preserve"> in order to increase the Center’s capacity to provide ongoing case management services. They have</w:t>
      </w:r>
      <w:r w:rsidR="79E8BBB5" w:rsidRPr="00FB6876">
        <w:rPr>
          <w:rFonts w:ascii="Arial" w:hAnsi="Arial" w:cs="Arial"/>
          <w:sz w:val="22"/>
          <w:szCs w:val="22"/>
        </w:rPr>
        <w:t xml:space="preserve"> </w:t>
      </w:r>
      <w:r w:rsidR="48B57179" w:rsidRPr="00FB6876">
        <w:rPr>
          <w:rFonts w:ascii="Arial" w:hAnsi="Arial" w:cs="Arial"/>
          <w:sz w:val="22"/>
          <w:szCs w:val="22"/>
        </w:rPr>
        <w:t>provided ongoing mental health</w:t>
      </w:r>
      <w:r w:rsidR="008B5EED" w:rsidRPr="00FB6876">
        <w:rPr>
          <w:rFonts w:ascii="Arial" w:hAnsi="Arial" w:cs="Arial"/>
          <w:sz w:val="22"/>
          <w:szCs w:val="22"/>
        </w:rPr>
        <w:t xml:space="preserve"> </w:t>
      </w:r>
      <w:r w:rsidR="48B57179" w:rsidRPr="00FB6876">
        <w:rPr>
          <w:rFonts w:ascii="Arial" w:hAnsi="Arial" w:cs="Arial"/>
          <w:sz w:val="22"/>
          <w:szCs w:val="22"/>
        </w:rPr>
        <w:t xml:space="preserve">care to </w:t>
      </w:r>
      <w:r w:rsidR="00C0292F" w:rsidRPr="00FB6876">
        <w:rPr>
          <w:rFonts w:ascii="Arial" w:hAnsi="Arial" w:cs="Arial"/>
          <w:sz w:val="22"/>
          <w:szCs w:val="22"/>
        </w:rPr>
        <w:t>116</w:t>
      </w:r>
      <w:r w:rsidR="48B57179" w:rsidRPr="00FB6876">
        <w:rPr>
          <w:rFonts w:ascii="Arial" w:hAnsi="Arial" w:cs="Arial"/>
          <w:sz w:val="22"/>
          <w:szCs w:val="22"/>
        </w:rPr>
        <w:t xml:space="preserve"> </w:t>
      </w:r>
      <w:r w:rsidR="1C63EF22" w:rsidRPr="00FB6876">
        <w:rPr>
          <w:rFonts w:ascii="Arial" w:hAnsi="Arial" w:cs="Arial"/>
          <w:sz w:val="22"/>
          <w:szCs w:val="22"/>
        </w:rPr>
        <w:t>individuals</w:t>
      </w:r>
      <w:r w:rsidR="48B57179" w:rsidRPr="00FB6876">
        <w:rPr>
          <w:rFonts w:ascii="Arial" w:hAnsi="Arial" w:cs="Arial"/>
          <w:sz w:val="22"/>
          <w:szCs w:val="22"/>
        </w:rPr>
        <w:t xml:space="preserve">, referring another </w:t>
      </w:r>
      <w:r w:rsidR="00C0292F" w:rsidRPr="00FB6876">
        <w:rPr>
          <w:rFonts w:ascii="Arial" w:hAnsi="Arial" w:cs="Arial"/>
          <w:sz w:val="22"/>
          <w:szCs w:val="22"/>
        </w:rPr>
        <w:t>73</w:t>
      </w:r>
      <w:r w:rsidR="48B57179" w:rsidRPr="00FB6876">
        <w:rPr>
          <w:rFonts w:ascii="Arial" w:hAnsi="Arial" w:cs="Arial"/>
          <w:sz w:val="22"/>
          <w:szCs w:val="22"/>
        </w:rPr>
        <w:t xml:space="preserve"> individuals to outside mental health services. </w:t>
      </w:r>
      <w:r w:rsidR="643C9624" w:rsidRPr="00FB6876">
        <w:rPr>
          <w:rFonts w:ascii="Arial" w:hAnsi="Arial" w:cs="Arial"/>
          <w:sz w:val="22"/>
          <w:szCs w:val="22"/>
        </w:rPr>
        <w:t>The</w:t>
      </w:r>
      <w:r w:rsidR="51BBB00A" w:rsidRPr="00FB6876">
        <w:rPr>
          <w:rFonts w:ascii="Arial" w:hAnsi="Arial" w:cs="Arial"/>
          <w:sz w:val="22"/>
          <w:szCs w:val="22"/>
        </w:rPr>
        <w:t xml:space="preserve"> FBMH team</w:t>
      </w:r>
      <w:r w:rsidR="643C9624" w:rsidRPr="00FB6876">
        <w:rPr>
          <w:rFonts w:ascii="Arial" w:hAnsi="Arial" w:cs="Arial"/>
          <w:sz w:val="22"/>
          <w:szCs w:val="22"/>
        </w:rPr>
        <w:t xml:space="preserve"> assisted the Access Center team</w:t>
      </w:r>
      <w:r w:rsidR="446D4E9C" w:rsidRPr="00FB6876">
        <w:rPr>
          <w:rFonts w:ascii="Arial" w:hAnsi="Arial" w:cs="Arial"/>
          <w:sz w:val="22"/>
          <w:szCs w:val="22"/>
        </w:rPr>
        <w:t xml:space="preserve"> by </w:t>
      </w:r>
      <w:r w:rsidR="008B5EED" w:rsidRPr="00FB6876">
        <w:rPr>
          <w:rFonts w:ascii="Arial" w:hAnsi="Arial" w:cs="Arial"/>
          <w:sz w:val="22"/>
          <w:szCs w:val="22"/>
        </w:rPr>
        <w:t>adding caseload capacity</w:t>
      </w:r>
      <w:r w:rsidR="446D4E9C" w:rsidRPr="00FB6876">
        <w:rPr>
          <w:rFonts w:ascii="Arial" w:hAnsi="Arial" w:cs="Arial"/>
          <w:sz w:val="22"/>
          <w:szCs w:val="22"/>
        </w:rPr>
        <w:t xml:space="preserve">, thereby </w:t>
      </w:r>
      <w:r w:rsidR="008B5EED" w:rsidRPr="00FB6876">
        <w:rPr>
          <w:rFonts w:ascii="Arial" w:hAnsi="Arial" w:cs="Arial"/>
          <w:sz w:val="22"/>
          <w:szCs w:val="22"/>
        </w:rPr>
        <w:t xml:space="preserve">supporting </w:t>
      </w:r>
      <w:r w:rsidR="446D4E9C" w:rsidRPr="00FB6876">
        <w:rPr>
          <w:rFonts w:ascii="Arial" w:hAnsi="Arial" w:cs="Arial"/>
          <w:sz w:val="22"/>
          <w:szCs w:val="22"/>
        </w:rPr>
        <w:t xml:space="preserve">the </w:t>
      </w:r>
      <w:r w:rsidR="6226D197" w:rsidRPr="00FB6876">
        <w:rPr>
          <w:rFonts w:ascii="Arial" w:hAnsi="Arial" w:cs="Arial"/>
          <w:sz w:val="22"/>
          <w:szCs w:val="22"/>
        </w:rPr>
        <w:t xml:space="preserve">Access </w:t>
      </w:r>
      <w:r w:rsidR="446D4E9C" w:rsidRPr="00FB6876">
        <w:rPr>
          <w:rFonts w:ascii="Arial" w:hAnsi="Arial" w:cs="Arial"/>
          <w:sz w:val="22"/>
          <w:szCs w:val="22"/>
        </w:rPr>
        <w:t>Center</w:t>
      </w:r>
      <w:r w:rsidR="008B5EED" w:rsidRPr="00FB6876">
        <w:rPr>
          <w:rFonts w:ascii="Arial" w:hAnsi="Arial" w:cs="Arial"/>
          <w:sz w:val="22"/>
          <w:szCs w:val="22"/>
        </w:rPr>
        <w:t>’s efforts to</w:t>
      </w:r>
      <w:r w:rsidR="446D4E9C" w:rsidRPr="00FB6876">
        <w:rPr>
          <w:rFonts w:ascii="Arial" w:hAnsi="Arial" w:cs="Arial"/>
          <w:sz w:val="22"/>
          <w:szCs w:val="22"/>
        </w:rPr>
        <w:t xml:space="preserve"> </w:t>
      </w:r>
      <w:r w:rsidR="008B5EED" w:rsidRPr="00FB6876">
        <w:rPr>
          <w:rFonts w:ascii="Arial" w:hAnsi="Arial" w:cs="Arial"/>
          <w:sz w:val="22"/>
          <w:szCs w:val="22"/>
        </w:rPr>
        <w:t xml:space="preserve">minimize </w:t>
      </w:r>
      <w:r w:rsidR="5822466E" w:rsidRPr="00FB6876">
        <w:rPr>
          <w:rFonts w:ascii="Arial" w:hAnsi="Arial" w:cs="Arial"/>
          <w:sz w:val="22"/>
          <w:szCs w:val="22"/>
        </w:rPr>
        <w:t>t</w:t>
      </w:r>
      <w:r w:rsidR="4D7BE183" w:rsidRPr="00FB6876">
        <w:rPr>
          <w:rFonts w:ascii="Arial" w:hAnsi="Arial" w:cs="Arial"/>
          <w:sz w:val="22"/>
          <w:szCs w:val="22"/>
        </w:rPr>
        <w:t xml:space="preserve">he wait list for </w:t>
      </w:r>
      <w:r w:rsidR="1E091404" w:rsidRPr="00FB6876">
        <w:rPr>
          <w:rFonts w:ascii="Arial" w:hAnsi="Arial" w:cs="Arial"/>
          <w:sz w:val="22"/>
          <w:szCs w:val="22"/>
        </w:rPr>
        <w:t xml:space="preserve">case management </w:t>
      </w:r>
      <w:r w:rsidR="4D7BE183" w:rsidRPr="00FB6876">
        <w:rPr>
          <w:rFonts w:ascii="Arial" w:hAnsi="Arial" w:cs="Arial"/>
          <w:sz w:val="22"/>
          <w:szCs w:val="22"/>
        </w:rPr>
        <w:t xml:space="preserve">services. </w:t>
      </w:r>
      <w:r w:rsidR="465B507D" w:rsidRPr="00FB6876">
        <w:rPr>
          <w:rFonts w:ascii="Arial" w:hAnsi="Arial" w:cs="Arial"/>
          <w:sz w:val="22"/>
          <w:szCs w:val="22"/>
        </w:rPr>
        <w:t xml:space="preserve">The Access Center </w:t>
      </w:r>
      <w:r w:rsidR="348D1257" w:rsidRPr="00FB6876">
        <w:rPr>
          <w:rFonts w:ascii="Arial" w:hAnsi="Arial" w:cs="Arial"/>
          <w:sz w:val="22"/>
          <w:szCs w:val="22"/>
        </w:rPr>
        <w:t xml:space="preserve">looks to </w:t>
      </w:r>
      <w:r w:rsidR="465B507D" w:rsidRPr="00FB6876">
        <w:rPr>
          <w:rFonts w:ascii="Arial" w:hAnsi="Arial" w:cs="Arial"/>
          <w:sz w:val="22"/>
          <w:szCs w:val="22"/>
        </w:rPr>
        <w:t xml:space="preserve">build on </w:t>
      </w:r>
      <w:r w:rsidR="64E8E280" w:rsidRPr="00FB6876">
        <w:rPr>
          <w:rFonts w:ascii="Arial" w:hAnsi="Arial" w:cs="Arial"/>
          <w:sz w:val="22"/>
          <w:szCs w:val="22"/>
        </w:rPr>
        <w:t xml:space="preserve">this partnership in future periods to enhance </w:t>
      </w:r>
      <w:r w:rsidR="636A0D2E" w:rsidRPr="00FB6876">
        <w:rPr>
          <w:rFonts w:ascii="Arial" w:hAnsi="Arial" w:cs="Arial"/>
          <w:sz w:val="22"/>
          <w:szCs w:val="22"/>
        </w:rPr>
        <w:t xml:space="preserve">service to clients in need of mental health support. </w:t>
      </w:r>
      <w:r w:rsidR="465B507D" w:rsidRPr="00FB6876">
        <w:rPr>
          <w:rFonts w:ascii="Arial" w:hAnsi="Arial" w:cs="Arial"/>
          <w:sz w:val="22"/>
          <w:szCs w:val="22"/>
        </w:rPr>
        <w:t xml:space="preserve"> </w:t>
      </w:r>
    </w:p>
    <w:p w14:paraId="358194E7" w14:textId="473A2341" w:rsidR="00B07B85" w:rsidRPr="00FB6876" w:rsidRDefault="00B07B85" w:rsidP="009741B4">
      <w:pPr>
        <w:spacing w:line="276" w:lineRule="auto"/>
        <w:rPr>
          <w:rFonts w:ascii="Arial" w:hAnsi="Arial" w:cs="Arial"/>
          <w:sz w:val="22"/>
          <w:szCs w:val="22"/>
        </w:rPr>
      </w:pPr>
    </w:p>
    <w:p w14:paraId="44786FF3" w14:textId="6CF10261"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t xml:space="preserve">Food Services: </w:t>
      </w:r>
    </w:p>
    <w:p w14:paraId="2A8AFE80" w14:textId="2AEF9BB4" w:rsidR="008904E3" w:rsidRPr="00FB6876" w:rsidRDefault="008904E3" w:rsidP="009741B4">
      <w:pPr>
        <w:spacing w:line="276" w:lineRule="auto"/>
        <w:rPr>
          <w:rFonts w:ascii="Arial" w:hAnsi="Arial" w:cs="Arial"/>
          <w:b/>
          <w:sz w:val="22"/>
          <w:szCs w:val="22"/>
        </w:rPr>
      </w:pPr>
    </w:p>
    <w:p w14:paraId="7F20D200" w14:textId="3A97E534" w:rsidR="009F0ECE" w:rsidRPr="00FB6876" w:rsidRDefault="008904E3" w:rsidP="009741B4">
      <w:pPr>
        <w:spacing w:line="276" w:lineRule="auto"/>
        <w:rPr>
          <w:rFonts w:ascii="Arial" w:hAnsi="Arial" w:cs="Arial"/>
          <w:bCs/>
          <w:sz w:val="22"/>
          <w:szCs w:val="22"/>
        </w:rPr>
      </w:pPr>
      <w:r w:rsidRPr="00FB6876">
        <w:rPr>
          <w:rFonts w:ascii="Arial" w:hAnsi="Arial" w:cs="Arial"/>
          <w:bCs/>
          <w:sz w:val="22"/>
          <w:szCs w:val="22"/>
        </w:rPr>
        <w:t xml:space="preserve">Food is both an incentive for people to enroll in services and a necessity of life that we provide for those in need. During this </w:t>
      </w:r>
      <w:r w:rsidR="009F0ECE" w:rsidRPr="00FB6876">
        <w:rPr>
          <w:rFonts w:ascii="Arial" w:hAnsi="Arial" w:cs="Arial"/>
          <w:bCs/>
          <w:sz w:val="22"/>
          <w:szCs w:val="22"/>
        </w:rPr>
        <w:t xml:space="preserve">reporting period, </w:t>
      </w:r>
      <w:r w:rsidR="00C0292F" w:rsidRPr="00FB6876">
        <w:rPr>
          <w:rFonts w:ascii="Arial" w:hAnsi="Arial" w:cs="Arial"/>
          <w:bCs/>
          <w:sz w:val="22"/>
          <w:szCs w:val="22"/>
        </w:rPr>
        <w:t>65,375</w:t>
      </w:r>
      <w:r w:rsidR="009F0ECE" w:rsidRPr="00FB6876">
        <w:rPr>
          <w:rFonts w:ascii="Arial" w:hAnsi="Arial" w:cs="Arial"/>
          <w:bCs/>
          <w:sz w:val="22"/>
          <w:szCs w:val="22"/>
        </w:rPr>
        <w:t xml:space="preserve"> sack lunches and </w:t>
      </w:r>
      <w:r w:rsidR="00C0292F" w:rsidRPr="00FB6876">
        <w:rPr>
          <w:rFonts w:ascii="Arial" w:hAnsi="Arial" w:cs="Arial"/>
          <w:bCs/>
          <w:sz w:val="22"/>
          <w:szCs w:val="22"/>
        </w:rPr>
        <w:t>2,257</w:t>
      </w:r>
      <w:r w:rsidR="009F0ECE" w:rsidRPr="00FB6876">
        <w:rPr>
          <w:rFonts w:ascii="Arial" w:hAnsi="Arial" w:cs="Arial"/>
          <w:bCs/>
          <w:sz w:val="22"/>
          <w:szCs w:val="22"/>
        </w:rPr>
        <w:t xml:space="preserve"> bags of groceries were provided to clients</w:t>
      </w:r>
      <w:r w:rsidRPr="00FB6876">
        <w:rPr>
          <w:rFonts w:ascii="Arial" w:hAnsi="Arial" w:cs="Arial"/>
          <w:bCs/>
          <w:sz w:val="22"/>
          <w:szCs w:val="22"/>
        </w:rPr>
        <w:t>.</w:t>
      </w:r>
      <w:r w:rsidR="00F16977" w:rsidRPr="00FB6876">
        <w:rPr>
          <w:rFonts w:ascii="Arial" w:hAnsi="Arial" w:cs="Arial"/>
          <w:bCs/>
          <w:sz w:val="22"/>
          <w:szCs w:val="22"/>
        </w:rPr>
        <w:t xml:space="preserve"> </w:t>
      </w:r>
      <w:r w:rsidR="00A57717" w:rsidRPr="00FB6876">
        <w:rPr>
          <w:rFonts w:ascii="Arial" w:hAnsi="Arial" w:cs="Arial"/>
          <w:bCs/>
          <w:sz w:val="22"/>
          <w:szCs w:val="22"/>
        </w:rPr>
        <w:t>The food distribution at the Access Center has been in operation continuously every day since the start of the pandemic.</w:t>
      </w:r>
      <w:r w:rsidR="00F16977" w:rsidRPr="00FB6876">
        <w:rPr>
          <w:rFonts w:ascii="Arial" w:hAnsi="Arial" w:cs="Arial"/>
          <w:bCs/>
          <w:sz w:val="22"/>
          <w:szCs w:val="22"/>
        </w:rPr>
        <w:t xml:space="preserve"> </w:t>
      </w:r>
      <w:r w:rsidR="00A57717" w:rsidRPr="00FB6876">
        <w:rPr>
          <w:rFonts w:ascii="Arial" w:hAnsi="Arial" w:cs="Arial"/>
          <w:bCs/>
          <w:sz w:val="22"/>
          <w:szCs w:val="22"/>
        </w:rPr>
        <w:t>These meals and groceries were especially critical for our homeless neighbors during this time when grocery chains and other community programs experienced disruption in services.</w:t>
      </w:r>
      <w:r w:rsidR="00F16977" w:rsidRPr="00FB6876">
        <w:rPr>
          <w:rFonts w:ascii="Arial" w:hAnsi="Arial" w:cs="Arial"/>
          <w:bCs/>
          <w:sz w:val="22"/>
          <w:szCs w:val="22"/>
        </w:rPr>
        <w:t xml:space="preserve"> </w:t>
      </w:r>
    </w:p>
    <w:p w14:paraId="5600616D" w14:textId="67A68682" w:rsidR="00B07B85" w:rsidRPr="00FB6876" w:rsidRDefault="00B07B85" w:rsidP="009741B4">
      <w:pPr>
        <w:spacing w:line="276" w:lineRule="auto"/>
        <w:rPr>
          <w:rFonts w:ascii="Arial" w:hAnsi="Arial" w:cs="Arial"/>
          <w:sz w:val="22"/>
          <w:szCs w:val="22"/>
        </w:rPr>
      </w:pPr>
    </w:p>
    <w:p w14:paraId="33091481" w14:textId="123322F5"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t xml:space="preserve">Hygiene Services: </w:t>
      </w:r>
    </w:p>
    <w:p w14:paraId="7E64649D" w14:textId="77777777" w:rsidR="00B07B85" w:rsidRPr="00FB6876" w:rsidRDefault="00B07B85" w:rsidP="009741B4">
      <w:pPr>
        <w:spacing w:line="276" w:lineRule="auto"/>
        <w:rPr>
          <w:rFonts w:ascii="Arial" w:hAnsi="Arial" w:cs="Arial"/>
          <w:b/>
          <w:sz w:val="22"/>
          <w:szCs w:val="22"/>
        </w:rPr>
      </w:pPr>
    </w:p>
    <w:p w14:paraId="7A83295A" w14:textId="778164AA" w:rsidR="00B07B85" w:rsidRPr="00FB6876" w:rsidRDefault="00B07B85" w:rsidP="009741B4">
      <w:pPr>
        <w:spacing w:line="276" w:lineRule="auto"/>
        <w:rPr>
          <w:rFonts w:ascii="Arial" w:hAnsi="Arial" w:cs="Arial"/>
          <w:color w:val="000000"/>
          <w:sz w:val="22"/>
          <w:szCs w:val="22"/>
        </w:rPr>
      </w:pPr>
      <w:r w:rsidRPr="00FB6876">
        <w:rPr>
          <w:rFonts w:ascii="Arial" w:hAnsi="Arial" w:cs="Arial"/>
          <w:color w:val="000000"/>
          <w:sz w:val="22"/>
          <w:szCs w:val="22"/>
        </w:rPr>
        <w:t xml:space="preserve">The SHWASHLOCK program provides a place where </w:t>
      </w:r>
      <w:r w:rsidR="00021725" w:rsidRPr="00FB6876">
        <w:rPr>
          <w:rFonts w:ascii="Arial" w:hAnsi="Arial" w:cs="Arial"/>
          <w:color w:val="000000"/>
          <w:sz w:val="22"/>
          <w:szCs w:val="22"/>
        </w:rPr>
        <w:t xml:space="preserve">clients </w:t>
      </w:r>
      <w:r w:rsidRPr="00FB6876">
        <w:rPr>
          <w:rFonts w:ascii="Arial" w:hAnsi="Arial" w:cs="Arial"/>
          <w:color w:val="000000"/>
          <w:sz w:val="22"/>
          <w:szCs w:val="22"/>
        </w:rPr>
        <w:t xml:space="preserve">can feel safe while meeting their hygiene needs. Using trauma-informed procedures, </w:t>
      </w:r>
      <w:r w:rsidR="00021725" w:rsidRPr="00FB6876">
        <w:rPr>
          <w:rFonts w:ascii="Arial" w:hAnsi="Arial" w:cs="Arial"/>
          <w:color w:val="000000"/>
          <w:sz w:val="22"/>
          <w:szCs w:val="22"/>
        </w:rPr>
        <w:t xml:space="preserve">the </w:t>
      </w:r>
      <w:r w:rsidRPr="00FB6876">
        <w:rPr>
          <w:rFonts w:ascii="Arial" w:hAnsi="Arial" w:cs="Arial"/>
          <w:color w:val="000000"/>
          <w:sz w:val="22"/>
          <w:szCs w:val="22"/>
        </w:rPr>
        <w:t xml:space="preserve">aspect of safety is a core part of this service. Clients are provided with the required necessities to shower, do laundry, and store their items. This serves as a major outreach tool to connect people to other agency services, including case management. Several lockers are reserved for clients who are not enrolled in case management but are employed and/or enrolled in school. </w:t>
      </w:r>
      <w:r w:rsidR="008904E3" w:rsidRPr="00FB6876">
        <w:rPr>
          <w:rFonts w:ascii="Arial" w:hAnsi="Arial" w:cs="Arial"/>
          <w:color w:val="000000"/>
          <w:sz w:val="22"/>
          <w:szCs w:val="22"/>
        </w:rPr>
        <w:t>This</w:t>
      </w:r>
      <w:r w:rsidRPr="00FB6876">
        <w:rPr>
          <w:rFonts w:ascii="Arial" w:hAnsi="Arial" w:cs="Arial"/>
          <w:color w:val="000000"/>
          <w:sz w:val="22"/>
          <w:szCs w:val="22"/>
        </w:rPr>
        <w:t xml:space="preserve"> </w:t>
      </w:r>
      <w:r w:rsidR="008904E3" w:rsidRPr="00FB6876">
        <w:rPr>
          <w:rFonts w:ascii="Arial" w:hAnsi="Arial" w:cs="Arial"/>
          <w:color w:val="000000"/>
          <w:sz w:val="22"/>
          <w:szCs w:val="22"/>
        </w:rPr>
        <w:t>i</w:t>
      </w:r>
      <w:r w:rsidRPr="00FB6876">
        <w:rPr>
          <w:rFonts w:ascii="Arial" w:hAnsi="Arial" w:cs="Arial"/>
          <w:color w:val="000000"/>
          <w:sz w:val="22"/>
          <w:szCs w:val="22"/>
        </w:rPr>
        <w:t xml:space="preserve">s an opportunity to assist clients to increase their income, which would ultimately allow them to afford housing without the need for enrolling in formal case management. </w:t>
      </w:r>
      <w:r w:rsidR="008904E3" w:rsidRPr="00FB6876">
        <w:rPr>
          <w:rFonts w:ascii="Arial" w:hAnsi="Arial" w:cs="Arial"/>
          <w:color w:val="000000"/>
          <w:sz w:val="22"/>
          <w:szCs w:val="22"/>
        </w:rPr>
        <w:t>During this</w:t>
      </w:r>
      <w:r w:rsidRPr="00FB6876">
        <w:rPr>
          <w:rFonts w:ascii="Arial" w:hAnsi="Arial" w:cs="Arial"/>
          <w:color w:val="000000"/>
          <w:sz w:val="22"/>
          <w:szCs w:val="22"/>
        </w:rPr>
        <w:t xml:space="preserve"> reporting period, SHWASHLOCK </w:t>
      </w:r>
      <w:r w:rsidR="00A57717" w:rsidRPr="00FB6876">
        <w:rPr>
          <w:rFonts w:ascii="Arial" w:hAnsi="Arial" w:cs="Arial"/>
          <w:color w:val="000000"/>
          <w:sz w:val="22"/>
          <w:szCs w:val="22"/>
        </w:rPr>
        <w:t>provided</w:t>
      </w:r>
      <w:r w:rsidRPr="00FB6876">
        <w:rPr>
          <w:rFonts w:ascii="Arial" w:hAnsi="Arial" w:cs="Arial"/>
          <w:color w:val="000000"/>
          <w:sz w:val="22"/>
          <w:szCs w:val="22"/>
        </w:rPr>
        <w:t xml:space="preserve"> </w:t>
      </w:r>
      <w:r w:rsidR="00DB1F6A" w:rsidRPr="00FB6876">
        <w:rPr>
          <w:rFonts w:ascii="Arial" w:hAnsi="Arial" w:cs="Arial"/>
          <w:color w:val="000000"/>
          <w:sz w:val="22"/>
          <w:szCs w:val="22"/>
        </w:rPr>
        <w:t>15,665</w:t>
      </w:r>
      <w:r w:rsidRPr="00FB6876">
        <w:rPr>
          <w:rFonts w:ascii="Arial" w:hAnsi="Arial" w:cs="Arial"/>
          <w:color w:val="000000"/>
          <w:sz w:val="22"/>
          <w:szCs w:val="22"/>
        </w:rPr>
        <w:t xml:space="preserve"> showers</w:t>
      </w:r>
      <w:r w:rsidR="008904E3" w:rsidRPr="00FB6876">
        <w:rPr>
          <w:rFonts w:ascii="Arial" w:hAnsi="Arial" w:cs="Arial"/>
          <w:color w:val="000000"/>
          <w:sz w:val="22"/>
          <w:szCs w:val="22"/>
        </w:rPr>
        <w:t xml:space="preserve"> and </w:t>
      </w:r>
      <w:r w:rsidR="00DB1F6A" w:rsidRPr="00FB6876">
        <w:rPr>
          <w:rFonts w:ascii="Arial" w:hAnsi="Arial" w:cs="Arial"/>
          <w:color w:val="000000"/>
          <w:sz w:val="22"/>
          <w:szCs w:val="22"/>
        </w:rPr>
        <w:t>1,040</w:t>
      </w:r>
      <w:r w:rsidRPr="00FB6876">
        <w:rPr>
          <w:rFonts w:ascii="Arial" w:hAnsi="Arial" w:cs="Arial"/>
          <w:color w:val="000000"/>
          <w:sz w:val="22"/>
          <w:szCs w:val="22"/>
        </w:rPr>
        <w:t xml:space="preserve"> laundry services. </w:t>
      </w:r>
      <w:r w:rsidR="00E30824" w:rsidRPr="00FB6876">
        <w:rPr>
          <w:rFonts w:ascii="Arial" w:hAnsi="Arial" w:cs="Arial"/>
          <w:color w:val="000000"/>
          <w:sz w:val="22"/>
          <w:szCs w:val="22"/>
        </w:rPr>
        <w:t>While SWASHLOCK continued to operate every day during this reporting period in order to provide people with access to showers and laundry facilities, r</w:t>
      </w:r>
      <w:r w:rsidR="008904E3" w:rsidRPr="00FB6876">
        <w:rPr>
          <w:rFonts w:ascii="Arial" w:hAnsi="Arial" w:cs="Arial"/>
          <w:color w:val="000000"/>
          <w:sz w:val="22"/>
          <w:szCs w:val="22"/>
        </w:rPr>
        <w:t xml:space="preserve">educed numbers are due to social distancing </w:t>
      </w:r>
      <w:r w:rsidR="00E30824" w:rsidRPr="00FB6876">
        <w:rPr>
          <w:rFonts w:ascii="Arial" w:hAnsi="Arial" w:cs="Arial"/>
          <w:color w:val="000000"/>
          <w:sz w:val="22"/>
          <w:szCs w:val="22"/>
        </w:rPr>
        <w:t>requirements</w:t>
      </w:r>
      <w:r w:rsidR="008904E3" w:rsidRPr="00FB6876">
        <w:rPr>
          <w:rFonts w:ascii="Arial" w:hAnsi="Arial" w:cs="Arial"/>
          <w:color w:val="000000"/>
          <w:sz w:val="22"/>
          <w:szCs w:val="22"/>
        </w:rPr>
        <w:t>. An increased number of clients have requested to-go hygiene bags since they were not able to be accommodated because of the COVID restrictions.</w:t>
      </w:r>
    </w:p>
    <w:p w14:paraId="04EF47BF" w14:textId="6AA00D6A" w:rsidR="00B07B85" w:rsidRPr="00FB6876" w:rsidRDefault="00B07B85" w:rsidP="009741B4">
      <w:pPr>
        <w:spacing w:line="276" w:lineRule="auto"/>
        <w:rPr>
          <w:rFonts w:ascii="Arial" w:hAnsi="Arial" w:cs="Arial"/>
          <w:color w:val="000000"/>
          <w:sz w:val="22"/>
          <w:szCs w:val="22"/>
        </w:rPr>
      </w:pPr>
    </w:p>
    <w:p w14:paraId="4F1B5D6E" w14:textId="77777777" w:rsidR="00B07B85" w:rsidRPr="00FB6876" w:rsidRDefault="00B07B85" w:rsidP="009741B4">
      <w:pPr>
        <w:spacing w:line="276" w:lineRule="auto"/>
        <w:rPr>
          <w:rFonts w:ascii="Arial" w:hAnsi="Arial" w:cs="Arial"/>
          <w:b/>
          <w:sz w:val="22"/>
          <w:szCs w:val="22"/>
        </w:rPr>
      </w:pPr>
      <w:r w:rsidRPr="00FB6876">
        <w:rPr>
          <w:rFonts w:ascii="Arial" w:hAnsi="Arial" w:cs="Arial"/>
          <w:b/>
          <w:sz w:val="22"/>
          <w:szCs w:val="22"/>
        </w:rPr>
        <w:t xml:space="preserve">Housing for Individuals with Low VI-SPDAT Scores: </w:t>
      </w:r>
    </w:p>
    <w:p w14:paraId="67DC2458" w14:textId="77777777" w:rsidR="00B07B85" w:rsidRPr="00FB6876" w:rsidRDefault="00B07B85" w:rsidP="009741B4">
      <w:pPr>
        <w:spacing w:line="276" w:lineRule="auto"/>
        <w:rPr>
          <w:rFonts w:ascii="Arial" w:hAnsi="Arial" w:cs="Arial"/>
          <w:b/>
          <w:sz w:val="22"/>
          <w:szCs w:val="22"/>
        </w:rPr>
      </w:pPr>
    </w:p>
    <w:p w14:paraId="192F8559" w14:textId="1B09763E" w:rsidR="00B07B85" w:rsidRPr="00FB6876" w:rsidRDefault="00B07B85" w:rsidP="009741B4">
      <w:pPr>
        <w:pStyle w:val="NormalWeb"/>
        <w:spacing w:before="0" w:beforeAutospacing="0" w:after="0" w:afterAutospacing="0" w:line="276" w:lineRule="auto"/>
        <w:rPr>
          <w:rFonts w:ascii="Arial" w:hAnsi="Arial" w:cs="Arial"/>
          <w:sz w:val="22"/>
          <w:szCs w:val="22"/>
        </w:rPr>
      </w:pPr>
      <w:r w:rsidRPr="00FB6876">
        <w:rPr>
          <w:rFonts w:ascii="Arial" w:hAnsi="Arial" w:cs="Arial"/>
          <w:color w:val="000000" w:themeColor="text1"/>
          <w:sz w:val="22"/>
          <w:szCs w:val="22"/>
        </w:rPr>
        <w:t xml:space="preserve">Those with low VI-SPDAT scores have relatively few options for services, as most services are prioritized for those with the highest acuity needs. Case managers have been encouraging such clients to apply for any affordable housing that they may qualify for, such as senior housing and tax credit buildings. Some low acuity clients have been able to reunify with friends and family for support as well, and staff make sure all are aware of Project Homecoming. Case Managers are exploring all options for housing with clients and are working with all of our clients </w:t>
      </w:r>
      <w:r w:rsidR="008904E3" w:rsidRPr="00FB6876">
        <w:rPr>
          <w:rFonts w:ascii="Arial" w:hAnsi="Arial" w:cs="Arial"/>
          <w:color w:val="000000" w:themeColor="text1"/>
          <w:sz w:val="22"/>
          <w:szCs w:val="22"/>
        </w:rPr>
        <w:t>so</w:t>
      </w:r>
      <w:r w:rsidRPr="00FB6876">
        <w:rPr>
          <w:rFonts w:ascii="Arial" w:hAnsi="Arial" w:cs="Arial"/>
          <w:color w:val="000000" w:themeColor="text1"/>
          <w:sz w:val="22"/>
          <w:szCs w:val="22"/>
        </w:rPr>
        <w:t xml:space="preserve"> that they are receiving maximum government benefits</w:t>
      </w:r>
      <w:r w:rsidR="008904E3" w:rsidRPr="00FB6876">
        <w:rPr>
          <w:rFonts w:ascii="Arial" w:hAnsi="Arial" w:cs="Arial"/>
          <w:color w:val="000000" w:themeColor="text1"/>
          <w:sz w:val="22"/>
          <w:szCs w:val="22"/>
        </w:rPr>
        <w:t>.</w:t>
      </w:r>
      <w:r w:rsidRPr="00FB6876">
        <w:rPr>
          <w:rFonts w:ascii="Arial" w:hAnsi="Arial" w:cs="Arial"/>
          <w:color w:val="000000" w:themeColor="text1"/>
          <w:sz w:val="22"/>
          <w:szCs w:val="22"/>
        </w:rPr>
        <w:t xml:space="preserve"> </w:t>
      </w:r>
      <w:r w:rsidR="008904E3" w:rsidRPr="00FB6876">
        <w:rPr>
          <w:rFonts w:ascii="Arial" w:hAnsi="Arial" w:cs="Arial"/>
          <w:color w:val="000000" w:themeColor="text1"/>
          <w:sz w:val="22"/>
          <w:szCs w:val="22"/>
        </w:rPr>
        <w:t>We connect</w:t>
      </w:r>
      <w:r w:rsidRPr="00FB6876">
        <w:rPr>
          <w:rFonts w:ascii="Arial" w:hAnsi="Arial" w:cs="Arial"/>
          <w:color w:val="000000" w:themeColor="text1"/>
          <w:sz w:val="22"/>
          <w:szCs w:val="22"/>
        </w:rPr>
        <w:t xml:space="preserve"> those </w:t>
      </w:r>
      <w:r w:rsidR="008904E3" w:rsidRPr="00FB6876">
        <w:rPr>
          <w:rFonts w:ascii="Arial" w:hAnsi="Arial" w:cs="Arial"/>
          <w:color w:val="000000" w:themeColor="text1"/>
          <w:sz w:val="22"/>
          <w:szCs w:val="22"/>
        </w:rPr>
        <w:t xml:space="preserve">who are </w:t>
      </w:r>
      <w:r w:rsidRPr="00FB6876">
        <w:rPr>
          <w:rFonts w:ascii="Arial" w:hAnsi="Arial" w:cs="Arial"/>
          <w:color w:val="000000" w:themeColor="text1"/>
          <w:sz w:val="22"/>
          <w:szCs w:val="22"/>
        </w:rPr>
        <w:t xml:space="preserve">able to work to Chrysalis for employment opportunities. </w:t>
      </w:r>
      <w:r w:rsidR="00021725" w:rsidRPr="00FB6876">
        <w:rPr>
          <w:rFonts w:ascii="Arial" w:hAnsi="Arial" w:cs="Arial"/>
          <w:color w:val="000000" w:themeColor="text1"/>
          <w:sz w:val="22"/>
          <w:szCs w:val="22"/>
        </w:rPr>
        <w:t xml:space="preserve">Leveraged </w:t>
      </w:r>
      <w:r w:rsidRPr="00FB6876">
        <w:rPr>
          <w:rFonts w:ascii="Arial" w:hAnsi="Arial" w:cs="Arial"/>
          <w:color w:val="000000" w:themeColor="text1"/>
          <w:sz w:val="22"/>
          <w:szCs w:val="22"/>
        </w:rPr>
        <w:t>LAHSA funding for staffing and flex funds under the Problem</w:t>
      </w:r>
      <w:r w:rsidR="008904E3" w:rsidRPr="00FB6876">
        <w:rPr>
          <w:rFonts w:ascii="Arial" w:hAnsi="Arial" w:cs="Arial"/>
          <w:color w:val="000000" w:themeColor="text1"/>
          <w:sz w:val="22"/>
          <w:szCs w:val="22"/>
        </w:rPr>
        <w:t>-</w:t>
      </w:r>
      <w:r w:rsidRPr="00FB6876">
        <w:rPr>
          <w:rFonts w:ascii="Arial" w:hAnsi="Arial" w:cs="Arial"/>
          <w:color w:val="000000" w:themeColor="text1"/>
          <w:sz w:val="22"/>
          <w:szCs w:val="22"/>
        </w:rPr>
        <w:t>Solving program has assisted this population.</w:t>
      </w:r>
      <w:r w:rsidR="008904E3" w:rsidRPr="00FB6876">
        <w:rPr>
          <w:rFonts w:ascii="Arial" w:hAnsi="Arial" w:cs="Arial"/>
          <w:color w:val="000000" w:themeColor="text1"/>
          <w:sz w:val="22"/>
          <w:szCs w:val="22"/>
        </w:rPr>
        <w:t xml:space="preserve"> </w:t>
      </w:r>
      <w:r w:rsidRPr="00FB6876">
        <w:rPr>
          <w:rFonts w:ascii="Arial" w:hAnsi="Arial" w:cs="Arial"/>
          <w:sz w:val="22"/>
          <w:szCs w:val="22"/>
        </w:rPr>
        <w:t>Staff continue</w:t>
      </w:r>
      <w:r w:rsidR="008904E3" w:rsidRPr="00FB6876">
        <w:rPr>
          <w:rFonts w:ascii="Arial" w:hAnsi="Arial" w:cs="Arial"/>
          <w:sz w:val="22"/>
          <w:szCs w:val="22"/>
        </w:rPr>
        <w:t>s</w:t>
      </w:r>
      <w:r w:rsidRPr="00FB6876">
        <w:rPr>
          <w:rFonts w:ascii="Arial" w:hAnsi="Arial" w:cs="Arial"/>
          <w:sz w:val="22"/>
          <w:szCs w:val="22"/>
        </w:rPr>
        <w:t xml:space="preserve"> to encourage clients to utilize SHARE! Collaborative Housing, or SRO type housing which they may be able to afford without a rental subsidy once benefits have been established.</w:t>
      </w:r>
      <w:r w:rsidR="008904E3" w:rsidRPr="00FB6876">
        <w:rPr>
          <w:rFonts w:ascii="Arial" w:hAnsi="Arial" w:cs="Arial"/>
          <w:sz w:val="22"/>
          <w:szCs w:val="22"/>
        </w:rPr>
        <w:t xml:space="preserve"> If the person’s circumstances change, we </w:t>
      </w:r>
      <w:r w:rsidR="00E30824" w:rsidRPr="00FB6876">
        <w:rPr>
          <w:rFonts w:ascii="Arial" w:hAnsi="Arial" w:cs="Arial"/>
          <w:sz w:val="22"/>
          <w:szCs w:val="22"/>
        </w:rPr>
        <w:t>work to</w:t>
      </w:r>
      <w:r w:rsidR="008904E3" w:rsidRPr="00FB6876">
        <w:rPr>
          <w:rFonts w:ascii="Arial" w:hAnsi="Arial" w:cs="Arial"/>
          <w:sz w:val="22"/>
          <w:szCs w:val="22"/>
        </w:rPr>
        <w:t xml:space="preserve"> </w:t>
      </w:r>
      <w:r w:rsidR="5C162693" w:rsidRPr="00FB6876">
        <w:rPr>
          <w:rFonts w:ascii="Arial" w:hAnsi="Arial" w:cs="Arial"/>
          <w:sz w:val="22"/>
          <w:szCs w:val="22"/>
        </w:rPr>
        <w:t xml:space="preserve">update </w:t>
      </w:r>
      <w:r w:rsidR="008904E3" w:rsidRPr="00FB6876">
        <w:rPr>
          <w:rFonts w:ascii="Arial" w:hAnsi="Arial" w:cs="Arial"/>
          <w:sz w:val="22"/>
          <w:szCs w:val="22"/>
        </w:rPr>
        <w:t xml:space="preserve">their </w:t>
      </w:r>
      <w:r w:rsidR="490496AC" w:rsidRPr="00FB6876">
        <w:rPr>
          <w:rFonts w:ascii="Arial" w:hAnsi="Arial" w:cs="Arial"/>
          <w:sz w:val="22"/>
          <w:szCs w:val="22"/>
        </w:rPr>
        <w:t>VI-</w:t>
      </w:r>
      <w:r w:rsidR="008904E3" w:rsidRPr="00FB6876">
        <w:rPr>
          <w:rFonts w:ascii="Arial" w:hAnsi="Arial" w:cs="Arial"/>
          <w:sz w:val="22"/>
          <w:szCs w:val="22"/>
        </w:rPr>
        <w:t xml:space="preserve">SPDAT scores </w:t>
      </w:r>
      <w:r w:rsidR="777BF51F" w:rsidRPr="00FB6876">
        <w:rPr>
          <w:rFonts w:ascii="Arial" w:hAnsi="Arial" w:cs="Arial"/>
          <w:sz w:val="22"/>
          <w:szCs w:val="22"/>
        </w:rPr>
        <w:t>to refl</w:t>
      </w:r>
      <w:r w:rsidR="00B014AC">
        <w:rPr>
          <w:rFonts w:ascii="Arial" w:hAnsi="Arial" w:cs="Arial"/>
          <w:sz w:val="22"/>
          <w:szCs w:val="22"/>
        </w:rPr>
        <w:t xml:space="preserve">ect their actual vulnerability. The information we submit is essential in maintaining client </w:t>
      </w:r>
      <w:r w:rsidR="00B014AC">
        <w:rPr>
          <w:rFonts w:ascii="Arial" w:hAnsi="Arial" w:cs="Arial"/>
          <w:sz w:val="22"/>
          <w:szCs w:val="22"/>
        </w:rPr>
        <w:lastRenderedPageBreak/>
        <w:t>records and allows them the potential to be matched to subsidized housing opportunities. The information we submit allows clients to be matched to subsidized housing opportunities through CES.</w:t>
      </w:r>
    </w:p>
    <w:p w14:paraId="1CEEB50D" w14:textId="0CA48147" w:rsidR="000D412C" w:rsidRPr="00FB6876" w:rsidRDefault="000D412C" w:rsidP="009741B4">
      <w:pPr>
        <w:widowControl/>
        <w:autoSpaceDE/>
        <w:autoSpaceDN/>
        <w:adjustRightInd/>
        <w:spacing w:line="276" w:lineRule="auto"/>
        <w:rPr>
          <w:rFonts w:ascii="Arial" w:hAnsi="Arial" w:cs="Arial"/>
          <w:sz w:val="22"/>
          <w:szCs w:val="22"/>
        </w:rPr>
      </w:pPr>
    </w:p>
    <w:p w14:paraId="3FE4F19F" w14:textId="22895EC9" w:rsidR="000D412C" w:rsidRPr="00FB6876" w:rsidRDefault="000D412C" w:rsidP="009741B4">
      <w:pPr>
        <w:widowControl/>
        <w:autoSpaceDE/>
        <w:autoSpaceDN/>
        <w:adjustRightInd/>
        <w:spacing w:line="276" w:lineRule="auto"/>
        <w:rPr>
          <w:rFonts w:ascii="Arial" w:hAnsi="Arial" w:cs="Arial"/>
          <w:b/>
          <w:bCs/>
          <w:sz w:val="22"/>
          <w:szCs w:val="22"/>
        </w:rPr>
      </w:pPr>
      <w:r w:rsidRPr="00FB6876">
        <w:rPr>
          <w:rFonts w:ascii="Arial" w:hAnsi="Arial" w:cs="Arial"/>
          <w:b/>
          <w:bCs/>
          <w:sz w:val="22"/>
          <w:szCs w:val="22"/>
        </w:rPr>
        <w:t>Security and</w:t>
      </w:r>
      <w:r w:rsidR="070C5F53" w:rsidRPr="00FB6876">
        <w:rPr>
          <w:rFonts w:ascii="Arial" w:hAnsi="Arial" w:cs="Arial"/>
          <w:b/>
          <w:bCs/>
          <w:sz w:val="22"/>
          <w:szCs w:val="22"/>
        </w:rPr>
        <w:t xml:space="preserve"> Safety</w:t>
      </w:r>
      <w:r w:rsidRPr="00FB6876">
        <w:rPr>
          <w:rFonts w:ascii="Arial" w:hAnsi="Arial" w:cs="Arial"/>
          <w:b/>
          <w:bCs/>
          <w:sz w:val="22"/>
          <w:szCs w:val="22"/>
        </w:rPr>
        <w:t>:</w:t>
      </w:r>
    </w:p>
    <w:p w14:paraId="665A9411" w14:textId="77777777" w:rsidR="000D412C" w:rsidRPr="00FB6876" w:rsidRDefault="000D412C" w:rsidP="009741B4">
      <w:pPr>
        <w:widowControl/>
        <w:autoSpaceDE/>
        <w:autoSpaceDN/>
        <w:adjustRightInd/>
        <w:spacing w:line="276" w:lineRule="auto"/>
        <w:rPr>
          <w:rFonts w:ascii="Arial" w:hAnsi="Arial" w:cs="Arial"/>
          <w:b/>
          <w:sz w:val="22"/>
          <w:szCs w:val="22"/>
        </w:rPr>
      </w:pPr>
    </w:p>
    <w:p w14:paraId="15707B61" w14:textId="59267AAD" w:rsidR="00CC01A8" w:rsidRPr="00FB6876" w:rsidRDefault="000D412C" w:rsidP="009741B4">
      <w:pPr>
        <w:widowControl/>
        <w:autoSpaceDE/>
        <w:autoSpaceDN/>
        <w:adjustRightInd/>
        <w:spacing w:line="276" w:lineRule="auto"/>
        <w:rPr>
          <w:rFonts w:ascii="Arial" w:hAnsi="Arial" w:cs="Arial"/>
          <w:color w:val="000000" w:themeColor="text1"/>
          <w:sz w:val="22"/>
          <w:szCs w:val="22"/>
        </w:rPr>
      </w:pPr>
      <w:r w:rsidRPr="00FB6876">
        <w:rPr>
          <w:rFonts w:ascii="Arial" w:hAnsi="Arial" w:cs="Arial"/>
          <w:sz w:val="22"/>
          <w:szCs w:val="22"/>
        </w:rPr>
        <w:t>Our security contractor continues to patrol the area around the Access Center together with our safety and engagement team. We all work together to build relationships with people and encourage them to access services. We hold monthly meetings with the S</w:t>
      </w:r>
      <w:r w:rsidR="2D65DE14" w:rsidRPr="00FB6876">
        <w:rPr>
          <w:rFonts w:ascii="Arial" w:hAnsi="Arial" w:cs="Arial"/>
          <w:sz w:val="22"/>
          <w:szCs w:val="22"/>
        </w:rPr>
        <w:t xml:space="preserve">anta </w:t>
      </w:r>
      <w:r w:rsidRPr="00FB6876">
        <w:rPr>
          <w:rFonts w:ascii="Arial" w:hAnsi="Arial" w:cs="Arial"/>
          <w:sz w:val="22"/>
          <w:szCs w:val="22"/>
        </w:rPr>
        <w:t>M</w:t>
      </w:r>
      <w:r w:rsidR="7D4EDB3F" w:rsidRPr="00FB6876">
        <w:rPr>
          <w:rFonts w:ascii="Arial" w:hAnsi="Arial" w:cs="Arial"/>
          <w:sz w:val="22"/>
          <w:szCs w:val="22"/>
        </w:rPr>
        <w:t xml:space="preserve">onica </w:t>
      </w:r>
      <w:r w:rsidRPr="00FB6876">
        <w:rPr>
          <w:rFonts w:ascii="Arial" w:hAnsi="Arial" w:cs="Arial"/>
          <w:sz w:val="22"/>
          <w:szCs w:val="22"/>
        </w:rPr>
        <w:t>P</w:t>
      </w:r>
      <w:r w:rsidR="1F8EF9F9" w:rsidRPr="00FB6876">
        <w:rPr>
          <w:rFonts w:ascii="Arial" w:hAnsi="Arial" w:cs="Arial"/>
          <w:sz w:val="22"/>
          <w:szCs w:val="22"/>
        </w:rPr>
        <w:t xml:space="preserve">olice </w:t>
      </w:r>
      <w:r w:rsidRPr="00FB6876">
        <w:rPr>
          <w:rFonts w:ascii="Arial" w:hAnsi="Arial" w:cs="Arial"/>
          <w:sz w:val="22"/>
          <w:szCs w:val="22"/>
        </w:rPr>
        <w:t>D</w:t>
      </w:r>
      <w:r w:rsidR="4A352C1A" w:rsidRPr="00FB6876">
        <w:rPr>
          <w:rFonts w:ascii="Arial" w:hAnsi="Arial" w:cs="Arial"/>
          <w:sz w:val="22"/>
          <w:szCs w:val="22"/>
        </w:rPr>
        <w:t>epartment</w:t>
      </w:r>
      <w:r w:rsidRPr="00FB6876">
        <w:rPr>
          <w:rFonts w:ascii="Arial" w:hAnsi="Arial" w:cs="Arial"/>
          <w:sz w:val="22"/>
          <w:szCs w:val="22"/>
        </w:rPr>
        <w:t xml:space="preserve"> and City staff to address loitering, camping and other problematic behavior. We also hold monthly meetings with our security contractor to work collaboratively to solve problems through changes to service delivery, procedures, scheduling, training, or other solutions, as well as a daily morning huddle with Access Center management and the guards to address any current issues. Training has been provided to both Access Center staff and security personnel so that there is a common understanding of incident reporting procedures and evidence-based practices including Trauma Informed Care and Harm Reduction techniques that facilitate successful intervention in incidents. Staff were also trained on basic resources that they can offer to potential clients including cold weather shelters, Project Homecoming, case management, medical care, and mental health services. </w:t>
      </w:r>
      <w:r w:rsidR="00322F88" w:rsidRPr="00FB6876">
        <w:rPr>
          <w:rFonts w:ascii="Arial" w:hAnsi="Arial" w:cs="Arial"/>
          <w:color w:val="000000" w:themeColor="text1"/>
          <w:sz w:val="22"/>
          <w:szCs w:val="22"/>
        </w:rPr>
        <w:t>All three</w:t>
      </w:r>
      <w:r w:rsidR="00CC01A8" w:rsidRPr="00FB6876">
        <w:rPr>
          <w:rFonts w:ascii="Arial" w:hAnsi="Arial" w:cs="Arial"/>
          <w:color w:val="000000" w:themeColor="text1"/>
          <w:sz w:val="22"/>
          <w:szCs w:val="22"/>
        </w:rPr>
        <w:t xml:space="preserve"> Safety/ Engagement Attendant positions were filled during this reporting period ensuring that the safety protocols were able to be maintained.</w:t>
      </w:r>
      <w:r w:rsidR="000B3973" w:rsidRPr="00FB6876">
        <w:rPr>
          <w:rFonts w:ascii="Arial" w:hAnsi="Arial" w:cs="Arial"/>
          <w:color w:val="000000" w:themeColor="text1"/>
          <w:sz w:val="22"/>
          <w:szCs w:val="22"/>
        </w:rPr>
        <w:t xml:space="preserve"> Maintenance staff members clean the perimeter of the Access Center twice daily.</w:t>
      </w:r>
    </w:p>
    <w:p w14:paraId="2CAF8E77" w14:textId="77777777" w:rsidR="00A972CD" w:rsidRPr="00FB6876" w:rsidRDefault="00A972CD" w:rsidP="009741B4">
      <w:pPr>
        <w:pStyle w:val="s3"/>
        <w:spacing w:before="0" w:beforeAutospacing="0" w:after="0" w:afterAutospacing="0" w:line="276" w:lineRule="auto"/>
        <w:rPr>
          <w:rFonts w:ascii="Arial" w:hAnsi="Arial" w:cs="Arial"/>
          <w:b/>
          <w:sz w:val="22"/>
          <w:szCs w:val="22"/>
        </w:rPr>
      </w:pPr>
    </w:p>
    <w:p w14:paraId="1C6703F2" w14:textId="5FADE177" w:rsidR="00B07B85" w:rsidRPr="00FB6876" w:rsidRDefault="00B07B85" w:rsidP="009741B4">
      <w:pPr>
        <w:pStyle w:val="s3"/>
        <w:spacing w:before="0" w:beforeAutospacing="0" w:after="0" w:afterAutospacing="0" w:line="276" w:lineRule="auto"/>
        <w:rPr>
          <w:rFonts w:ascii="Arial" w:hAnsi="Arial" w:cs="Arial"/>
          <w:b/>
          <w:sz w:val="22"/>
          <w:szCs w:val="22"/>
        </w:rPr>
      </w:pPr>
      <w:r w:rsidRPr="00FB6876">
        <w:rPr>
          <w:rFonts w:ascii="Arial" w:hAnsi="Arial" w:cs="Arial"/>
          <w:b/>
          <w:sz w:val="22"/>
          <w:szCs w:val="22"/>
        </w:rPr>
        <w:t>Trainings and Staff Development:</w:t>
      </w:r>
      <w:r w:rsidRPr="00FB6876">
        <w:rPr>
          <w:rFonts w:ascii="Arial" w:hAnsi="Arial" w:cs="Arial"/>
          <w:b/>
          <w:caps/>
          <w:sz w:val="22"/>
          <w:szCs w:val="22"/>
        </w:rPr>
        <w:t xml:space="preserve"> </w:t>
      </w:r>
    </w:p>
    <w:p w14:paraId="370F0DF1" w14:textId="77777777" w:rsidR="00B07B85" w:rsidRPr="00FB6876" w:rsidRDefault="00B07B85" w:rsidP="009741B4">
      <w:pPr>
        <w:pStyle w:val="s3"/>
        <w:spacing w:before="0" w:beforeAutospacing="0" w:after="0" w:afterAutospacing="0" w:line="276" w:lineRule="auto"/>
        <w:rPr>
          <w:rFonts w:ascii="Arial" w:hAnsi="Arial" w:cs="Arial"/>
          <w:b/>
          <w:sz w:val="22"/>
          <w:szCs w:val="22"/>
        </w:rPr>
      </w:pPr>
    </w:p>
    <w:p w14:paraId="5796A4C6" w14:textId="627A4E7B" w:rsidR="00B07B85" w:rsidRPr="00FB6876" w:rsidRDefault="00B07B85" w:rsidP="009741B4">
      <w:pPr>
        <w:pStyle w:val="s3"/>
        <w:spacing w:before="0" w:beforeAutospacing="0" w:after="0" w:afterAutospacing="0" w:line="276" w:lineRule="auto"/>
        <w:rPr>
          <w:rFonts w:ascii="Arial" w:hAnsi="Arial" w:cs="Arial"/>
          <w:sz w:val="22"/>
          <w:szCs w:val="22"/>
        </w:rPr>
      </w:pPr>
      <w:r w:rsidRPr="00FB6876">
        <w:rPr>
          <w:rFonts w:ascii="Arial" w:hAnsi="Arial" w:cs="Arial"/>
          <w:sz w:val="22"/>
          <w:szCs w:val="22"/>
        </w:rPr>
        <w:t xml:space="preserve">This reporting period agency staff continued to receive training in a variety of areas. </w:t>
      </w:r>
      <w:r w:rsidR="008B5EED" w:rsidRPr="00FB6876">
        <w:rPr>
          <w:rFonts w:ascii="Arial" w:hAnsi="Arial" w:cs="Arial"/>
          <w:sz w:val="22"/>
          <w:szCs w:val="22"/>
        </w:rPr>
        <w:t>The following</w:t>
      </w:r>
      <w:r w:rsidRPr="00FB6876">
        <w:rPr>
          <w:rFonts w:ascii="Arial" w:hAnsi="Arial" w:cs="Arial"/>
          <w:sz w:val="22"/>
          <w:szCs w:val="22"/>
        </w:rPr>
        <w:t xml:space="preserve"> trainings </w:t>
      </w:r>
      <w:r w:rsidR="008B5EED" w:rsidRPr="00FB6876">
        <w:rPr>
          <w:rFonts w:ascii="Arial" w:hAnsi="Arial" w:cs="Arial"/>
          <w:sz w:val="22"/>
          <w:szCs w:val="22"/>
        </w:rPr>
        <w:t xml:space="preserve">are </w:t>
      </w:r>
      <w:r w:rsidRPr="00FB6876">
        <w:rPr>
          <w:rFonts w:ascii="Arial" w:hAnsi="Arial" w:cs="Arial"/>
          <w:sz w:val="22"/>
          <w:szCs w:val="22"/>
        </w:rPr>
        <w:t xml:space="preserve">offered to all staff </w:t>
      </w:r>
      <w:r w:rsidR="008B5EED" w:rsidRPr="00FB6876">
        <w:rPr>
          <w:rFonts w:ascii="Arial" w:hAnsi="Arial" w:cs="Arial"/>
          <w:sz w:val="22"/>
          <w:szCs w:val="22"/>
        </w:rPr>
        <w:t xml:space="preserve">on an ongoing basis, </w:t>
      </w:r>
      <w:r w:rsidRPr="00FB6876">
        <w:rPr>
          <w:rFonts w:ascii="Arial" w:hAnsi="Arial" w:cs="Arial"/>
          <w:sz w:val="22"/>
          <w:szCs w:val="22"/>
        </w:rPr>
        <w:t>includ</w:t>
      </w:r>
      <w:r w:rsidR="008B5EED" w:rsidRPr="00FB6876">
        <w:rPr>
          <w:rFonts w:ascii="Arial" w:hAnsi="Arial" w:cs="Arial"/>
          <w:sz w:val="22"/>
          <w:szCs w:val="22"/>
        </w:rPr>
        <w:t>ing</w:t>
      </w:r>
      <w:r w:rsidRPr="00FB6876">
        <w:rPr>
          <w:rFonts w:ascii="Arial" w:hAnsi="Arial" w:cs="Arial"/>
          <w:sz w:val="22"/>
          <w:szCs w:val="22"/>
        </w:rPr>
        <w:t xml:space="preserve"> HIPAA, </w:t>
      </w:r>
      <w:r w:rsidR="008B5EED" w:rsidRPr="00FB6876">
        <w:rPr>
          <w:rFonts w:ascii="Arial" w:hAnsi="Arial" w:cs="Arial"/>
          <w:sz w:val="22"/>
          <w:szCs w:val="22"/>
        </w:rPr>
        <w:t>T</w:t>
      </w:r>
      <w:r w:rsidRPr="00FB6876">
        <w:rPr>
          <w:rFonts w:ascii="Arial" w:hAnsi="Arial" w:cs="Arial"/>
          <w:sz w:val="22"/>
          <w:szCs w:val="22"/>
        </w:rPr>
        <w:t>rauma</w:t>
      </w:r>
      <w:r w:rsidR="008B5EED" w:rsidRPr="00FB6876">
        <w:rPr>
          <w:rFonts w:ascii="Arial" w:hAnsi="Arial" w:cs="Arial"/>
          <w:sz w:val="22"/>
          <w:szCs w:val="22"/>
        </w:rPr>
        <w:t xml:space="preserve"> I</w:t>
      </w:r>
      <w:r w:rsidRPr="00FB6876">
        <w:rPr>
          <w:rFonts w:ascii="Arial" w:hAnsi="Arial" w:cs="Arial"/>
          <w:sz w:val="22"/>
          <w:szCs w:val="22"/>
        </w:rPr>
        <w:t xml:space="preserve">nformed </w:t>
      </w:r>
      <w:r w:rsidR="008B5EED" w:rsidRPr="00FB6876">
        <w:rPr>
          <w:rFonts w:ascii="Arial" w:hAnsi="Arial" w:cs="Arial"/>
          <w:sz w:val="22"/>
          <w:szCs w:val="22"/>
        </w:rPr>
        <w:t>C</w:t>
      </w:r>
      <w:r w:rsidRPr="00FB6876">
        <w:rPr>
          <w:rFonts w:ascii="Arial" w:hAnsi="Arial" w:cs="Arial"/>
          <w:sz w:val="22"/>
          <w:szCs w:val="22"/>
        </w:rPr>
        <w:t xml:space="preserve">are, Harm Reduction, mandated reporting, boundaries, mental health first aid, client charts and files, cultural diversity, HMIS, responding to an opioid overdose, crisis intervention, methamphetamine use, occupational resiliency, and Sojourn’s domestic violence training. Most of the above </w:t>
      </w:r>
      <w:r w:rsidR="008B5EED" w:rsidRPr="00FB6876">
        <w:rPr>
          <w:rFonts w:ascii="Arial" w:hAnsi="Arial" w:cs="Arial"/>
          <w:sz w:val="22"/>
          <w:szCs w:val="22"/>
        </w:rPr>
        <w:t xml:space="preserve">are </w:t>
      </w:r>
      <w:r w:rsidRPr="00FB6876">
        <w:rPr>
          <w:rFonts w:ascii="Arial" w:hAnsi="Arial" w:cs="Arial"/>
          <w:sz w:val="22"/>
          <w:szCs w:val="22"/>
        </w:rPr>
        <w:t xml:space="preserve">offered multiple </w:t>
      </w:r>
      <w:r w:rsidR="008B5EED" w:rsidRPr="00FB6876">
        <w:rPr>
          <w:rFonts w:ascii="Arial" w:hAnsi="Arial" w:cs="Arial"/>
          <w:sz w:val="22"/>
          <w:szCs w:val="22"/>
        </w:rPr>
        <w:t>times throughout the year</w:t>
      </w:r>
      <w:r w:rsidRPr="00FB6876">
        <w:rPr>
          <w:rFonts w:ascii="Arial" w:hAnsi="Arial" w:cs="Arial"/>
          <w:sz w:val="22"/>
          <w:szCs w:val="22"/>
        </w:rPr>
        <w:t xml:space="preserve">. </w:t>
      </w:r>
    </w:p>
    <w:p w14:paraId="493C320C" w14:textId="77777777" w:rsidR="00B07B85" w:rsidRPr="00FB6876" w:rsidRDefault="00B07B85" w:rsidP="009741B4">
      <w:pPr>
        <w:pStyle w:val="s3"/>
        <w:spacing w:before="0" w:beforeAutospacing="0" w:after="0" w:afterAutospacing="0" w:line="276" w:lineRule="auto"/>
        <w:rPr>
          <w:rFonts w:ascii="Arial" w:hAnsi="Arial" w:cs="Arial"/>
          <w:sz w:val="22"/>
          <w:szCs w:val="22"/>
        </w:rPr>
      </w:pPr>
    </w:p>
    <w:p w14:paraId="44F4AD88" w14:textId="7BFEA21C" w:rsidR="00FA45EE" w:rsidRPr="00FB6876" w:rsidRDefault="008B5EED" w:rsidP="009741B4">
      <w:pPr>
        <w:pStyle w:val="s3"/>
        <w:spacing w:before="0" w:beforeAutospacing="0" w:after="0" w:afterAutospacing="0" w:line="276" w:lineRule="auto"/>
        <w:rPr>
          <w:rFonts w:ascii="Arial" w:hAnsi="Arial" w:cs="Arial"/>
          <w:sz w:val="22"/>
          <w:szCs w:val="22"/>
        </w:rPr>
      </w:pPr>
      <w:r w:rsidRPr="00FB6876">
        <w:rPr>
          <w:rFonts w:ascii="Arial" w:hAnsi="Arial" w:cs="Arial"/>
          <w:sz w:val="22"/>
          <w:szCs w:val="22"/>
        </w:rPr>
        <w:t>Additional t</w:t>
      </w:r>
      <w:r w:rsidR="0093090F" w:rsidRPr="00FB6876">
        <w:rPr>
          <w:rFonts w:ascii="Arial" w:hAnsi="Arial" w:cs="Arial"/>
          <w:sz w:val="22"/>
          <w:szCs w:val="22"/>
        </w:rPr>
        <w:t>rainings</w:t>
      </w:r>
      <w:r w:rsidR="00B07B85" w:rsidRPr="00FB6876">
        <w:rPr>
          <w:rFonts w:ascii="Arial" w:hAnsi="Arial" w:cs="Arial"/>
          <w:sz w:val="22"/>
          <w:szCs w:val="22"/>
        </w:rPr>
        <w:t xml:space="preserve"> </w:t>
      </w:r>
      <w:r w:rsidRPr="00FB6876">
        <w:rPr>
          <w:rFonts w:ascii="Arial" w:hAnsi="Arial" w:cs="Arial"/>
          <w:sz w:val="22"/>
          <w:szCs w:val="22"/>
        </w:rPr>
        <w:t xml:space="preserve">provided specifically over the course of </w:t>
      </w:r>
      <w:r w:rsidR="00B07B85" w:rsidRPr="00FB6876">
        <w:rPr>
          <w:rFonts w:ascii="Arial" w:hAnsi="Arial" w:cs="Arial"/>
          <w:sz w:val="22"/>
          <w:szCs w:val="22"/>
        </w:rPr>
        <w:t xml:space="preserve">this </w:t>
      </w:r>
      <w:r w:rsidR="006D7F67" w:rsidRPr="00FB6876">
        <w:rPr>
          <w:rFonts w:ascii="Arial" w:hAnsi="Arial" w:cs="Arial"/>
          <w:sz w:val="22"/>
          <w:szCs w:val="22"/>
        </w:rPr>
        <w:t>year</w:t>
      </w:r>
      <w:r w:rsidR="00B07B85" w:rsidRPr="00FB6876">
        <w:rPr>
          <w:rFonts w:ascii="Arial" w:hAnsi="Arial" w:cs="Arial"/>
          <w:sz w:val="22"/>
          <w:szCs w:val="22"/>
        </w:rPr>
        <w:t xml:space="preserve"> include “Handle with Care,” focus</w:t>
      </w:r>
      <w:r w:rsidRPr="00FB6876">
        <w:rPr>
          <w:rFonts w:ascii="Arial" w:hAnsi="Arial" w:cs="Arial"/>
          <w:sz w:val="22"/>
          <w:szCs w:val="22"/>
        </w:rPr>
        <w:t>ing</w:t>
      </w:r>
      <w:r w:rsidR="00B07B85" w:rsidRPr="00FB6876">
        <w:rPr>
          <w:rFonts w:ascii="Arial" w:hAnsi="Arial" w:cs="Arial"/>
          <w:sz w:val="22"/>
          <w:szCs w:val="22"/>
        </w:rPr>
        <w:t xml:space="preserve"> on de-escalation and trauma-informed crisis intervention, a training on </w:t>
      </w:r>
      <w:r w:rsidR="1F0124FA" w:rsidRPr="00FB6876">
        <w:rPr>
          <w:rFonts w:ascii="Arial" w:hAnsi="Arial" w:cs="Arial"/>
          <w:sz w:val="22"/>
          <w:szCs w:val="22"/>
        </w:rPr>
        <w:t>self-care and vicarious trauma</w:t>
      </w:r>
      <w:r w:rsidR="00B07B85" w:rsidRPr="00FB6876">
        <w:rPr>
          <w:rFonts w:ascii="Arial" w:hAnsi="Arial" w:cs="Arial"/>
          <w:sz w:val="22"/>
          <w:szCs w:val="22"/>
        </w:rPr>
        <w:t xml:space="preserve">, </w:t>
      </w:r>
      <w:r w:rsidR="0093090F" w:rsidRPr="00FB6876">
        <w:rPr>
          <w:rFonts w:ascii="Arial" w:hAnsi="Arial" w:cs="Arial"/>
          <w:sz w:val="22"/>
          <w:szCs w:val="22"/>
        </w:rPr>
        <w:t>training on substance use disorders and Narcan</w:t>
      </w:r>
      <w:r w:rsidR="00AB20C0" w:rsidRPr="00FB6876">
        <w:rPr>
          <w:rFonts w:ascii="Arial" w:hAnsi="Arial" w:cs="Arial"/>
          <w:sz w:val="22"/>
          <w:szCs w:val="22"/>
        </w:rPr>
        <w:t>, Motivational I</w:t>
      </w:r>
      <w:r w:rsidR="00B07B85" w:rsidRPr="00FB6876">
        <w:rPr>
          <w:rFonts w:ascii="Arial" w:hAnsi="Arial" w:cs="Arial"/>
          <w:sz w:val="22"/>
          <w:szCs w:val="22"/>
        </w:rPr>
        <w:t>nterviewing, and CES.</w:t>
      </w:r>
      <w:r w:rsidR="0086637D" w:rsidRPr="00FB6876">
        <w:rPr>
          <w:rFonts w:ascii="Arial" w:hAnsi="Arial" w:cs="Arial"/>
          <w:sz w:val="22"/>
          <w:szCs w:val="22"/>
        </w:rPr>
        <w:t xml:space="preserve"> </w:t>
      </w:r>
    </w:p>
    <w:p w14:paraId="3FB576F9" w14:textId="77777777" w:rsidR="00FA45EE" w:rsidRPr="00FB6876" w:rsidRDefault="00FA45EE" w:rsidP="009741B4">
      <w:pPr>
        <w:pStyle w:val="s3"/>
        <w:spacing w:before="0" w:beforeAutospacing="0" w:after="0" w:afterAutospacing="0" w:line="276" w:lineRule="auto"/>
        <w:rPr>
          <w:rFonts w:ascii="Arial" w:hAnsi="Arial" w:cs="Arial"/>
          <w:sz w:val="22"/>
          <w:szCs w:val="22"/>
        </w:rPr>
      </w:pPr>
    </w:p>
    <w:p w14:paraId="2558C257" w14:textId="2EB45850" w:rsidR="00B07B85" w:rsidRPr="00FB6876" w:rsidRDefault="00FA45EE" w:rsidP="009741B4">
      <w:pPr>
        <w:pStyle w:val="s3"/>
        <w:spacing w:before="0" w:beforeAutospacing="0" w:after="0" w:afterAutospacing="0" w:line="276" w:lineRule="auto"/>
        <w:rPr>
          <w:rFonts w:ascii="Arial" w:hAnsi="Arial" w:cs="Arial"/>
          <w:sz w:val="22"/>
          <w:szCs w:val="22"/>
        </w:rPr>
      </w:pPr>
      <w:r w:rsidRPr="00FB6876">
        <w:rPr>
          <w:rFonts w:ascii="Arial" w:hAnsi="Arial" w:cs="Arial"/>
          <w:sz w:val="22"/>
          <w:szCs w:val="22"/>
        </w:rPr>
        <w:t>In</w:t>
      </w:r>
      <w:r w:rsidR="00A50649" w:rsidRPr="00FB6876">
        <w:rPr>
          <w:rFonts w:ascii="Arial" w:hAnsi="Arial" w:cs="Arial"/>
          <w:sz w:val="22"/>
          <w:szCs w:val="22"/>
        </w:rPr>
        <w:t xml:space="preserve"> addition</w:t>
      </w:r>
      <w:r w:rsidRPr="00FB6876">
        <w:rPr>
          <w:rFonts w:ascii="Arial" w:hAnsi="Arial" w:cs="Arial"/>
          <w:sz w:val="22"/>
          <w:szCs w:val="22"/>
        </w:rPr>
        <w:t>, Access Center has also implemented new trainings</w:t>
      </w:r>
      <w:r w:rsidR="006D7F67" w:rsidRPr="00FB6876">
        <w:rPr>
          <w:rFonts w:ascii="Arial" w:hAnsi="Arial" w:cs="Arial"/>
          <w:sz w:val="22"/>
          <w:szCs w:val="22"/>
        </w:rPr>
        <w:t xml:space="preserve"> </w:t>
      </w:r>
      <w:r w:rsidRPr="00FB6876">
        <w:rPr>
          <w:rFonts w:ascii="Arial" w:hAnsi="Arial" w:cs="Arial"/>
          <w:sz w:val="22"/>
          <w:szCs w:val="22"/>
        </w:rPr>
        <w:t xml:space="preserve">such as </w:t>
      </w:r>
      <w:r w:rsidR="006D7F67" w:rsidRPr="00FB6876">
        <w:rPr>
          <w:rFonts w:ascii="Arial" w:hAnsi="Arial" w:cs="Arial"/>
          <w:sz w:val="22"/>
          <w:szCs w:val="22"/>
        </w:rPr>
        <w:t>Civil Rights Training and Effective Communication</w:t>
      </w:r>
      <w:r w:rsidRPr="00FB6876">
        <w:rPr>
          <w:rFonts w:ascii="Arial" w:hAnsi="Arial" w:cs="Arial"/>
          <w:sz w:val="22"/>
          <w:szCs w:val="22"/>
        </w:rPr>
        <w:t>.</w:t>
      </w:r>
      <w:r w:rsidR="00F06836" w:rsidRPr="00FB6876">
        <w:rPr>
          <w:rFonts w:ascii="Arial" w:hAnsi="Arial" w:cs="Arial"/>
          <w:sz w:val="22"/>
          <w:szCs w:val="22"/>
        </w:rPr>
        <w:t xml:space="preserve"> A</w:t>
      </w:r>
      <w:r w:rsidR="00B07B85" w:rsidRPr="00FB6876">
        <w:rPr>
          <w:rFonts w:ascii="Arial" w:hAnsi="Arial" w:cs="Arial"/>
          <w:sz w:val="22"/>
          <w:szCs w:val="22"/>
        </w:rPr>
        <w:t xml:space="preserve"> variety of trainings were accessed by staff through the online Relias system or through Fred Pryor.</w:t>
      </w:r>
    </w:p>
    <w:p w14:paraId="59243E20" w14:textId="77777777" w:rsidR="00B07B85" w:rsidRPr="00FB6876" w:rsidRDefault="00B07B85" w:rsidP="009741B4">
      <w:pPr>
        <w:pStyle w:val="s3"/>
        <w:spacing w:before="0" w:beforeAutospacing="0" w:after="0" w:afterAutospacing="0" w:line="276" w:lineRule="auto"/>
        <w:rPr>
          <w:rFonts w:ascii="Arial" w:hAnsi="Arial" w:cs="Arial"/>
          <w:sz w:val="22"/>
          <w:szCs w:val="22"/>
        </w:rPr>
      </w:pPr>
    </w:p>
    <w:p w14:paraId="5E702625" w14:textId="66922193" w:rsidR="00B07B85" w:rsidRPr="00FB6876" w:rsidRDefault="0093090F" w:rsidP="009741B4">
      <w:pPr>
        <w:pStyle w:val="s3"/>
        <w:spacing w:before="0" w:beforeAutospacing="0" w:after="0" w:afterAutospacing="0" w:line="276" w:lineRule="auto"/>
        <w:rPr>
          <w:rFonts w:ascii="Arial" w:hAnsi="Arial" w:cs="Arial"/>
          <w:sz w:val="22"/>
          <w:szCs w:val="22"/>
        </w:rPr>
      </w:pPr>
      <w:r w:rsidRPr="00FB6876">
        <w:rPr>
          <w:rFonts w:ascii="Arial" w:hAnsi="Arial" w:cs="Arial"/>
          <w:sz w:val="22"/>
          <w:szCs w:val="22"/>
        </w:rPr>
        <w:t>The People Concern provides a 26-hour</w:t>
      </w:r>
      <w:r w:rsidR="00B07B85" w:rsidRPr="00FB6876">
        <w:rPr>
          <w:rFonts w:ascii="Arial" w:hAnsi="Arial" w:cs="Arial"/>
          <w:sz w:val="22"/>
          <w:szCs w:val="22"/>
        </w:rPr>
        <w:t xml:space="preserve"> management training</w:t>
      </w:r>
      <w:r w:rsidRPr="00FB6876">
        <w:rPr>
          <w:rFonts w:ascii="Arial" w:hAnsi="Arial" w:cs="Arial"/>
          <w:sz w:val="22"/>
          <w:szCs w:val="22"/>
        </w:rPr>
        <w:t xml:space="preserve"> program for </w:t>
      </w:r>
      <w:r w:rsidR="00B07B85" w:rsidRPr="00FB6876">
        <w:rPr>
          <w:rFonts w:ascii="Arial" w:hAnsi="Arial" w:cs="Arial"/>
          <w:sz w:val="22"/>
          <w:szCs w:val="22"/>
        </w:rPr>
        <w:t>all supervisory staff. New case managers attend a two-day “Case Management University” to equip them to serve clients from a holistic, culturally competent perspective.</w:t>
      </w:r>
    </w:p>
    <w:p w14:paraId="0F742F16" w14:textId="77777777" w:rsidR="00B07B85" w:rsidRPr="00FB6876" w:rsidRDefault="00B07B85" w:rsidP="009741B4">
      <w:pPr>
        <w:spacing w:line="276" w:lineRule="auto"/>
        <w:rPr>
          <w:rFonts w:ascii="Arial" w:hAnsi="Arial" w:cs="Arial"/>
          <w:sz w:val="22"/>
          <w:szCs w:val="22"/>
        </w:rPr>
      </w:pPr>
    </w:p>
    <w:p w14:paraId="773F2A11" w14:textId="729DF658" w:rsidR="00B07B85" w:rsidRPr="00FB6876" w:rsidRDefault="00B07B85" w:rsidP="009741B4">
      <w:pPr>
        <w:spacing w:line="276" w:lineRule="auto"/>
        <w:rPr>
          <w:rFonts w:ascii="Arial" w:hAnsi="Arial" w:cs="Arial"/>
          <w:sz w:val="22"/>
          <w:szCs w:val="22"/>
        </w:rPr>
      </w:pPr>
      <w:r w:rsidRPr="00FB6876">
        <w:rPr>
          <w:rFonts w:ascii="Arial" w:hAnsi="Arial" w:cs="Arial"/>
          <w:sz w:val="22"/>
          <w:szCs w:val="22"/>
        </w:rPr>
        <w:t xml:space="preserve">Managers continued to cross-train staff in an effort to prevent issues </w:t>
      </w:r>
      <w:r w:rsidR="00D20F8C" w:rsidRPr="00FB6876">
        <w:rPr>
          <w:rFonts w:ascii="Arial" w:hAnsi="Arial" w:cs="Arial"/>
          <w:sz w:val="22"/>
          <w:szCs w:val="22"/>
        </w:rPr>
        <w:t xml:space="preserve">which can arise due </w:t>
      </w:r>
      <w:r w:rsidRPr="00FB6876">
        <w:rPr>
          <w:rFonts w:ascii="Arial" w:hAnsi="Arial" w:cs="Arial"/>
          <w:sz w:val="22"/>
          <w:szCs w:val="22"/>
        </w:rPr>
        <w:t xml:space="preserve">to </w:t>
      </w:r>
      <w:r w:rsidR="00D20F8C" w:rsidRPr="00FB6876">
        <w:rPr>
          <w:rFonts w:ascii="Arial" w:hAnsi="Arial" w:cs="Arial"/>
          <w:sz w:val="22"/>
          <w:szCs w:val="22"/>
        </w:rPr>
        <w:t xml:space="preserve">staff </w:t>
      </w:r>
      <w:r w:rsidRPr="00FB6876">
        <w:rPr>
          <w:rFonts w:ascii="Arial" w:hAnsi="Arial" w:cs="Arial"/>
          <w:sz w:val="22"/>
          <w:szCs w:val="22"/>
        </w:rPr>
        <w:t xml:space="preserve">vacancies. Additionally, frequent team meetings serve as informal case conferencing sessions and help staff make trauma-informed decisions when behavioral issues arise. </w:t>
      </w:r>
    </w:p>
    <w:p w14:paraId="1907EDF8" w14:textId="77777777" w:rsidR="00AB3D50" w:rsidRDefault="00AB3D50" w:rsidP="009741B4">
      <w:pPr>
        <w:spacing w:line="276" w:lineRule="auto"/>
        <w:rPr>
          <w:rFonts w:ascii="Arial" w:hAnsi="Arial" w:cs="Arial"/>
          <w:sz w:val="22"/>
          <w:szCs w:val="22"/>
        </w:rPr>
      </w:pPr>
    </w:p>
    <w:p w14:paraId="37A4196E" w14:textId="77EEA39E" w:rsidR="00CB49BA" w:rsidRPr="00FB6876" w:rsidRDefault="00CB49BA" w:rsidP="009741B4">
      <w:pPr>
        <w:spacing w:line="276" w:lineRule="auto"/>
        <w:rPr>
          <w:rFonts w:ascii="Arial" w:hAnsi="Arial" w:cs="Arial"/>
          <w:b/>
          <w:sz w:val="22"/>
          <w:szCs w:val="22"/>
        </w:rPr>
      </w:pPr>
      <w:r w:rsidRPr="00FB6876">
        <w:rPr>
          <w:rFonts w:ascii="Arial" w:hAnsi="Arial" w:cs="Arial"/>
          <w:b/>
          <w:sz w:val="22"/>
          <w:szCs w:val="22"/>
        </w:rPr>
        <w:lastRenderedPageBreak/>
        <w:t xml:space="preserve">CHALLENGES: </w:t>
      </w:r>
    </w:p>
    <w:p w14:paraId="2D706329" w14:textId="77777777" w:rsidR="00CB49BA" w:rsidRPr="00FB6876" w:rsidRDefault="00CB49BA" w:rsidP="009741B4">
      <w:pPr>
        <w:spacing w:line="276" w:lineRule="auto"/>
        <w:rPr>
          <w:rFonts w:ascii="Arial" w:hAnsi="Arial" w:cs="Arial"/>
          <w:b/>
          <w:bCs/>
          <w:color w:val="FF0000"/>
          <w:sz w:val="22"/>
          <w:szCs w:val="22"/>
        </w:rPr>
      </w:pPr>
    </w:p>
    <w:p w14:paraId="606450BD" w14:textId="64B3A79F" w:rsidR="00CB49BA" w:rsidRPr="00FB6876" w:rsidRDefault="4C7AF75E" w:rsidP="009741B4">
      <w:pPr>
        <w:spacing w:line="276" w:lineRule="auto"/>
        <w:rPr>
          <w:rFonts w:ascii="Arial" w:hAnsi="Arial" w:cs="Arial"/>
          <w:color w:val="000000"/>
          <w:sz w:val="22"/>
          <w:szCs w:val="22"/>
        </w:rPr>
      </w:pPr>
      <w:r w:rsidRPr="00FB6876">
        <w:rPr>
          <w:rFonts w:ascii="Arial" w:hAnsi="Arial" w:cs="Arial"/>
          <w:sz w:val="22"/>
          <w:szCs w:val="22"/>
        </w:rPr>
        <w:t>In addition to the COVID-related capacity reductions that are affecting case management and interim housing availability, f</w:t>
      </w:r>
      <w:r w:rsidR="00CB49BA" w:rsidRPr="00FB6876">
        <w:rPr>
          <w:rFonts w:ascii="Arial" w:hAnsi="Arial" w:cs="Arial"/>
          <w:sz w:val="22"/>
          <w:szCs w:val="22"/>
        </w:rPr>
        <w:t>i</w:t>
      </w:r>
      <w:r w:rsidR="00CB49BA" w:rsidRPr="00FB6876">
        <w:rPr>
          <w:rFonts w:ascii="Arial" w:hAnsi="Arial" w:cs="Arial"/>
          <w:color w:val="000000" w:themeColor="text1"/>
          <w:sz w:val="22"/>
          <w:szCs w:val="22"/>
        </w:rPr>
        <w:t xml:space="preserve">nding permanent housing for clients remains a key challenge. </w:t>
      </w:r>
      <w:r w:rsidR="0093090F" w:rsidRPr="00FB6876">
        <w:rPr>
          <w:rFonts w:ascii="Arial" w:hAnsi="Arial" w:cs="Arial"/>
          <w:color w:val="000000" w:themeColor="text1"/>
          <w:sz w:val="22"/>
          <w:szCs w:val="22"/>
        </w:rPr>
        <w:t xml:space="preserve">This </w:t>
      </w:r>
      <w:r w:rsidR="00E50AAB" w:rsidRPr="00FB6876">
        <w:rPr>
          <w:rFonts w:ascii="Arial" w:hAnsi="Arial" w:cs="Arial"/>
          <w:color w:val="000000" w:themeColor="text1"/>
          <w:sz w:val="22"/>
          <w:szCs w:val="22"/>
        </w:rPr>
        <w:t xml:space="preserve">obstacle </w:t>
      </w:r>
      <w:r w:rsidR="0093090F" w:rsidRPr="00FB6876">
        <w:rPr>
          <w:rFonts w:ascii="Arial" w:hAnsi="Arial" w:cs="Arial"/>
          <w:color w:val="000000" w:themeColor="text1"/>
          <w:sz w:val="22"/>
          <w:szCs w:val="22"/>
        </w:rPr>
        <w:t>includes issues that</w:t>
      </w:r>
      <w:r w:rsidR="00CB49BA" w:rsidRPr="00FB6876">
        <w:rPr>
          <w:rFonts w:ascii="Arial" w:hAnsi="Arial" w:cs="Arial"/>
          <w:color w:val="000000" w:themeColor="text1"/>
          <w:sz w:val="22"/>
          <w:szCs w:val="22"/>
        </w:rPr>
        <w:t xml:space="preserve"> are ongoing and are outside of the case managers’ control, such as clients failing credit checks and background checks, finding units within the voucher payment standard, finding available units in safe environments, and clients’ preferences.</w:t>
      </w:r>
      <w:r w:rsidR="00F16977" w:rsidRPr="00FB6876">
        <w:rPr>
          <w:rFonts w:ascii="Arial" w:hAnsi="Arial" w:cs="Arial"/>
          <w:color w:val="000000" w:themeColor="text1"/>
          <w:sz w:val="22"/>
          <w:szCs w:val="22"/>
        </w:rPr>
        <w:t xml:space="preserve"> </w:t>
      </w:r>
      <w:r w:rsidR="00E30824" w:rsidRPr="00FB6876">
        <w:rPr>
          <w:rFonts w:ascii="Arial" w:hAnsi="Arial" w:cs="Arial"/>
          <w:color w:val="000000" w:themeColor="text1"/>
          <w:sz w:val="22"/>
          <w:szCs w:val="22"/>
        </w:rPr>
        <w:t xml:space="preserve">COVID-19 has also slowed </w:t>
      </w:r>
      <w:r w:rsidR="0004365A" w:rsidRPr="00FB6876">
        <w:rPr>
          <w:rFonts w:ascii="Arial" w:hAnsi="Arial" w:cs="Arial"/>
          <w:color w:val="000000" w:themeColor="text1"/>
          <w:sz w:val="22"/>
          <w:szCs w:val="22"/>
        </w:rPr>
        <w:t>down apartment viewings as fewer landlords were showing apartments and fewer clients were willing to view apartments out of fear</w:t>
      </w:r>
      <w:r w:rsidR="00D20F8C" w:rsidRPr="00FB6876">
        <w:rPr>
          <w:rFonts w:ascii="Arial" w:hAnsi="Arial" w:cs="Arial"/>
          <w:color w:val="000000" w:themeColor="text1"/>
          <w:sz w:val="22"/>
          <w:szCs w:val="22"/>
        </w:rPr>
        <w:t>s related to</w:t>
      </w:r>
      <w:r w:rsidR="0004365A" w:rsidRPr="00FB6876">
        <w:rPr>
          <w:rFonts w:ascii="Arial" w:hAnsi="Arial" w:cs="Arial"/>
          <w:color w:val="000000" w:themeColor="text1"/>
          <w:sz w:val="22"/>
          <w:szCs w:val="22"/>
        </w:rPr>
        <w:t xml:space="preserve"> </w:t>
      </w:r>
      <w:r w:rsidR="00D20F8C" w:rsidRPr="00FB6876">
        <w:rPr>
          <w:rFonts w:ascii="Arial" w:hAnsi="Arial" w:cs="Arial"/>
          <w:color w:val="000000" w:themeColor="text1"/>
          <w:sz w:val="22"/>
          <w:szCs w:val="22"/>
        </w:rPr>
        <w:t>the pandemic</w:t>
      </w:r>
      <w:r w:rsidR="0004365A" w:rsidRPr="00FB6876">
        <w:rPr>
          <w:rFonts w:ascii="Arial" w:hAnsi="Arial" w:cs="Arial"/>
          <w:color w:val="000000" w:themeColor="text1"/>
          <w:sz w:val="22"/>
          <w:szCs w:val="22"/>
        </w:rPr>
        <w:t>.</w:t>
      </w:r>
      <w:r w:rsidR="00F16977" w:rsidRPr="00FB6876">
        <w:rPr>
          <w:rFonts w:ascii="Arial" w:hAnsi="Arial" w:cs="Arial"/>
          <w:color w:val="000000" w:themeColor="text1"/>
          <w:sz w:val="22"/>
          <w:szCs w:val="22"/>
        </w:rPr>
        <w:t xml:space="preserve"> </w:t>
      </w:r>
      <w:r w:rsidR="00CB49BA" w:rsidRPr="00FB6876">
        <w:rPr>
          <w:rFonts w:ascii="Arial" w:hAnsi="Arial" w:cs="Arial"/>
          <w:color w:val="000000" w:themeColor="text1"/>
          <w:sz w:val="22"/>
          <w:szCs w:val="22"/>
        </w:rPr>
        <w:t>Rental subsidies from all sources are in increasingly short supply</w:t>
      </w:r>
      <w:r w:rsidR="0093090F" w:rsidRPr="00FB6876">
        <w:rPr>
          <w:rFonts w:ascii="Arial" w:hAnsi="Arial" w:cs="Arial"/>
          <w:color w:val="000000" w:themeColor="text1"/>
          <w:sz w:val="22"/>
          <w:szCs w:val="22"/>
        </w:rPr>
        <w:t xml:space="preserve"> and are allocated</w:t>
      </w:r>
      <w:r w:rsidR="6C970154" w:rsidRPr="00FB6876">
        <w:rPr>
          <w:rFonts w:ascii="Arial" w:hAnsi="Arial" w:cs="Arial"/>
          <w:color w:val="000000" w:themeColor="text1"/>
          <w:sz w:val="22"/>
          <w:szCs w:val="22"/>
        </w:rPr>
        <w:t xml:space="preserve"> by the Countywide Coordinated Entry System</w:t>
      </w:r>
      <w:r w:rsidR="0093090F" w:rsidRPr="00FB6876">
        <w:rPr>
          <w:rFonts w:ascii="Arial" w:hAnsi="Arial" w:cs="Arial"/>
          <w:color w:val="000000" w:themeColor="text1"/>
          <w:sz w:val="22"/>
          <w:szCs w:val="22"/>
        </w:rPr>
        <w:t xml:space="preserve"> based on acuity (score of 17). </w:t>
      </w:r>
      <w:r w:rsidR="00CB49BA" w:rsidRPr="00FB6876">
        <w:rPr>
          <w:rFonts w:ascii="Arial" w:hAnsi="Arial" w:cs="Arial"/>
          <w:color w:val="000000" w:themeColor="text1"/>
          <w:sz w:val="22"/>
          <w:szCs w:val="22"/>
        </w:rPr>
        <w:t>This means that even highly acute clients</w:t>
      </w:r>
      <w:r w:rsidR="1001F4B7" w:rsidRPr="00FB6876">
        <w:rPr>
          <w:rFonts w:ascii="Arial" w:hAnsi="Arial" w:cs="Arial"/>
          <w:color w:val="000000" w:themeColor="text1"/>
          <w:sz w:val="22"/>
          <w:szCs w:val="22"/>
        </w:rPr>
        <w:t xml:space="preserve"> (</w:t>
      </w:r>
      <w:proofErr w:type="gramStart"/>
      <w:r w:rsidR="1001F4B7" w:rsidRPr="00FB6876">
        <w:rPr>
          <w:rFonts w:ascii="Arial" w:hAnsi="Arial" w:cs="Arial"/>
          <w:color w:val="000000" w:themeColor="text1"/>
          <w:sz w:val="22"/>
          <w:szCs w:val="22"/>
        </w:rPr>
        <w:t>e.g.</w:t>
      </w:r>
      <w:proofErr w:type="gramEnd"/>
      <w:r w:rsidR="1001F4B7" w:rsidRPr="00FB6876">
        <w:rPr>
          <w:rFonts w:ascii="Arial" w:hAnsi="Arial" w:cs="Arial"/>
          <w:color w:val="000000" w:themeColor="text1"/>
          <w:sz w:val="22"/>
          <w:szCs w:val="22"/>
        </w:rPr>
        <w:t xml:space="preserve"> scores 8-16)</w:t>
      </w:r>
      <w:r w:rsidR="00CB49BA" w:rsidRPr="00FB6876">
        <w:rPr>
          <w:rFonts w:ascii="Arial" w:hAnsi="Arial" w:cs="Arial"/>
          <w:color w:val="000000" w:themeColor="text1"/>
          <w:sz w:val="22"/>
          <w:szCs w:val="22"/>
        </w:rPr>
        <w:t xml:space="preserve"> may wait very long periods of time before receiving a voucher. </w:t>
      </w:r>
      <w:r w:rsidR="0093090F" w:rsidRPr="00FB6876">
        <w:rPr>
          <w:rFonts w:ascii="Arial" w:hAnsi="Arial" w:cs="Arial"/>
          <w:color w:val="000000" w:themeColor="text1"/>
          <w:sz w:val="22"/>
          <w:szCs w:val="22"/>
        </w:rPr>
        <w:t>This slow pipeline affects bed availability in</w:t>
      </w:r>
      <w:r w:rsidR="00CB49BA" w:rsidRPr="00FB6876">
        <w:rPr>
          <w:rFonts w:ascii="Arial" w:hAnsi="Arial" w:cs="Arial"/>
          <w:color w:val="000000" w:themeColor="text1"/>
          <w:sz w:val="22"/>
          <w:szCs w:val="22"/>
        </w:rPr>
        <w:t xml:space="preserve"> interim housing sites as those residents wait longer for permanent housing.</w:t>
      </w:r>
    </w:p>
    <w:p w14:paraId="14ACB1D4" w14:textId="63ACFD0E" w:rsidR="00CB49BA" w:rsidRPr="00FB6876" w:rsidRDefault="00CB49BA" w:rsidP="009741B4">
      <w:pPr>
        <w:spacing w:line="276" w:lineRule="auto"/>
        <w:rPr>
          <w:rFonts w:ascii="Arial" w:hAnsi="Arial" w:cs="Arial"/>
          <w:sz w:val="22"/>
          <w:szCs w:val="22"/>
        </w:rPr>
      </w:pPr>
    </w:p>
    <w:p w14:paraId="78793B10" w14:textId="7C21BE16" w:rsidR="00CB49BA" w:rsidRPr="00FB6876" w:rsidRDefault="00CB49BA" w:rsidP="009741B4">
      <w:pPr>
        <w:pStyle w:val="ListParagraph"/>
        <w:spacing w:line="276" w:lineRule="auto"/>
        <w:ind w:left="0"/>
        <w:rPr>
          <w:rFonts w:ascii="Arial" w:hAnsi="Arial" w:cs="Arial"/>
          <w:sz w:val="22"/>
          <w:szCs w:val="22"/>
        </w:rPr>
      </w:pPr>
      <w:r w:rsidRPr="00FB6876">
        <w:rPr>
          <w:rFonts w:ascii="Arial" w:hAnsi="Arial" w:cs="Arial"/>
          <w:color w:val="000000" w:themeColor="text1"/>
          <w:sz w:val="22"/>
          <w:szCs w:val="22"/>
        </w:rPr>
        <w:t xml:space="preserve">Placements into interim housing were hindered this period in part by </w:t>
      </w:r>
      <w:r w:rsidR="04A46E68" w:rsidRPr="00FB6876">
        <w:rPr>
          <w:rFonts w:ascii="Arial" w:hAnsi="Arial" w:cs="Arial"/>
          <w:color w:val="000000" w:themeColor="text1"/>
          <w:sz w:val="22"/>
          <w:szCs w:val="22"/>
        </w:rPr>
        <w:t>COVID-related capacity reductions at interim housing sites in Santa Monica and across the County</w:t>
      </w:r>
      <w:r w:rsidRPr="00FB6876">
        <w:rPr>
          <w:rFonts w:ascii="Arial" w:hAnsi="Arial" w:cs="Arial"/>
          <w:color w:val="000000" w:themeColor="text1"/>
          <w:sz w:val="22"/>
          <w:szCs w:val="22"/>
        </w:rPr>
        <w:t>. Additionally</w:t>
      </w:r>
      <w:r w:rsidRPr="00FB6876">
        <w:rPr>
          <w:rFonts w:ascii="Arial" w:hAnsi="Arial" w:cs="Arial"/>
          <w:sz w:val="22"/>
          <w:szCs w:val="22"/>
        </w:rPr>
        <w:t xml:space="preserve">, </w:t>
      </w:r>
      <w:r w:rsidR="64C96781" w:rsidRPr="00FB6876">
        <w:rPr>
          <w:rFonts w:ascii="Arial" w:hAnsi="Arial" w:cs="Arial"/>
          <w:sz w:val="22"/>
          <w:szCs w:val="22"/>
        </w:rPr>
        <w:t xml:space="preserve">for non-Santa Monica Program Participants, </w:t>
      </w:r>
      <w:r w:rsidRPr="00FB6876">
        <w:rPr>
          <w:rFonts w:ascii="Arial" w:hAnsi="Arial" w:cs="Arial"/>
          <w:sz w:val="22"/>
          <w:szCs w:val="22"/>
        </w:rPr>
        <w:t xml:space="preserve">referrals for LAHSA funded </w:t>
      </w:r>
      <w:r w:rsidR="36FF4986" w:rsidRPr="00FB6876">
        <w:rPr>
          <w:rFonts w:ascii="Arial" w:hAnsi="Arial" w:cs="Arial"/>
          <w:sz w:val="22"/>
          <w:szCs w:val="22"/>
        </w:rPr>
        <w:t xml:space="preserve">interim </w:t>
      </w:r>
      <w:r w:rsidRPr="00FB6876">
        <w:rPr>
          <w:rFonts w:ascii="Arial" w:hAnsi="Arial" w:cs="Arial"/>
          <w:sz w:val="22"/>
          <w:szCs w:val="22"/>
        </w:rPr>
        <w:t xml:space="preserve">housing </w:t>
      </w:r>
      <w:r w:rsidR="0B116EEA" w:rsidRPr="00FB6876">
        <w:rPr>
          <w:rFonts w:ascii="Arial" w:hAnsi="Arial" w:cs="Arial"/>
          <w:sz w:val="22"/>
          <w:szCs w:val="22"/>
        </w:rPr>
        <w:t xml:space="preserve">are </w:t>
      </w:r>
      <w:r w:rsidRPr="00FB6876">
        <w:rPr>
          <w:rFonts w:ascii="Arial" w:hAnsi="Arial" w:cs="Arial"/>
          <w:sz w:val="22"/>
          <w:szCs w:val="22"/>
        </w:rPr>
        <w:t>centralized</w:t>
      </w:r>
      <w:r w:rsidR="69D5021A" w:rsidRPr="00FB6876">
        <w:rPr>
          <w:rFonts w:ascii="Arial" w:hAnsi="Arial" w:cs="Arial"/>
          <w:sz w:val="22"/>
          <w:szCs w:val="22"/>
        </w:rPr>
        <w:t xml:space="preserve">. After the agency refers a client to LAHSA’s interim housing </w:t>
      </w:r>
      <w:r w:rsidR="1651BC1F" w:rsidRPr="00FB6876">
        <w:rPr>
          <w:rFonts w:ascii="Arial" w:hAnsi="Arial" w:cs="Arial"/>
          <w:sz w:val="22"/>
          <w:szCs w:val="22"/>
        </w:rPr>
        <w:t>list, t</w:t>
      </w:r>
      <w:r w:rsidR="69D5021A" w:rsidRPr="00FB6876">
        <w:rPr>
          <w:rFonts w:ascii="Arial" w:hAnsi="Arial" w:cs="Arial"/>
          <w:sz w:val="22"/>
          <w:szCs w:val="22"/>
        </w:rPr>
        <w:t>he agency has no</w:t>
      </w:r>
      <w:r w:rsidR="106F57DD" w:rsidRPr="00FB6876">
        <w:rPr>
          <w:rFonts w:ascii="Arial" w:hAnsi="Arial" w:cs="Arial"/>
          <w:sz w:val="22"/>
          <w:szCs w:val="22"/>
        </w:rPr>
        <w:t xml:space="preserve"> influence on placement</w:t>
      </w:r>
      <w:r w:rsidRPr="00FB6876">
        <w:rPr>
          <w:rFonts w:ascii="Arial" w:hAnsi="Arial" w:cs="Arial"/>
          <w:sz w:val="22"/>
          <w:szCs w:val="22"/>
        </w:rPr>
        <w:t xml:space="preserve">. </w:t>
      </w:r>
    </w:p>
    <w:p w14:paraId="263DD7E5" w14:textId="6736109D" w:rsidR="2971C9DC" w:rsidRPr="00FB6876" w:rsidRDefault="2971C9DC" w:rsidP="009741B4">
      <w:pPr>
        <w:pStyle w:val="ListParagraph"/>
        <w:spacing w:line="276" w:lineRule="auto"/>
        <w:ind w:left="0"/>
        <w:rPr>
          <w:rFonts w:ascii="Arial" w:hAnsi="Arial" w:cs="Arial"/>
          <w:sz w:val="22"/>
          <w:szCs w:val="22"/>
        </w:rPr>
      </w:pPr>
    </w:p>
    <w:p w14:paraId="76C10C3F" w14:textId="63C4AEB4" w:rsidR="5422F66B" w:rsidRPr="00FB6876" w:rsidRDefault="5422F66B" w:rsidP="009741B4">
      <w:pPr>
        <w:pStyle w:val="ListParagraph"/>
        <w:spacing w:line="276" w:lineRule="auto"/>
        <w:ind w:left="0"/>
        <w:rPr>
          <w:rFonts w:ascii="Arial" w:hAnsi="Arial" w:cs="Arial"/>
          <w:color w:val="FF0000"/>
          <w:sz w:val="22"/>
          <w:szCs w:val="22"/>
        </w:rPr>
      </w:pPr>
      <w:r w:rsidRPr="00FB6876">
        <w:rPr>
          <w:rFonts w:ascii="Arial" w:hAnsi="Arial" w:cs="Arial"/>
          <w:sz w:val="22"/>
          <w:szCs w:val="22"/>
        </w:rPr>
        <w:t xml:space="preserve">During this period, in order to address the increasing number of people on the waitlist for case management </w:t>
      </w:r>
      <w:r w:rsidR="66C44E5B" w:rsidRPr="00FB6876">
        <w:rPr>
          <w:rFonts w:ascii="Arial" w:hAnsi="Arial" w:cs="Arial"/>
          <w:sz w:val="22"/>
          <w:szCs w:val="22"/>
        </w:rPr>
        <w:t>services</w:t>
      </w:r>
      <w:r w:rsidRPr="00FB6876">
        <w:rPr>
          <w:rFonts w:ascii="Arial" w:hAnsi="Arial" w:cs="Arial"/>
          <w:sz w:val="22"/>
          <w:szCs w:val="22"/>
        </w:rPr>
        <w:t xml:space="preserve">, the Access Center staff proactively changed the </w:t>
      </w:r>
      <w:r w:rsidR="2D9304C2" w:rsidRPr="00FB6876">
        <w:rPr>
          <w:rFonts w:ascii="Arial" w:hAnsi="Arial" w:cs="Arial"/>
          <w:sz w:val="22"/>
          <w:szCs w:val="22"/>
        </w:rPr>
        <w:t>proces</w:t>
      </w:r>
      <w:r w:rsidR="000F138C" w:rsidRPr="00FB6876">
        <w:rPr>
          <w:rFonts w:ascii="Arial" w:hAnsi="Arial" w:cs="Arial"/>
          <w:sz w:val="22"/>
          <w:szCs w:val="22"/>
        </w:rPr>
        <w:t>s for assisting participants.</w:t>
      </w:r>
      <w:r w:rsidR="2D9304C2" w:rsidRPr="00FB6876">
        <w:rPr>
          <w:rFonts w:ascii="Arial" w:hAnsi="Arial" w:cs="Arial"/>
          <w:sz w:val="22"/>
          <w:szCs w:val="22"/>
        </w:rPr>
        <w:t xml:space="preserve"> </w:t>
      </w:r>
      <w:r w:rsidR="39013249" w:rsidRPr="00FB6876">
        <w:rPr>
          <w:rFonts w:ascii="Arial" w:hAnsi="Arial" w:cs="Arial"/>
          <w:sz w:val="22"/>
          <w:szCs w:val="22"/>
        </w:rPr>
        <w:t>Due to improved triage services, c</w:t>
      </w:r>
      <w:r w:rsidR="2D9304C2" w:rsidRPr="00FB6876">
        <w:rPr>
          <w:rFonts w:ascii="Arial" w:hAnsi="Arial" w:cs="Arial"/>
          <w:sz w:val="22"/>
          <w:szCs w:val="22"/>
        </w:rPr>
        <w:t xml:space="preserve">lients needing help with income verification, </w:t>
      </w:r>
      <w:r w:rsidR="0F858E16" w:rsidRPr="00FB6876">
        <w:rPr>
          <w:rFonts w:ascii="Arial" w:hAnsi="Arial" w:cs="Arial"/>
          <w:sz w:val="22"/>
          <w:szCs w:val="22"/>
        </w:rPr>
        <w:t>homeless</w:t>
      </w:r>
      <w:r w:rsidR="2D9304C2" w:rsidRPr="00FB6876">
        <w:rPr>
          <w:rFonts w:ascii="Arial" w:hAnsi="Arial" w:cs="Arial"/>
          <w:sz w:val="22"/>
          <w:szCs w:val="22"/>
        </w:rPr>
        <w:t xml:space="preserve"> verification or </w:t>
      </w:r>
      <w:r w:rsidR="247638C1" w:rsidRPr="00FB6876">
        <w:rPr>
          <w:rFonts w:ascii="Arial" w:hAnsi="Arial" w:cs="Arial"/>
          <w:sz w:val="22"/>
          <w:szCs w:val="22"/>
        </w:rPr>
        <w:t>identification</w:t>
      </w:r>
      <w:r w:rsidR="2D9304C2" w:rsidRPr="00FB6876">
        <w:rPr>
          <w:rFonts w:ascii="Arial" w:hAnsi="Arial" w:cs="Arial"/>
          <w:sz w:val="22"/>
          <w:szCs w:val="22"/>
        </w:rPr>
        <w:t xml:space="preserve"> were </w:t>
      </w:r>
      <w:r w:rsidR="051B6556" w:rsidRPr="00FB6876">
        <w:rPr>
          <w:rFonts w:ascii="Arial" w:hAnsi="Arial" w:cs="Arial"/>
          <w:sz w:val="22"/>
          <w:szCs w:val="22"/>
        </w:rPr>
        <w:t>assisted by wellness staff</w:t>
      </w:r>
      <w:r w:rsidR="479E464D" w:rsidRPr="00FB6876">
        <w:rPr>
          <w:rFonts w:ascii="Arial" w:hAnsi="Arial" w:cs="Arial"/>
          <w:sz w:val="22"/>
          <w:szCs w:val="22"/>
        </w:rPr>
        <w:t xml:space="preserve"> in one</w:t>
      </w:r>
      <w:r w:rsidR="00D20F8C" w:rsidRPr="00FB6876">
        <w:rPr>
          <w:rFonts w:ascii="Arial" w:hAnsi="Arial" w:cs="Arial"/>
          <w:sz w:val="22"/>
          <w:szCs w:val="22"/>
        </w:rPr>
        <w:t>-</w:t>
      </w:r>
      <w:r w:rsidR="479E464D" w:rsidRPr="00FB6876">
        <w:rPr>
          <w:rFonts w:ascii="Arial" w:hAnsi="Arial" w:cs="Arial"/>
          <w:sz w:val="22"/>
          <w:szCs w:val="22"/>
        </w:rPr>
        <w:t>on</w:t>
      </w:r>
      <w:r w:rsidR="00D20F8C" w:rsidRPr="00FB6876">
        <w:rPr>
          <w:rFonts w:ascii="Arial" w:hAnsi="Arial" w:cs="Arial"/>
          <w:sz w:val="22"/>
          <w:szCs w:val="22"/>
        </w:rPr>
        <w:t>-</w:t>
      </w:r>
      <w:r w:rsidR="479E464D" w:rsidRPr="00FB6876">
        <w:rPr>
          <w:rFonts w:ascii="Arial" w:hAnsi="Arial" w:cs="Arial"/>
          <w:sz w:val="22"/>
          <w:szCs w:val="22"/>
        </w:rPr>
        <w:t>one sessions</w:t>
      </w:r>
      <w:r w:rsidR="375CD090" w:rsidRPr="00FB6876">
        <w:rPr>
          <w:rFonts w:ascii="Arial" w:hAnsi="Arial" w:cs="Arial"/>
          <w:sz w:val="22"/>
          <w:szCs w:val="22"/>
        </w:rPr>
        <w:t>, rather than being sent for case management services</w:t>
      </w:r>
      <w:r w:rsidR="051B6556" w:rsidRPr="00FB6876">
        <w:rPr>
          <w:rFonts w:ascii="Arial" w:hAnsi="Arial" w:cs="Arial"/>
          <w:sz w:val="22"/>
          <w:szCs w:val="22"/>
        </w:rPr>
        <w:t xml:space="preserve">.  </w:t>
      </w:r>
      <w:r w:rsidR="6AB88739" w:rsidRPr="00FB6876">
        <w:rPr>
          <w:rFonts w:ascii="Arial" w:hAnsi="Arial" w:cs="Arial"/>
          <w:sz w:val="22"/>
          <w:szCs w:val="22"/>
        </w:rPr>
        <w:t>W</w:t>
      </w:r>
      <w:r w:rsidR="484FF4CD" w:rsidRPr="00FB6876">
        <w:rPr>
          <w:rFonts w:ascii="Arial" w:hAnsi="Arial" w:cs="Arial"/>
          <w:sz w:val="22"/>
          <w:szCs w:val="22"/>
        </w:rPr>
        <w:t xml:space="preserve">here appropriate, </w:t>
      </w:r>
      <w:r w:rsidR="30E7ABE0" w:rsidRPr="00FB6876">
        <w:rPr>
          <w:rFonts w:ascii="Arial" w:hAnsi="Arial" w:cs="Arial"/>
          <w:sz w:val="22"/>
          <w:szCs w:val="22"/>
        </w:rPr>
        <w:t xml:space="preserve">individuals </w:t>
      </w:r>
      <w:r w:rsidR="484FF4CD" w:rsidRPr="00FB6876">
        <w:rPr>
          <w:rFonts w:ascii="Arial" w:hAnsi="Arial" w:cs="Arial"/>
          <w:sz w:val="22"/>
          <w:szCs w:val="22"/>
        </w:rPr>
        <w:t xml:space="preserve">were referred for Problem Solving assistance </w:t>
      </w:r>
      <w:r w:rsidR="1ACD5E12" w:rsidRPr="00FB6876">
        <w:rPr>
          <w:rFonts w:ascii="Arial" w:hAnsi="Arial" w:cs="Arial"/>
          <w:sz w:val="22"/>
          <w:szCs w:val="22"/>
        </w:rPr>
        <w:t xml:space="preserve">to </w:t>
      </w:r>
      <w:r w:rsidR="1535608A" w:rsidRPr="00FB6876">
        <w:rPr>
          <w:rFonts w:ascii="Arial" w:hAnsi="Arial" w:cs="Arial"/>
          <w:sz w:val="22"/>
          <w:szCs w:val="22"/>
        </w:rPr>
        <w:t>maintain employment</w:t>
      </w:r>
      <w:r w:rsidR="1ACD5E12" w:rsidRPr="00FB6876">
        <w:rPr>
          <w:rFonts w:ascii="Arial" w:hAnsi="Arial" w:cs="Arial"/>
          <w:sz w:val="22"/>
          <w:szCs w:val="22"/>
        </w:rPr>
        <w:t xml:space="preserve"> </w:t>
      </w:r>
      <w:r w:rsidR="00F244D2" w:rsidRPr="00FB6876">
        <w:rPr>
          <w:rFonts w:ascii="Arial" w:hAnsi="Arial" w:cs="Arial"/>
          <w:sz w:val="22"/>
          <w:szCs w:val="22"/>
        </w:rPr>
        <w:t>and remain</w:t>
      </w:r>
      <w:r w:rsidR="000F138C" w:rsidRPr="00FB6876">
        <w:rPr>
          <w:rFonts w:ascii="Arial" w:hAnsi="Arial" w:cs="Arial"/>
          <w:sz w:val="22"/>
          <w:szCs w:val="22"/>
        </w:rPr>
        <w:t xml:space="preserve"> in their housing.</w:t>
      </w:r>
      <w:r w:rsidR="484FF4CD" w:rsidRPr="00FB6876">
        <w:rPr>
          <w:rFonts w:ascii="Arial" w:hAnsi="Arial" w:cs="Arial"/>
          <w:sz w:val="22"/>
          <w:szCs w:val="22"/>
        </w:rPr>
        <w:t xml:space="preserve"> </w:t>
      </w:r>
      <w:r w:rsidR="586BA7C2" w:rsidRPr="00FB6876">
        <w:rPr>
          <w:rFonts w:ascii="Arial" w:hAnsi="Arial" w:cs="Arial"/>
          <w:sz w:val="22"/>
          <w:szCs w:val="22"/>
        </w:rPr>
        <w:t xml:space="preserve">Because of these changes and because the Field Based Mental Health case managers now assist with carrying a small caseload, the case management waitlist was no longer necessary. </w:t>
      </w:r>
    </w:p>
    <w:p w14:paraId="0CA8FE83" w14:textId="0EFA55EA" w:rsidR="2971C9DC" w:rsidRPr="00FB6876" w:rsidRDefault="2971C9DC" w:rsidP="009741B4">
      <w:pPr>
        <w:pStyle w:val="ListParagraph"/>
        <w:spacing w:line="276" w:lineRule="auto"/>
        <w:ind w:left="0"/>
        <w:rPr>
          <w:rFonts w:ascii="Arial" w:hAnsi="Arial" w:cs="Arial"/>
          <w:sz w:val="22"/>
          <w:szCs w:val="22"/>
        </w:rPr>
      </w:pPr>
    </w:p>
    <w:p w14:paraId="6F3E4FA6" w14:textId="174C4375" w:rsidR="0AC7924E" w:rsidRPr="00FB6876" w:rsidRDefault="0AC7924E" w:rsidP="009741B4">
      <w:pPr>
        <w:pStyle w:val="ListParagraph"/>
        <w:spacing w:line="276" w:lineRule="auto"/>
        <w:ind w:left="0"/>
        <w:rPr>
          <w:rFonts w:ascii="Arial" w:hAnsi="Arial" w:cs="Arial"/>
          <w:color w:val="FF0000"/>
          <w:sz w:val="22"/>
          <w:szCs w:val="22"/>
        </w:rPr>
      </w:pPr>
      <w:r w:rsidRPr="00FB6876">
        <w:rPr>
          <w:rFonts w:ascii="Arial" w:hAnsi="Arial" w:cs="Arial"/>
          <w:sz w:val="22"/>
          <w:szCs w:val="22"/>
        </w:rPr>
        <w:t xml:space="preserve">During this period, the Access Center housed </w:t>
      </w:r>
      <w:r w:rsidR="00DC058C" w:rsidRPr="00FB6876">
        <w:rPr>
          <w:rFonts w:ascii="Arial" w:hAnsi="Arial" w:cs="Arial"/>
          <w:sz w:val="22"/>
          <w:szCs w:val="22"/>
        </w:rPr>
        <w:t xml:space="preserve">12 </w:t>
      </w:r>
      <w:r w:rsidRPr="00FB6876">
        <w:rPr>
          <w:rFonts w:ascii="Arial" w:hAnsi="Arial" w:cs="Arial"/>
          <w:sz w:val="22"/>
          <w:szCs w:val="22"/>
        </w:rPr>
        <w:t xml:space="preserve">SMPP clients, which </w:t>
      </w:r>
      <w:r w:rsidR="00DC058C" w:rsidRPr="00FB6876">
        <w:rPr>
          <w:rFonts w:ascii="Arial" w:hAnsi="Arial" w:cs="Arial"/>
          <w:sz w:val="22"/>
          <w:szCs w:val="22"/>
        </w:rPr>
        <w:t>exceeds</w:t>
      </w:r>
      <w:r w:rsidRPr="00FB6876">
        <w:rPr>
          <w:rFonts w:ascii="Arial" w:hAnsi="Arial" w:cs="Arial"/>
          <w:sz w:val="22"/>
          <w:szCs w:val="22"/>
        </w:rPr>
        <w:t xml:space="preserve"> the</w:t>
      </w:r>
      <w:r w:rsidR="5863DF41" w:rsidRPr="00FB6876">
        <w:rPr>
          <w:rFonts w:ascii="Arial" w:hAnsi="Arial" w:cs="Arial"/>
          <w:sz w:val="22"/>
          <w:szCs w:val="22"/>
        </w:rPr>
        <w:t xml:space="preserve"> Access</w:t>
      </w:r>
      <w:r w:rsidRPr="00FB6876">
        <w:rPr>
          <w:rFonts w:ascii="Arial" w:hAnsi="Arial" w:cs="Arial"/>
          <w:sz w:val="22"/>
          <w:szCs w:val="22"/>
        </w:rPr>
        <w:t xml:space="preserve"> Center </w:t>
      </w:r>
      <w:r w:rsidR="00DC058C" w:rsidRPr="00FB6876">
        <w:rPr>
          <w:rFonts w:ascii="Arial" w:hAnsi="Arial" w:cs="Arial"/>
          <w:sz w:val="22"/>
          <w:szCs w:val="22"/>
        </w:rPr>
        <w:t xml:space="preserve">annual </w:t>
      </w:r>
      <w:r w:rsidR="38F2F92F" w:rsidRPr="00FB6876">
        <w:rPr>
          <w:rFonts w:ascii="Arial" w:hAnsi="Arial" w:cs="Arial"/>
          <w:sz w:val="22"/>
          <w:szCs w:val="22"/>
        </w:rPr>
        <w:t>target</w:t>
      </w:r>
      <w:r w:rsidRPr="00FB6876">
        <w:rPr>
          <w:rFonts w:ascii="Arial" w:hAnsi="Arial" w:cs="Arial"/>
          <w:sz w:val="22"/>
          <w:szCs w:val="22"/>
        </w:rPr>
        <w:t xml:space="preserve"> </w:t>
      </w:r>
      <w:r w:rsidR="438A133D" w:rsidRPr="00FB6876">
        <w:rPr>
          <w:rFonts w:ascii="Arial" w:hAnsi="Arial" w:cs="Arial"/>
          <w:sz w:val="22"/>
          <w:szCs w:val="22"/>
        </w:rPr>
        <w:t xml:space="preserve">of </w:t>
      </w:r>
      <w:r w:rsidR="00DC058C" w:rsidRPr="00FB6876">
        <w:rPr>
          <w:rFonts w:ascii="Arial" w:hAnsi="Arial" w:cs="Arial"/>
          <w:sz w:val="22"/>
          <w:szCs w:val="22"/>
        </w:rPr>
        <w:t xml:space="preserve">permanently housing </w:t>
      </w:r>
      <w:r w:rsidR="438A133D" w:rsidRPr="00FB6876">
        <w:rPr>
          <w:rFonts w:ascii="Arial" w:hAnsi="Arial" w:cs="Arial"/>
          <w:sz w:val="22"/>
          <w:szCs w:val="22"/>
        </w:rPr>
        <w:t>11 clients</w:t>
      </w:r>
      <w:r w:rsidR="000F138C" w:rsidRPr="00FB6876">
        <w:rPr>
          <w:rFonts w:ascii="Arial" w:hAnsi="Arial" w:cs="Arial"/>
          <w:sz w:val="22"/>
          <w:szCs w:val="22"/>
        </w:rPr>
        <w:t>.</w:t>
      </w:r>
      <w:r w:rsidRPr="00FB6876">
        <w:rPr>
          <w:rFonts w:ascii="Arial" w:hAnsi="Arial" w:cs="Arial"/>
          <w:sz w:val="22"/>
          <w:szCs w:val="22"/>
        </w:rPr>
        <w:t xml:space="preserve"> </w:t>
      </w:r>
      <w:r w:rsidR="00F244D2" w:rsidRPr="00FB6876">
        <w:rPr>
          <w:rFonts w:ascii="Arial" w:hAnsi="Arial" w:cs="Arial"/>
          <w:sz w:val="22"/>
          <w:szCs w:val="22"/>
        </w:rPr>
        <w:t xml:space="preserve">While </w:t>
      </w:r>
      <w:r w:rsidR="00DC058C" w:rsidRPr="00FB6876">
        <w:rPr>
          <w:rFonts w:ascii="Arial" w:hAnsi="Arial" w:cs="Arial"/>
          <w:sz w:val="22"/>
          <w:szCs w:val="22"/>
        </w:rPr>
        <w:t>47</w:t>
      </w:r>
      <w:r w:rsidR="11E5DE20" w:rsidRPr="00FB6876">
        <w:rPr>
          <w:rFonts w:ascii="Arial" w:hAnsi="Arial" w:cs="Arial"/>
          <w:sz w:val="22"/>
          <w:szCs w:val="22"/>
        </w:rPr>
        <w:t xml:space="preserve"> unhoused clients </w:t>
      </w:r>
      <w:r w:rsidR="58A6A417" w:rsidRPr="00FB6876">
        <w:rPr>
          <w:rFonts w:ascii="Arial" w:hAnsi="Arial" w:cs="Arial"/>
          <w:sz w:val="22"/>
          <w:szCs w:val="22"/>
        </w:rPr>
        <w:t xml:space="preserve">were </w:t>
      </w:r>
      <w:r w:rsidR="11E5DE20" w:rsidRPr="00FB6876">
        <w:rPr>
          <w:rFonts w:ascii="Arial" w:hAnsi="Arial" w:cs="Arial"/>
          <w:sz w:val="22"/>
          <w:szCs w:val="22"/>
        </w:rPr>
        <w:t>enrolled for services</w:t>
      </w:r>
      <w:r w:rsidR="44573223" w:rsidRPr="00FB6876">
        <w:rPr>
          <w:rFonts w:ascii="Arial" w:hAnsi="Arial" w:cs="Arial"/>
          <w:sz w:val="22"/>
          <w:szCs w:val="22"/>
        </w:rPr>
        <w:t>,</w:t>
      </w:r>
      <w:r w:rsidR="11E5DE20" w:rsidRPr="00FB6876">
        <w:rPr>
          <w:rFonts w:ascii="Arial" w:hAnsi="Arial" w:cs="Arial"/>
          <w:sz w:val="22"/>
          <w:szCs w:val="22"/>
        </w:rPr>
        <w:t xml:space="preserve"> this is lower than </w:t>
      </w:r>
      <w:r w:rsidR="00F244D2" w:rsidRPr="00FB6876">
        <w:rPr>
          <w:rFonts w:ascii="Arial" w:hAnsi="Arial" w:cs="Arial"/>
          <w:sz w:val="22"/>
          <w:szCs w:val="22"/>
        </w:rPr>
        <w:t xml:space="preserve">the </w:t>
      </w:r>
      <w:r w:rsidR="00DC058C" w:rsidRPr="00FB6876">
        <w:rPr>
          <w:rFonts w:ascii="Arial" w:hAnsi="Arial" w:cs="Arial"/>
          <w:sz w:val="22"/>
          <w:szCs w:val="22"/>
        </w:rPr>
        <w:t>annual</w:t>
      </w:r>
      <w:r w:rsidR="11E5DE20" w:rsidRPr="00FB6876">
        <w:rPr>
          <w:rFonts w:ascii="Arial" w:hAnsi="Arial" w:cs="Arial"/>
          <w:sz w:val="22"/>
          <w:szCs w:val="22"/>
        </w:rPr>
        <w:t xml:space="preserve"> </w:t>
      </w:r>
      <w:r w:rsidR="49C82E21" w:rsidRPr="00FB6876">
        <w:rPr>
          <w:rFonts w:ascii="Arial" w:hAnsi="Arial" w:cs="Arial"/>
          <w:sz w:val="22"/>
          <w:szCs w:val="22"/>
        </w:rPr>
        <w:t xml:space="preserve">projected goal </w:t>
      </w:r>
      <w:r w:rsidR="11E5DE20" w:rsidRPr="00FB6876">
        <w:rPr>
          <w:rFonts w:ascii="Arial" w:hAnsi="Arial" w:cs="Arial"/>
          <w:sz w:val="22"/>
          <w:szCs w:val="22"/>
        </w:rPr>
        <w:t>(</w:t>
      </w:r>
      <w:r w:rsidR="00DC058C" w:rsidRPr="00FB6876">
        <w:rPr>
          <w:rFonts w:ascii="Arial" w:hAnsi="Arial" w:cs="Arial"/>
          <w:sz w:val="22"/>
          <w:szCs w:val="22"/>
        </w:rPr>
        <w:t>107</w:t>
      </w:r>
      <w:r w:rsidR="11E5DE20" w:rsidRPr="00FB6876">
        <w:rPr>
          <w:rFonts w:ascii="Arial" w:hAnsi="Arial" w:cs="Arial"/>
          <w:sz w:val="22"/>
          <w:szCs w:val="22"/>
        </w:rPr>
        <w:t>).</w:t>
      </w:r>
      <w:r w:rsidR="000F138C" w:rsidRPr="00FB6876">
        <w:rPr>
          <w:rFonts w:ascii="Arial" w:hAnsi="Arial" w:cs="Arial"/>
          <w:sz w:val="22"/>
          <w:szCs w:val="22"/>
        </w:rPr>
        <w:t xml:space="preserve"> </w:t>
      </w:r>
      <w:r w:rsidR="5C64F54D" w:rsidRPr="00FB6876">
        <w:rPr>
          <w:rFonts w:ascii="Arial" w:hAnsi="Arial" w:cs="Arial"/>
          <w:sz w:val="22"/>
          <w:szCs w:val="22"/>
        </w:rPr>
        <w:t xml:space="preserve">There are an additional </w:t>
      </w:r>
      <w:r w:rsidR="005A637F" w:rsidRPr="00FB6876">
        <w:rPr>
          <w:rFonts w:ascii="Arial" w:hAnsi="Arial" w:cs="Arial"/>
          <w:sz w:val="22"/>
          <w:szCs w:val="22"/>
        </w:rPr>
        <w:t xml:space="preserve">60 </w:t>
      </w:r>
      <w:r w:rsidR="5C64F54D" w:rsidRPr="00FB6876">
        <w:rPr>
          <w:rFonts w:ascii="Arial" w:hAnsi="Arial" w:cs="Arial"/>
          <w:sz w:val="22"/>
          <w:szCs w:val="22"/>
        </w:rPr>
        <w:t>SMPP individuals who were referred by the City</w:t>
      </w:r>
      <w:r w:rsidR="000F138C" w:rsidRPr="00FB6876">
        <w:rPr>
          <w:rFonts w:ascii="Arial" w:hAnsi="Arial" w:cs="Arial"/>
          <w:sz w:val="22"/>
          <w:szCs w:val="22"/>
        </w:rPr>
        <w:t xml:space="preserve">. </w:t>
      </w:r>
      <w:r w:rsidR="1535B6C6" w:rsidRPr="00FB6876">
        <w:rPr>
          <w:rFonts w:ascii="Arial" w:hAnsi="Arial" w:cs="Arial"/>
          <w:sz w:val="22"/>
          <w:szCs w:val="22"/>
        </w:rPr>
        <w:t xml:space="preserve">While they have not yet accepted case management services, Access Center staff </w:t>
      </w:r>
      <w:r w:rsidR="59A08696" w:rsidRPr="00FB6876">
        <w:rPr>
          <w:rFonts w:ascii="Arial" w:hAnsi="Arial" w:cs="Arial"/>
          <w:sz w:val="22"/>
          <w:szCs w:val="22"/>
        </w:rPr>
        <w:t xml:space="preserve">are in varying states of engagement </w:t>
      </w:r>
      <w:r w:rsidR="2A02BCB5" w:rsidRPr="00FB6876">
        <w:rPr>
          <w:rFonts w:ascii="Arial" w:hAnsi="Arial" w:cs="Arial"/>
          <w:sz w:val="22"/>
          <w:szCs w:val="22"/>
        </w:rPr>
        <w:t>with these individuals</w:t>
      </w:r>
      <w:r w:rsidR="7361153E" w:rsidRPr="00FB6876">
        <w:rPr>
          <w:rFonts w:ascii="Arial" w:hAnsi="Arial" w:cs="Arial"/>
          <w:sz w:val="22"/>
          <w:szCs w:val="22"/>
        </w:rPr>
        <w:t xml:space="preserve">. </w:t>
      </w:r>
      <w:r w:rsidR="704C864A" w:rsidRPr="00FB6876">
        <w:rPr>
          <w:rFonts w:ascii="Arial" w:hAnsi="Arial" w:cs="Arial"/>
          <w:sz w:val="22"/>
          <w:szCs w:val="22"/>
        </w:rPr>
        <w:t xml:space="preserve"> </w:t>
      </w:r>
      <w:r w:rsidR="7361153E" w:rsidRPr="00FB6876">
        <w:rPr>
          <w:rFonts w:ascii="Arial" w:hAnsi="Arial" w:cs="Arial"/>
          <w:sz w:val="22"/>
          <w:szCs w:val="22"/>
        </w:rPr>
        <w:t xml:space="preserve">  </w:t>
      </w:r>
      <w:r w:rsidR="484FF4CD" w:rsidRPr="00FB6876">
        <w:rPr>
          <w:rFonts w:ascii="Arial" w:hAnsi="Arial" w:cs="Arial"/>
          <w:sz w:val="22"/>
          <w:szCs w:val="22"/>
        </w:rPr>
        <w:t xml:space="preserve">   </w:t>
      </w:r>
    </w:p>
    <w:p w14:paraId="51BF17DB" w14:textId="77777777" w:rsidR="00CB49BA" w:rsidRPr="00FB6876" w:rsidRDefault="00CB49BA" w:rsidP="009741B4">
      <w:pPr>
        <w:pStyle w:val="ListParagraph"/>
        <w:spacing w:line="276" w:lineRule="auto"/>
        <w:ind w:left="0"/>
        <w:rPr>
          <w:rFonts w:ascii="Arial" w:hAnsi="Arial" w:cs="Arial"/>
          <w:sz w:val="22"/>
          <w:szCs w:val="22"/>
        </w:rPr>
      </w:pPr>
    </w:p>
    <w:p w14:paraId="6322B428" w14:textId="3F98BE7F" w:rsidR="00F244D2" w:rsidRPr="00FB6876" w:rsidRDefault="0093090F" w:rsidP="009741B4">
      <w:pPr>
        <w:spacing w:line="276" w:lineRule="auto"/>
        <w:rPr>
          <w:rFonts w:ascii="Arial" w:hAnsi="Arial" w:cs="Arial"/>
          <w:sz w:val="22"/>
          <w:szCs w:val="22"/>
        </w:rPr>
      </w:pPr>
      <w:r w:rsidRPr="00FB6876">
        <w:rPr>
          <w:rFonts w:ascii="Arial" w:hAnsi="Arial" w:cs="Arial"/>
          <w:sz w:val="22"/>
          <w:szCs w:val="22"/>
        </w:rPr>
        <w:t>During the COVID-19 pandemic i</w:t>
      </w:r>
      <w:r w:rsidR="15F8DAA6" w:rsidRPr="00FB6876">
        <w:rPr>
          <w:rFonts w:ascii="Arial" w:hAnsi="Arial" w:cs="Arial"/>
          <w:sz w:val="22"/>
          <w:szCs w:val="22"/>
        </w:rPr>
        <w:t xml:space="preserve">t </w:t>
      </w:r>
      <w:r w:rsidRPr="00FB6876">
        <w:rPr>
          <w:rFonts w:ascii="Arial" w:hAnsi="Arial" w:cs="Arial"/>
          <w:sz w:val="22"/>
          <w:szCs w:val="22"/>
        </w:rPr>
        <w:t>has been more difficult to fill vacant positions for direct services staff</w:t>
      </w:r>
      <w:r w:rsidR="006B7066" w:rsidRPr="00FB6876">
        <w:rPr>
          <w:rFonts w:ascii="Arial" w:hAnsi="Arial" w:cs="Arial"/>
          <w:sz w:val="22"/>
          <w:szCs w:val="22"/>
        </w:rPr>
        <w:t>, including case managers</w:t>
      </w:r>
      <w:r w:rsidR="28A86BB0" w:rsidRPr="00FB6876">
        <w:rPr>
          <w:rFonts w:ascii="Arial" w:hAnsi="Arial" w:cs="Arial"/>
          <w:sz w:val="22"/>
          <w:szCs w:val="22"/>
        </w:rPr>
        <w:t>, as these positions are seen as high-risk</w:t>
      </w:r>
      <w:r w:rsidR="006B7066" w:rsidRPr="00FB6876">
        <w:rPr>
          <w:rFonts w:ascii="Arial" w:hAnsi="Arial" w:cs="Arial"/>
          <w:sz w:val="22"/>
          <w:szCs w:val="22"/>
        </w:rPr>
        <w:t>. The pandemic has also decreased the number of beds in interim housing, and the eviction moratorium has reduced the availability of apartments in the rental market.</w:t>
      </w:r>
      <w:r w:rsidR="006D7F67" w:rsidRPr="00FB6876">
        <w:rPr>
          <w:rFonts w:ascii="Arial" w:hAnsi="Arial" w:cs="Arial"/>
          <w:sz w:val="22"/>
          <w:szCs w:val="22"/>
        </w:rPr>
        <w:t xml:space="preserve"> Finally, because employees were occasionally out quarantining after reporting COVID symptoms, the pandemic also created staff shortages. </w:t>
      </w:r>
    </w:p>
    <w:p w14:paraId="05293A63" w14:textId="77777777" w:rsidR="007C18BE" w:rsidRPr="00FB6876" w:rsidRDefault="007C18BE"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p>
    <w:p w14:paraId="7EA73D40" w14:textId="53D29A38" w:rsidR="00D04539" w:rsidRPr="00FB6876" w:rsidRDefault="00D04539"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FB6876">
        <w:rPr>
          <w:rFonts w:cs="Arial"/>
          <w:sz w:val="22"/>
          <w:szCs w:val="22"/>
        </w:rPr>
        <w:t>SECTION II:</w:t>
      </w:r>
      <w:r w:rsidR="00F16977" w:rsidRPr="00FB6876">
        <w:rPr>
          <w:rFonts w:cs="Arial"/>
          <w:sz w:val="22"/>
          <w:szCs w:val="22"/>
        </w:rPr>
        <w:t xml:space="preserve"> </w:t>
      </w:r>
      <w:r w:rsidRPr="00FB6876">
        <w:rPr>
          <w:rFonts w:cs="Arial"/>
          <w:sz w:val="22"/>
          <w:szCs w:val="22"/>
        </w:rPr>
        <w:t>ASSESSMENT, EVALUATION AND PARTICIPANT INVOLVEMENT</w:t>
      </w:r>
    </w:p>
    <w:p w14:paraId="6C24E40E" w14:textId="5E4DD2FD" w:rsidR="00EB5C15" w:rsidRPr="00FB6876" w:rsidRDefault="00EB5C15" w:rsidP="009741B4">
      <w:pPr>
        <w:pStyle w:val="BodyText"/>
        <w:spacing w:line="276" w:lineRule="auto"/>
        <w:jc w:val="left"/>
        <w:rPr>
          <w:rFonts w:cs="Arial"/>
          <w:i w:val="0"/>
          <w:szCs w:val="22"/>
        </w:rPr>
      </w:pPr>
    </w:p>
    <w:p w14:paraId="50CA038E" w14:textId="0079620C" w:rsidR="0C125B83" w:rsidRPr="00FB6876" w:rsidRDefault="0C125B83" w:rsidP="009741B4">
      <w:pPr>
        <w:pStyle w:val="ListParagraph"/>
        <w:spacing w:line="276" w:lineRule="auto"/>
        <w:ind w:left="0"/>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The People Concern follows established practices related to client feedback in order to ensure the highest quality services. Evaluation and planning are specific to each project, and are also implemented on an agency-wide basis. Service </w:t>
      </w:r>
      <w:r w:rsidRPr="00FB6876">
        <w:rPr>
          <w:rFonts w:ascii="Arial" w:eastAsia="Arial" w:hAnsi="Arial" w:cs="Arial"/>
          <w:sz w:val="22"/>
          <w:szCs w:val="22"/>
        </w:rPr>
        <w:t>models</w:t>
      </w:r>
      <w:r w:rsidRPr="00FB6876">
        <w:rPr>
          <w:rFonts w:ascii="Arial" w:eastAsia="Arial" w:hAnsi="Arial" w:cs="Arial"/>
          <w:color w:val="000000" w:themeColor="text1"/>
          <w:sz w:val="22"/>
          <w:szCs w:val="22"/>
        </w:rPr>
        <w:t xml:space="preserve"> are based on evidence-based practices and are documented </w:t>
      </w:r>
      <w:r w:rsidRPr="00FB6876">
        <w:rPr>
          <w:rFonts w:ascii="Arial" w:eastAsia="Arial" w:hAnsi="Arial" w:cs="Arial"/>
          <w:color w:val="000000" w:themeColor="text1"/>
          <w:sz w:val="22"/>
          <w:szCs w:val="22"/>
        </w:rPr>
        <w:lastRenderedPageBreak/>
        <w:t xml:space="preserve">through policies and procedures. </w:t>
      </w:r>
    </w:p>
    <w:p w14:paraId="0B9FDAF5" w14:textId="735DB8BF" w:rsidR="7B27877F" w:rsidRPr="00FB6876" w:rsidRDefault="7B27877F" w:rsidP="009741B4">
      <w:pPr>
        <w:spacing w:line="276" w:lineRule="auto"/>
        <w:rPr>
          <w:rFonts w:ascii="Arial" w:eastAsia="Arial" w:hAnsi="Arial" w:cs="Arial"/>
          <w:color w:val="000000" w:themeColor="text1"/>
          <w:sz w:val="22"/>
          <w:szCs w:val="22"/>
        </w:rPr>
      </w:pPr>
    </w:p>
    <w:p w14:paraId="4A040040" w14:textId="2125D089" w:rsidR="0C125B83" w:rsidRPr="00FB6876" w:rsidRDefault="0C125B83" w:rsidP="009741B4">
      <w:p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The People Concern maintains a robust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reviews on a bi-weekly basis to ensure clean data collection.</w:t>
      </w:r>
    </w:p>
    <w:p w14:paraId="15855C07" w14:textId="26EA685E" w:rsidR="7B27877F" w:rsidRPr="00FB6876" w:rsidRDefault="7B27877F" w:rsidP="009741B4">
      <w:pPr>
        <w:spacing w:line="276" w:lineRule="auto"/>
        <w:rPr>
          <w:rFonts w:ascii="Arial" w:eastAsia="Arial" w:hAnsi="Arial" w:cs="Arial"/>
          <w:color w:val="000000" w:themeColor="text1"/>
          <w:sz w:val="22"/>
          <w:szCs w:val="22"/>
        </w:rPr>
      </w:pPr>
    </w:p>
    <w:p w14:paraId="24FE5FA5" w14:textId="3472B79C" w:rsidR="0C125B83" w:rsidRPr="00FB6876" w:rsidRDefault="0C125B83" w:rsidP="009741B4">
      <w:p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Agency staff review outcomes and trends to inform potential changes to program design/implementation.</w:t>
      </w:r>
    </w:p>
    <w:p w14:paraId="0B37E2E7" w14:textId="5245C0F3" w:rsidR="7B27877F" w:rsidRPr="00FB6876" w:rsidRDefault="7B27877F" w:rsidP="009741B4">
      <w:pPr>
        <w:spacing w:line="276" w:lineRule="auto"/>
        <w:rPr>
          <w:rFonts w:ascii="Arial" w:eastAsia="Arial" w:hAnsi="Arial" w:cs="Arial"/>
          <w:color w:val="000000" w:themeColor="text1"/>
          <w:sz w:val="22"/>
          <w:szCs w:val="22"/>
        </w:rPr>
      </w:pPr>
    </w:p>
    <w:p w14:paraId="6DA4FFF3" w14:textId="3F0E3B36" w:rsidR="0C125B83" w:rsidRPr="00FB6876" w:rsidRDefault="0C125B83" w:rsidP="009741B4">
      <w:p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Working in collaboration with other departments, ACC staff members participate in monthly Westside leadership meetings where different programs discuss collaboration, best practices, and uniform implementation of policies. These meetings frequently include case conferencing.</w:t>
      </w:r>
    </w:p>
    <w:p w14:paraId="32494C4D" w14:textId="4398046B" w:rsidR="749B8C73" w:rsidRPr="00FB6876" w:rsidRDefault="749B8C73" w:rsidP="009741B4">
      <w:pPr>
        <w:spacing w:line="276" w:lineRule="auto"/>
        <w:rPr>
          <w:rFonts w:ascii="Arial" w:eastAsia="Arial" w:hAnsi="Arial" w:cs="Arial"/>
          <w:color w:val="000000" w:themeColor="text1"/>
          <w:sz w:val="22"/>
          <w:szCs w:val="22"/>
        </w:rPr>
      </w:pPr>
    </w:p>
    <w:p w14:paraId="7DDDD967" w14:textId="42ACE4F3" w:rsidR="06D82B29" w:rsidRPr="00FB6876" w:rsidRDefault="06D82B29" w:rsidP="009741B4">
      <w:p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Prior to </w:t>
      </w:r>
      <w:r w:rsidR="2BD10D4D" w:rsidRPr="00FB6876">
        <w:rPr>
          <w:rFonts w:ascii="Arial" w:eastAsia="Arial" w:hAnsi="Arial" w:cs="Arial"/>
          <w:color w:val="000000" w:themeColor="text1"/>
          <w:sz w:val="22"/>
          <w:szCs w:val="22"/>
        </w:rPr>
        <w:t xml:space="preserve">the pandemic, </w:t>
      </w:r>
      <w:r w:rsidR="3BC3385C" w:rsidRPr="00FB6876">
        <w:rPr>
          <w:rFonts w:ascii="Arial" w:eastAsia="Arial" w:hAnsi="Arial" w:cs="Arial"/>
          <w:color w:val="000000" w:themeColor="text1"/>
          <w:sz w:val="22"/>
          <w:szCs w:val="22"/>
        </w:rPr>
        <w:t>The Access Center</w:t>
      </w:r>
      <w:r w:rsidR="51B0A188" w:rsidRPr="00FB6876">
        <w:rPr>
          <w:rFonts w:ascii="Arial" w:eastAsia="Arial" w:hAnsi="Arial" w:cs="Arial"/>
          <w:color w:val="000000" w:themeColor="text1"/>
          <w:sz w:val="22"/>
          <w:szCs w:val="22"/>
        </w:rPr>
        <w:t xml:space="preserve"> </w:t>
      </w:r>
      <w:r w:rsidR="0AAAD2A4" w:rsidRPr="00FB6876">
        <w:rPr>
          <w:rFonts w:ascii="Arial" w:eastAsia="Arial" w:hAnsi="Arial" w:cs="Arial"/>
          <w:color w:val="000000" w:themeColor="text1"/>
          <w:sz w:val="22"/>
          <w:szCs w:val="22"/>
        </w:rPr>
        <w:t xml:space="preserve">solicited </w:t>
      </w:r>
      <w:r w:rsidR="51B0A188" w:rsidRPr="00FB6876">
        <w:rPr>
          <w:rFonts w:ascii="Arial" w:eastAsia="Arial" w:hAnsi="Arial" w:cs="Arial"/>
          <w:color w:val="000000" w:themeColor="text1"/>
          <w:sz w:val="22"/>
          <w:szCs w:val="22"/>
        </w:rPr>
        <w:t xml:space="preserve">client feedback in a variety of </w:t>
      </w:r>
      <w:r w:rsidR="593BA1AC" w:rsidRPr="00FB6876">
        <w:rPr>
          <w:rFonts w:ascii="Arial" w:eastAsia="Arial" w:hAnsi="Arial" w:cs="Arial"/>
          <w:color w:val="000000" w:themeColor="text1"/>
          <w:sz w:val="22"/>
          <w:szCs w:val="22"/>
        </w:rPr>
        <w:t xml:space="preserve">proactive and responsive </w:t>
      </w:r>
      <w:r w:rsidR="51B0A188" w:rsidRPr="00FB6876">
        <w:rPr>
          <w:rFonts w:ascii="Arial" w:eastAsia="Arial" w:hAnsi="Arial" w:cs="Arial"/>
          <w:color w:val="000000" w:themeColor="text1"/>
          <w:sz w:val="22"/>
          <w:szCs w:val="22"/>
        </w:rPr>
        <w:t xml:space="preserve">ways:  </w:t>
      </w:r>
      <w:r w:rsidR="3BC3385C" w:rsidRPr="00FB6876">
        <w:rPr>
          <w:rFonts w:ascii="Arial" w:eastAsia="Arial" w:hAnsi="Arial" w:cs="Arial"/>
          <w:color w:val="000000" w:themeColor="text1"/>
          <w:sz w:val="22"/>
          <w:szCs w:val="22"/>
        </w:rPr>
        <w:t xml:space="preserve">a suggestion </w:t>
      </w:r>
      <w:r w:rsidR="00DF7336" w:rsidRPr="00FB6876">
        <w:rPr>
          <w:rFonts w:ascii="Arial" w:eastAsia="Arial" w:hAnsi="Arial" w:cs="Arial"/>
          <w:color w:val="000000" w:themeColor="text1"/>
          <w:sz w:val="22"/>
          <w:szCs w:val="22"/>
        </w:rPr>
        <w:t xml:space="preserve">box </w:t>
      </w:r>
      <w:r w:rsidR="68D29A44" w:rsidRPr="00FB6876">
        <w:rPr>
          <w:rFonts w:ascii="Arial" w:eastAsia="Arial" w:hAnsi="Arial" w:cs="Arial"/>
          <w:color w:val="000000" w:themeColor="text1"/>
          <w:sz w:val="22"/>
          <w:szCs w:val="22"/>
        </w:rPr>
        <w:t>inside the lobby</w:t>
      </w:r>
      <w:r w:rsidR="00DF7336" w:rsidRPr="00FB6876">
        <w:rPr>
          <w:rFonts w:ascii="Arial" w:eastAsia="Arial" w:hAnsi="Arial" w:cs="Arial"/>
          <w:color w:val="000000" w:themeColor="text1"/>
          <w:sz w:val="22"/>
          <w:szCs w:val="22"/>
        </w:rPr>
        <w:t xml:space="preserve">, </w:t>
      </w:r>
      <w:r w:rsidR="7F9A2461" w:rsidRPr="00FB6876">
        <w:rPr>
          <w:rFonts w:ascii="Arial" w:eastAsia="Arial" w:hAnsi="Arial" w:cs="Arial"/>
          <w:color w:val="000000" w:themeColor="text1"/>
          <w:sz w:val="22"/>
          <w:szCs w:val="22"/>
        </w:rPr>
        <w:t>monthly community advisory board (CAB) meetings for in-person feedback,</w:t>
      </w:r>
      <w:r w:rsidR="24690D3D" w:rsidRPr="00FB6876">
        <w:rPr>
          <w:rFonts w:ascii="Arial" w:eastAsia="Arial" w:hAnsi="Arial" w:cs="Arial"/>
          <w:color w:val="000000" w:themeColor="text1"/>
          <w:sz w:val="22"/>
          <w:szCs w:val="22"/>
        </w:rPr>
        <w:t xml:space="preserve"> Grievance forms, </w:t>
      </w:r>
      <w:r w:rsidR="7F9A2461" w:rsidRPr="00FB6876">
        <w:rPr>
          <w:rFonts w:ascii="Arial" w:eastAsia="Arial" w:hAnsi="Arial" w:cs="Arial"/>
          <w:color w:val="000000" w:themeColor="text1"/>
          <w:sz w:val="22"/>
          <w:szCs w:val="22"/>
        </w:rPr>
        <w:t xml:space="preserve">and the Access Center Feedback Survey.  </w:t>
      </w:r>
      <w:r w:rsidR="00DF7336" w:rsidRPr="00FB6876">
        <w:rPr>
          <w:rFonts w:ascii="Arial" w:eastAsia="Arial" w:hAnsi="Arial" w:cs="Arial"/>
          <w:color w:val="000000" w:themeColor="text1"/>
          <w:sz w:val="22"/>
          <w:szCs w:val="22"/>
        </w:rPr>
        <w:t xml:space="preserve"> </w:t>
      </w:r>
      <w:r w:rsidR="5529786E" w:rsidRPr="00FB6876">
        <w:rPr>
          <w:rFonts w:ascii="Arial" w:eastAsia="Arial" w:hAnsi="Arial" w:cs="Arial"/>
          <w:color w:val="000000" w:themeColor="text1"/>
          <w:sz w:val="22"/>
          <w:szCs w:val="22"/>
        </w:rPr>
        <w:t>How</w:t>
      </w:r>
      <w:r w:rsidR="380ACE73" w:rsidRPr="00FB6876">
        <w:rPr>
          <w:rFonts w:ascii="Arial" w:eastAsia="Arial" w:hAnsi="Arial" w:cs="Arial"/>
          <w:color w:val="000000" w:themeColor="text1"/>
          <w:sz w:val="22"/>
          <w:szCs w:val="22"/>
        </w:rPr>
        <w:t xml:space="preserve">ever, during the reporting period, because of COVID restrictions, no </w:t>
      </w:r>
      <w:r w:rsidR="5B904DA5" w:rsidRPr="00FB6876">
        <w:rPr>
          <w:rFonts w:ascii="Arial" w:eastAsia="Arial" w:hAnsi="Arial" w:cs="Arial"/>
          <w:color w:val="000000" w:themeColor="text1"/>
          <w:sz w:val="22"/>
          <w:szCs w:val="22"/>
        </w:rPr>
        <w:t xml:space="preserve">CAB meetings </w:t>
      </w:r>
      <w:r w:rsidR="380ACE73" w:rsidRPr="00FB6876">
        <w:rPr>
          <w:rFonts w:ascii="Arial" w:eastAsia="Arial" w:hAnsi="Arial" w:cs="Arial"/>
          <w:color w:val="000000" w:themeColor="text1"/>
          <w:sz w:val="22"/>
          <w:szCs w:val="22"/>
        </w:rPr>
        <w:t xml:space="preserve">were held and </w:t>
      </w:r>
      <w:r w:rsidR="63E22161" w:rsidRPr="00FB6876">
        <w:rPr>
          <w:rFonts w:ascii="Arial" w:eastAsia="Arial" w:hAnsi="Arial" w:cs="Arial"/>
          <w:color w:val="000000" w:themeColor="text1"/>
          <w:sz w:val="22"/>
          <w:szCs w:val="22"/>
        </w:rPr>
        <w:t>the suggestion box was not utilized as clients were n</w:t>
      </w:r>
      <w:r w:rsidR="00E259AE" w:rsidRPr="00FB6876">
        <w:rPr>
          <w:rFonts w:ascii="Arial" w:eastAsia="Arial" w:hAnsi="Arial" w:cs="Arial"/>
          <w:color w:val="000000" w:themeColor="text1"/>
          <w:sz w:val="22"/>
          <w:szCs w:val="22"/>
        </w:rPr>
        <w:t>ot allowed to enter the</w:t>
      </w:r>
      <w:r w:rsidR="00CB6186" w:rsidRPr="00FB6876">
        <w:rPr>
          <w:rFonts w:ascii="Arial" w:eastAsia="Arial" w:hAnsi="Arial" w:cs="Arial"/>
          <w:color w:val="000000" w:themeColor="text1"/>
          <w:sz w:val="22"/>
          <w:szCs w:val="22"/>
        </w:rPr>
        <w:t xml:space="preserve"> Access</w:t>
      </w:r>
      <w:r w:rsidR="00E259AE" w:rsidRPr="00FB6876">
        <w:rPr>
          <w:rFonts w:ascii="Arial" w:eastAsia="Arial" w:hAnsi="Arial" w:cs="Arial"/>
          <w:color w:val="000000" w:themeColor="text1"/>
          <w:sz w:val="22"/>
          <w:szCs w:val="22"/>
        </w:rPr>
        <w:t xml:space="preserve"> Center.</w:t>
      </w:r>
      <w:r w:rsidR="63E22161" w:rsidRPr="00FB6876">
        <w:rPr>
          <w:rFonts w:ascii="Arial" w:eastAsia="Arial" w:hAnsi="Arial" w:cs="Arial"/>
          <w:color w:val="000000" w:themeColor="text1"/>
          <w:sz w:val="22"/>
          <w:szCs w:val="22"/>
        </w:rPr>
        <w:t xml:space="preserve"> </w:t>
      </w:r>
      <w:r w:rsidR="7B66A0CA" w:rsidRPr="00FB6876">
        <w:rPr>
          <w:rFonts w:ascii="Arial" w:eastAsia="Arial" w:hAnsi="Arial" w:cs="Arial"/>
          <w:color w:val="000000" w:themeColor="text1"/>
          <w:sz w:val="22"/>
          <w:szCs w:val="22"/>
        </w:rPr>
        <w:t>I</w:t>
      </w:r>
      <w:r w:rsidR="00E259AE" w:rsidRPr="00FB6876">
        <w:rPr>
          <w:rFonts w:ascii="Arial" w:eastAsia="Arial" w:hAnsi="Arial" w:cs="Arial"/>
          <w:color w:val="000000" w:themeColor="text1"/>
          <w:sz w:val="22"/>
          <w:szCs w:val="22"/>
        </w:rPr>
        <w:t>n October, the Wellness C</w:t>
      </w:r>
      <w:r w:rsidR="0CE87F4A" w:rsidRPr="00FB6876">
        <w:rPr>
          <w:rFonts w:ascii="Arial" w:eastAsia="Arial" w:hAnsi="Arial" w:cs="Arial"/>
          <w:color w:val="000000" w:themeColor="text1"/>
          <w:sz w:val="22"/>
          <w:szCs w:val="22"/>
        </w:rPr>
        <w:t xml:space="preserve">oordinator </w:t>
      </w:r>
      <w:r w:rsidR="3237A3B1" w:rsidRPr="00FB6876">
        <w:rPr>
          <w:rFonts w:ascii="Arial" w:eastAsia="Arial" w:hAnsi="Arial" w:cs="Arial"/>
          <w:color w:val="000000" w:themeColor="text1"/>
          <w:sz w:val="22"/>
          <w:szCs w:val="22"/>
        </w:rPr>
        <w:t xml:space="preserve">provided the Access Center Client Feedback Survey at the resource tables. </w:t>
      </w:r>
      <w:r w:rsidR="3B18FBDF" w:rsidRPr="00FB6876">
        <w:rPr>
          <w:rFonts w:ascii="Arial" w:eastAsia="Arial" w:hAnsi="Arial" w:cs="Arial"/>
          <w:color w:val="000000" w:themeColor="text1"/>
          <w:sz w:val="22"/>
          <w:szCs w:val="22"/>
        </w:rPr>
        <w:t>S</w:t>
      </w:r>
      <w:r w:rsidR="3237A3B1" w:rsidRPr="00FB6876">
        <w:rPr>
          <w:rFonts w:ascii="Arial" w:eastAsia="Arial" w:hAnsi="Arial" w:cs="Arial"/>
          <w:color w:val="000000" w:themeColor="text1"/>
          <w:sz w:val="22"/>
          <w:szCs w:val="22"/>
        </w:rPr>
        <w:t xml:space="preserve">he </w:t>
      </w:r>
      <w:r w:rsidR="4FF387A8" w:rsidRPr="00FB6876">
        <w:rPr>
          <w:rFonts w:ascii="Arial" w:eastAsia="Arial" w:hAnsi="Arial" w:cs="Arial"/>
          <w:color w:val="000000" w:themeColor="text1"/>
          <w:sz w:val="22"/>
          <w:szCs w:val="22"/>
        </w:rPr>
        <w:t>distributed</w:t>
      </w:r>
      <w:r w:rsidR="3237A3B1" w:rsidRPr="00FB6876">
        <w:rPr>
          <w:rFonts w:ascii="Arial" w:eastAsia="Arial" w:hAnsi="Arial" w:cs="Arial"/>
          <w:color w:val="000000" w:themeColor="text1"/>
          <w:sz w:val="22"/>
          <w:szCs w:val="22"/>
        </w:rPr>
        <w:t xml:space="preserve"> surveys to</w:t>
      </w:r>
      <w:r w:rsidR="4EF27049" w:rsidRPr="00FB6876">
        <w:rPr>
          <w:rFonts w:ascii="Arial" w:eastAsia="Arial" w:hAnsi="Arial" w:cs="Arial"/>
          <w:color w:val="000000" w:themeColor="text1"/>
          <w:sz w:val="22"/>
          <w:szCs w:val="22"/>
        </w:rPr>
        <w:t xml:space="preserve"> all </w:t>
      </w:r>
      <w:r w:rsidR="00E259AE" w:rsidRPr="00FB6876">
        <w:rPr>
          <w:rFonts w:ascii="Arial" w:eastAsia="Arial" w:hAnsi="Arial" w:cs="Arial"/>
          <w:color w:val="000000" w:themeColor="text1"/>
          <w:sz w:val="22"/>
          <w:szCs w:val="22"/>
        </w:rPr>
        <w:t>c</w:t>
      </w:r>
      <w:r w:rsidR="3237A3B1" w:rsidRPr="00FB6876">
        <w:rPr>
          <w:rFonts w:ascii="Arial" w:eastAsia="Arial" w:hAnsi="Arial" w:cs="Arial"/>
          <w:color w:val="000000" w:themeColor="text1"/>
          <w:sz w:val="22"/>
          <w:szCs w:val="22"/>
        </w:rPr>
        <w:t xml:space="preserve">lients as they </w:t>
      </w:r>
      <w:r w:rsidR="64DC4C8B" w:rsidRPr="00FB6876">
        <w:rPr>
          <w:rFonts w:ascii="Arial" w:eastAsia="Arial" w:hAnsi="Arial" w:cs="Arial"/>
          <w:color w:val="000000" w:themeColor="text1"/>
          <w:sz w:val="22"/>
          <w:szCs w:val="22"/>
        </w:rPr>
        <w:t>entered</w:t>
      </w:r>
      <w:r w:rsidR="3237A3B1" w:rsidRPr="00FB6876">
        <w:rPr>
          <w:rFonts w:ascii="Arial" w:eastAsia="Arial" w:hAnsi="Arial" w:cs="Arial"/>
          <w:color w:val="000000" w:themeColor="text1"/>
          <w:sz w:val="22"/>
          <w:szCs w:val="22"/>
        </w:rPr>
        <w:t xml:space="preserve"> for services</w:t>
      </w:r>
      <w:r w:rsidR="00E259AE" w:rsidRPr="00FB6876">
        <w:rPr>
          <w:rFonts w:ascii="Arial" w:eastAsia="Arial" w:hAnsi="Arial" w:cs="Arial"/>
          <w:color w:val="000000" w:themeColor="text1"/>
          <w:sz w:val="22"/>
          <w:szCs w:val="22"/>
        </w:rPr>
        <w:t>.</w:t>
      </w:r>
      <w:r w:rsidR="373C19D7" w:rsidRPr="00FB6876">
        <w:rPr>
          <w:rFonts w:ascii="Arial" w:eastAsia="Arial" w:hAnsi="Arial" w:cs="Arial"/>
          <w:color w:val="000000" w:themeColor="text1"/>
          <w:sz w:val="22"/>
          <w:szCs w:val="22"/>
        </w:rPr>
        <w:t xml:space="preserve"> </w:t>
      </w:r>
      <w:r w:rsidR="285A2681" w:rsidRPr="00FB6876">
        <w:rPr>
          <w:rFonts w:ascii="Arial" w:eastAsia="Arial" w:hAnsi="Arial" w:cs="Arial"/>
          <w:color w:val="000000" w:themeColor="text1"/>
          <w:sz w:val="22"/>
          <w:szCs w:val="22"/>
        </w:rPr>
        <w:t>8 surveys</w:t>
      </w:r>
      <w:r w:rsidR="00E259AE" w:rsidRPr="00FB6876">
        <w:rPr>
          <w:rFonts w:ascii="Arial" w:eastAsia="Arial" w:hAnsi="Arial" w:cs="Arial"/>
          <w:color w:val="000000" w:themeColor="text1"/>
          <w:sz w:val="22"/>
          <w:szCs w:val="22"/>
        </w:rPr>
        <w:t xml:space="preserve"> were returned.</w:t>
      </w:r>
      <w:r w:rsidR="665DB9E8" w:rsidRPr="00FB6876">
        <w:rPr>
          <w:rFonts w:ascii="Arial" w:eastAsia="Arial" w:hAnsi="Arial" w:cs="Arial"/>
          <w:color w:val="000000" w:themeColor="text1"/>
          <w:sz w:val="22"/>
          <w:szCs w:val="22"/>
        </w:rPr>
        <w:t xml:space="preserve"> </w:t>
      </w:r>
      <w:r w:rsidR="002C3706" w:rsidRPr="00FB6876">
        <w:rPr>
          <w:rFonts w:ascii="Arial" w:eastAsia="Arial" w:hAnsi="Arial" w:cs="Arial"/>
          <w:color w:val="000000" w:themeColor="text1"/>
          <w:sz w:val="22"/>
          <w:szCs w:val="22"/>
        </w:rPr>
        <w:t xml:space="preserve">In the second half of the fiscal year, staff have collected an additional 53 surveys. </w:t>
      </w:r>
      <w:r w:rsidR="285A2681" w:rsidRPr="00FB6876">
        <w:rPr>
          <w:rFonts w:ascii="Arial" w:eastAsia="Arial" w:hAnsi="Arial" w:cs="Arial"/>
          <w:color w:val="000000" w:themeColor="text1"/>
          <w:sz w:val="22"/>
          <w:szCs w:val="22"/>
        </w:rPr>
        <w:t>Based on the comments and suggestions</w:t>
      </w:r>
      <w:r w:rsidR="17383717" w:rsidRPr="00FB6876">
        <w:rPr>
          <w:rFonts w:ascii="Arial" w:eastAsia="Arial" w:hAnsi="Arial" w:cs="Arial"/>
          <w:color w:val="000000" w:themeColor="text1"/>
          <w:sz w:val="22"/>
          <w:szCs w:val="22"/>
        </w:rPr>
        <w:t xml:space="preserve"> from the survey</w:t>
      </w:r>
      <w:r w:rsidR="268D9705" w:rsidRPr="00FB6876">
        <w:rPr>
          <w:rFonts w:ascii="Arial" w:eastAsia="Arial" w:hAnsi="Arial" w:cs="Arial"/>
          <w:color w:val="000000" w:themeColor="text1"/>
          <w:sz w:val="22"/>
          <w:szCs w:val="22"/>
        </w:rPr>
        <w:t xml:space="preserve"> and other feedback received by staff</w:t>
      </w:r>
      <w:r w:rsidR="17383717" w:rsidRPr="00FB6876">
        <w:rPr>
          <w:rFonts w:ascii="Arial" w:eastAsia="Arial" w:hAnsi="Arial" w:cs="Arial"/>
          <w:color w:val="000000" w:themeColor="text1"/>
          <w:sz w:val="22"/>
          <w:szCs w:val="22"/>
        </w:rPr>
        <w:t>,</w:t>
      </w:r>
      <w:r w:rsidR="6B3BB291" w:rsidRPr="00FB6876">
        <w:rPr>
          <w:rFonts w:ascii="Arial" w:eastAsia="Arial" w:hAnsi="Arial" w:cs="Arial"/>
          <w:color w:val="000000" w:themeColor="text1"/>
          <w:sz w:val="22"/>
          <w:szCs w:val="22"/>
        </w:rPr>
        <w:t xml:space="preserve"> the Access </w:t>
      </w:r>
      <w:r w:rsidR="00E259AE" w:rsidRPr="00FB6876">
        <w:rPr>
          <w:rFonts w:ascii="Arial" w:eastAsia="Arial" w:hAnsi="Arial" w:cs="Arial"/>
          <w:color w:val="000000" w:themeColor="text1"/>
          <w:sz w:val="22"/>
          <w:szCs w:val="22"/>
        </w:rPr>
        <w:t xml:space="preserve">Center </w:t>
      </w:r>
      <w:r w:rsidR="6B3BB291" w:rsidRPr="00FB6876">
        <w:rPr>
          <w:rFonts w:ascii="Arial" w:eastAsia="Arial" w:hAnsi="Arial" w:cs="Arial"/>
          <w:color w:val="000000" w:themeColor="text1"/>
          <w:sz w:val="22"/>
          <w:szCs w:val="22"/>
        </w:rPr>
        <w:t>changed its programming to include:</w:t>
      </w:r>
    </w:p>
    <w:p w14:paraId="6FC0E761" w14:textId="603A14DC" w:rsidR="6B3BB291" w:rsidRPr="00983451" w:rsidRDefault="6B3BB291"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A resource table</w:t>
      </w:r>
      <w:r w:rsidR="498CF144" w:rsidRPr="00FB6876">
        <w:rPr>
          <w:rFonts w:ascii="Arial" w:eastAsia="Arial" w:hAnsi="Arial" w:cs="Arial"/>
          <w:color w:val="000000" w:themeColor="text1"/>
          <w:sz w:val="22"/>
          <w:szCs w:val="22"/>
        </w:rPr>
        <w:t xml:space="preserve"> - to make referrals for shelter, and community resources (food, medical, etc.)</w:t>
      </w:r>
      <w:r w:rsidR="002C3706" w:rsidRPr="00FB6876">
        <w:rPr>
          <w:rFonts w:ascii="Arial" w:eastAsia="Arial" w:hAnsi="Arial" w:cs="Arial"/>
          <w:color w:val="000000" w:themeColor="text1"/>
          <w:sz w:val="22"/>
          <w:szCs w:val="22"/>
        </w:rPr>
        <w:t xml:space="preserve">. During the second half of the reporting period, the Access Center increased </w:t>
      </w:r>
      <w:r w:rsidR="00F06836" w:rsidRPr="00FB6876">
        <w:rPr>
          <w:rFonts w:ascii="Arial" w:eastAsia="Arial" w:hAnsi="Arial" w:cs="Arial"/>
          <w:color w:val="000000" w:themeColor="text1"/>
          <w:sz w:val="22"/>
          <w:szCs w:val="22"/>
        </w:rPr>
        <w:t xml:space="preserve">access to </w:t>
      </w:r>
      <w:r w:rsidR="002C3706" w:rsidRPr="00FB6876">
        <w:rPr>
          <w:rFonts w:ascii="Arial" w:eastAsia="Arial" w:hAnsi="Arial" w:cs="Arial"/>
          <w:color w:val="000000" w:themeColor="text1"/>
          <w:sz w:val="22"/>
          <w:szCs w:val="22"/>
        </w:rPr>
        <w:t xml:space="preserve">the </w:t>
      </w:r>
      <w:r w:rsidR="002C3706" w:rsidRPr="00983451">
        <w:rPr>
          <w:rFonts w:ascii="Arial" w:eastAsia="Arial" w:hAnsi="Arial" w:cs="Arial"/>
          <w:color w:val="000000" w:themeColor="text1"/>
          <w:sz w:val="22"/>
          <w:szCs w:val="22"/>
        </w:rPr>
        <w:t>resource table from twice a month to weekly.</w:t>
      </w:r>
    </w:p>
    <w:p w14:paraId="26FD790F" w14:textId="11FD304E" w:rsidR="6B3BB291" w:rsidRPr="00983451" w:rsidRDefault="00D856AB" w:rsidP="009741B4">
      <w:pPr>
        <w:pStyle w:val="ListParagraph"/>
        <w:numPr>
          <w:ilvl w:val="0"/>
          <w:numId w:val="8"/>
        </w:numPr>
        <w:spacing w:line="276" w:lineRule="auto"/>
        <w:rPr>
          <w:rFonts w:ascii="Arial" w:eastAsia="Arial" w:hAnsi="Arial" w:cs="Arial"/>
          <w:color w:val="000000" w:themeColor="text1"/>
          <w:sz w:val="22"/>
          <w:szCs w:val="22"/>
        </w:rPr>
      </w:pPr>
      <w:r w:rsidRPr="00983451">
        <w:rPr>
          <w:rFonts w:ascii="Arial" w:eastAsia="Arial" w:hAnsi="Arial" w:cs="Arial"/>
          <w:color w:val="000000" w:themeColor="text1"/>
          <w:sz w:val="22"/>
          <w:szCs w:val="22"/>
        </w:rPr>
        <w:t>An income/benefits</w:t>
      </w:r>
      <w:r w:rsidR="6B3BB291" w:rsidRPr="00983451">
        <w:rPr>
          <w:rFonts w:ascii="Arial" w:eastAsia="Arial" w:hAnsi="Arial" w:cs="Arial"/>
          <w:color w:val="000000" w:themeColor="text1"/>
          <w:sz w:val="22"/>
          <w:szCs w:val="22"/>
        </w:rPr>
        <w:t xml:space="preserve"> – to assist in</w:t>
      </w:r>
      <w:r w:rsidR="00983451" w:rsidRPr="00983451">
        <w:rPr>
          <w:rFonts w:ascii="Arial" w:eastAsia="Arial" w:hAnsi="Arial" w:cs="Arial"/>
          <w:color w:val="000000" w:themeColor="text1"/>
          <w:sz w:val="22"/>
          <w:szCs w:val="22"/>
        </w:rPr>
        <w:t xml:space="preserve"> benefits enrollment and</w:t>
      </w:r>
      <w:r w:rsidR="6B3BB291" w:rsidRPr="00983451">
        <w:rPr>
          <w:rFonts w:ascii="Arial" w:eastAsia="Arial" w:hAnsi="Arial" w:cs="Arial"/>
          <w:color w:val="000000" w:themeColor="text1"/>
          <w:sz w:val="22"/>
          <w:szCs w:val="22"/>
        </w:rPr>
        <w:t xml:space="preserve"> income </w:t>
      </w:r>
      <w:r w:rsidR="23F69347" w:rsidRPr="00983451">
        <w:rPr>
          <w:rFonts w:ascii="Arial" w:eastAsia="Arial" w:hAnsi="Arial" w:cs="Arial"/>
          <w:color w:val="000000" w:themeColor="text1"/>
          <w:sz w:val="22"/>
          <w:szCs w:val="22"/>
        </w:rPr>
        <w:t>verification</w:t>
      </w:r>
      <w:r w:rsidR="00D6388A" w:rsidRPr="00983451">
        <w:rPr>
          <w:rFonts w:ascii="Arial" w:eastAsia="Arial" w:hAnsi="Arial" w:cs="Arial"/>
          <w:color w:val="000000" w:themeColor="text1"/>
          <w:sz w:val="22"/>
          <w:szCs w:val="22"/>
        </w:rPr>
        <w:t xml:space="preserve">, </w:t>
      </w:r>
      <w:r w:rsidRPr="00983451">
        <w:rPr>
          <w:rFonts w:ascii="Arial" w:eastAsia="Arial" w:hAnsi="Arial" w:cs="Arial"/>
          <w:color w:val="000000" w:themeColor="text1"/>
          <w:sz w:val="22"/>
          <w:szCs w:val="22"/>
        </w:rPr>
        <w:t xml:space="preserve">the Access Center provides weekly appointments </w:t>
      </w:r>
      <w:r w:rsidR="00DA1733" w:rsidRPr="00983451">
        <w:rPr>
          <w:rFonts w:ascii="Arial" w:eastAsia="Arial" w:hAnsi="Arial" w:cs="Arial"/>
          <w:color w:val="000000" w:themeColor="text1"/>
          <w:sz w:val="22"/>
          <w:szCs w:val="22"/>
        </w:rPr>
        <w:t>for</w:t>
      </w:r>
      <w:r w:rsidRPr="00983451">
        <w:rPr>
          <w:rFonts w:ascii="Arial" w:eastAsia="Arial" w:hAnsi="Arial" w:cs="Arial"/>
          <w:color w:val="000000" w:themeColor="text1"/>
          <w:sz w:val="22"/>
          <w:szCs w:val="22"/>
        </w:rPr>
        <w:t xml:space="preserve"> staff </w:t>
      </w:r>
      <w:r w:rsidR="00DA1733" w:rsidRPr="00983451">
        <w:rPr>
          <w:rFonts w:ascii="Arial" w:eastAsia="Arial" w:hAnsi="Arial" w:cs="Arial"/>
          <w:color w:val="000000" w:themeColor="text1"/>
          <w:sz w:val="22"/>
          <w:szCs w:val="22"/>
        </w:rPr>
        <w:t>to</w:t>
      </w:r>
      <w:r w:rsidRPr="00983451">
        <w:rPr>
          <w:rFonts w:ascii="Arial" w:eastAsia="Arial" w:hAnsi="Arial" w:cs="Arial"/>
          <w:color w:val="000000" w:themeColor="text1"/>
          <w:sz w:val="22"/>
          <w:szCs w:val="22"/>
        </w:rPr>
        <w:t xml:space="preserve"> assist clients in increasing their income and/or benefits. This </w:t>
      </w:r>
      <w:r w:rsidR="00983451" w:rsidRPr="00983451">
        <w:rPr>
          <w:rFonts w:ascii="Arial" w:eastAsia="Arial" w:hAnsi="Arial" w:cs="Arial"/>
          <w:color w:val="000000" w:themeColor="text1"/>
          <w:sz w:val="22"/>
          <w:szCs w:val="22"/>
        </w:rPr>
        <w:t>service</w:t>
      </w:r>
      <w:r w:rsidRPr="00983451">
        <w:rPr>
          <w:rFonts w:ascii="Arial" w:eastAsia="Arial" w:hAnsi="Arial" w:cs="Arial"/>
          <w:color w:val="000000" w:themeColor="text1"/>
          <w:sz w:val="22"/>
          <w:szCs w:val="22"/>
        </w:rPr>
        <w:t xml:space="preserve"> is provided by our Wellness C</w:t>
      </w:r>
      <w:r w:rsidR="00DA1733" w:rsidRPr="00983451">
        <w:rPr>
          <w:rFonts w:ascii="Arial" w:eastAsia="Arial" w:hAnsi="Arial" w:cs="Arial"/>
          <w:color w:val="000000" w:themeColor="text1"/>
          <w:sz w:val="22"/>
          <w:szCs w:val="22"/>
        </w:rPr>
        <w:t>oordinator</w:t>
      </w:r>
      <w:r w:rsidR="00983451">
        <w:rPr>
          <w:rFonts w:ascii="Arial" w:eastAsia="Arial" w:hAnsi="Arial" w:cs="Arial"/>
          <w:color w:val="000000" w:themeColor="text1"/>
          <w:sz w:val="22"/>
          <w:szCs w:val="22"/>
        </w:rPr>
        <w:t xml:space="preserve"> and is also provided to clients who are not enrolled in case management services.</w:t>
      </w:r>
    </w:p>
    <w:p w14:paraId="6F74E0A9" w14:textId="307B310F" w:rsidR="6B3BB291" w:rsidRPr="00FB6876" w:rsidRDefault="6B3BB291"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An Identification table – to provide clients with a DMV </w:t>
      </w:r>
      <w:r w:rsidR="5D387B48" w:rsidRPr="00FB6876">
        <w:rPr>
          <w:rFonts w:ascii="Arial" w:eastAsia="Arial" w:hAnsi="Arial" w:cs="Arial"/>
          <w:color w:val="000000" w:themeColor="text1"/>
          <w:sz w:val="22"/>
          <w:szCs w:val="22"/>
        </w:rPr>
        <w:t xml:space="preserve">voucher </w:t>
      </w:r>
      <w:r w:rsidRPr="00FB6876">
        <w:rPr>
          <w:rFonts w:ascii="Arial" w:eastAsia="Arial" w:hAnsi="Arial" w:cs="Arial"/>
          <w:color w:val="000000" w:themeColor="text1"/>
          <w:sz w:val="22"/>
          <w:szCs w:val="22"/>
        </w:rPr>
        <w:t>so they could apply for ID cards</w:t>
      </w:r>
    </w:p>
    <w:p w14:paraId="2BDA60E1" w14:textId="5BAF0EC2" w:rsidR="5077B9CA" w:rsidRPr="00FB6876" w:rsidRDefault="5077B9CA"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Charging station </w:t>
      </w:r>
      <w:r w:rsidR="00D20F8C" w:rsidRPr="00FB6876">
        <w:rPr>
          <w:rFonts w:ascii="Arial" w:eastAsia="Arial" w:hAnsi="Arial" w:cs="Arial"/>
          <w:color w:val="000000" w:themeColor="text1"/>
          <w:sz w:val="22"/>
          <w:szCs w:val="22"/>
        </w:rPr>
        <w:t>–</w:t>
      </w:r>
      <w:r w:rsidRPr="00FB6876">
        <w:rPr>
          <w:rFonts w:ascii="Arial" w:eastAsia="Arial" w:hAnsi="Arial" w:cs="Arial"/>
          <w:color w:val="000000" w:themeColor="text1"/>
          <w:sz w:val="22"/>
          <w:szCs w:val="22"/>
        </w:rPr>
        <w:t xml:space="preserve"> because there was huge need to charge phones and other devices, the </w:t>
      </w:r>
      <w:r w:rsidR="191D1D42" w:rsidRPr="00FB6876">
        <w:rPr>
          <w:rFonts w:ascii="Arial" w:eastAsia="Arial" w:hAnsi="Arial" w:cs="Arial"/>
          <w:color w:val="000000" w:themeColor="text1"/>
          <w:sz w:val="22"/>
          <w:szCs w:val="22"/>
        </w:rPr>
        <w:t xml:space="preserve">Access Center leveraged a financial donation to purchase a large capacity charging </w:t>
      </w:r>
      <w:r w:rsidR="133AB900" w:rsidRPr="00FB6876">
        <w:rPr>
          <w:rFonts w:ascii="Arial" w:eastAsia="Arial" w:hAnsi="Arial" w:cs="Arial"/>
          <w:color w:val="000000" w:themeColor="text1"/>
          <w:sz w:val="22"/>
          <w:szCs w:val="22"/>
        </w:rPr>
        <w:t xml:space="preserve">station and </w:t>
      </w:r>
      <w:r w:rsidR="7903734D" w:rsidRPr="00FB6876">
        <w:rPr>
          <w:rFonts w:ascii="Arial" w:eastAsia="Arial" w:hAnsi="Arial" w:cs="Arial"/>
          <w:color w:val="000000" w:themeColor="text1"/>
          <w:sz w:val="22"/>
          <w:szCs w:val="22"/>
        </w:rPr>
        <w:t xml:space="preserve">was </w:t>
      </w:r>
      <w:r w:rsidR="133AB900" w:rsidRPr="00FB6876">
        <w:rPr>
          <w:rFonts w:ascii="Arial" w:eastAsia="Arial" w:hAnsi="Arial" w:cs="Arial"/>
          <w:color w:val="000000" w:themeColor="text1"/>
          <w:sz w:val="22"/>
          <w:szCs w:val="22"/>
        </w:rPr>
        <w:t xml:space="preserve">able to offer charging services to clients. </w:t>
      </w:r>
    </w:p>
    <w:p w14:paraId="5CD803AA" w14:textId="5D68ADC7" w:rsidR="133AB900" w:rsidRPr="00FB6876" w:rsidRDefault="133AB900"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Cell phones – based on clients’ need to stay connected to </w:t>
      </w:r>
      <w:r w:rsidR="35005BFC" w:rsidRPr="00FB6876">
        <w:rPr>
          <w:rFonts w:ascii="Arial" w:eastAsia="Arial" w:hAnsi="Arial" w:cs="Arial"/>
          <w:color w:val="000000" w:themeColor="text1"/>
          <w:sz w:val="22"/>
          <w:szCs w:val="22"/>
        </w:rPr>
        <w:t>people and services</w:t>
      </w:r>
      <w:r w:rsidRPr="00FB6876">
        <w:rPr>
          <w:rFonts w:ascii="Arial" w:eastAsia="Arial" w:hAnsi="Arial" w:cs="Arial"/>
          <w:color w:val="000000" w:themeColor="text1"/>
          <w:sz w:val="22"/>
          <w:szCs w:val="22"/>
        </w:rPr>
        <w:t xml:space="preserve">, The People Concern obtained donations and distributed 30 free cell phones to clients. </w:t>
      </w:r>
      <w:r w:rsidR="002C3706" w:rsidRPr="00FB6876">
        <w:rPr>
          <w:rFonts w:ascii="Arial" w:eastAsia="Arial" w:hAnsi="Arial" w:cs="Arial"/>
          <w:color w:val="000000" w:themeColor="text1"/>
          <w:sz w:val="22"/>
          <w:szCs w:val="22"/>
        </w:rPr>
        <w:t>Access Center has also contacted Assurance Wireless to join staff at the weekly resource table to provide free cell phones to eligible clients</w:t>
      </w:r>
      <w:r w:rsidRPr="00FB6876">
        <w:rPr>
          <w:rFonts w:ascii="Arial" w:eastAsia="Arial" w:hAnsi="Arial" w:cs="Arial"/>
          <w:color w:val="000000" w:themeColor="text1"/>
          <w:sz w:val="22"/>
          <w:szCs w:val="22"/>
        </w:rPr>
        <w:t xml:space="preserve">   </w:t>
      </w:r>
    </w:p>
    <w:p w14:paraId="388581D3" w14:textId="5F939E8B" w:rsidR="002C3706" w:rsidRPr="00FB6876" w:rsidRDefault="002C3706"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Access to a telephone</w:t>
      </w:r>
      <w:r w:rsidR="00D20F8C" w:rsidRPr="00FB6876">
        <w:rPr>
          <w:rFonts w:ascii="Arial" w:eastAsia="Arial" w:hAnsi="Arial" w:cs="Arial"/>
          <w:color w:val="000000" w:themeColor="text1"/>
          <w:sz w:val="22"/>
          <w:szCs w:val="22"/>
        </w:rPr>
        <w:t xml:space="preserve"> –</w:t>
      </w:r>
      <w:r w:rsidRPr="00FB6876">
        <w:rPr>
          <w:rFonts w:ascii="Arial" w:eastAsia="Arial" w:hAnsi="Arial" w:cs="Arial"/>
          <w:color w:val="000000" w:themeColor="text1"/>
          <w:sz w:val="22"/>
          <w:szCs w:val="22"/>
        </w:rPr>
        <w:t xml:space="preserve"> to provide clients with a cordless phone they can sign up to use for emergencies, the Access Center created a space in the lobby and purchased a cordless phone. Due to COVID we had not been able to provide this service because it did not allow for the 6 </w:t>
      </w:r>
      <w:r w:rsidRPr="00FB6876">
        <w:rPr>
          <w:rFonts w:ascii="Arial" w:eastAsia="Arial" w:hAnsi="Arial" w:cs="Arial"/>
          <w:color w:val="000000" w:themeColor="text1"/>
          <w:sz w:val="22"/>
          <w:szCs w:val="22"/>
        </w:rPr>
        <w:lastRenderedPageBreak/>
        <w:t xml:space="preserve">foot social distance. </w:t>
      </w:r>
    </w:p>
    <w:p w14:paraId="116487E7" w14:textId="3D361D7A" w:rsidR="00E259AE" w:rsidRPr="00FB6876" w:rsidRDefault="002C3706" w:rsidP="009741B4">
      <w:pPr>
        <w:pStyle w:val="ListParagraph"/>
        <w:numPr>
          <w:ilvl w:val="0"/>
          <w:numId w:val="8"/>
        </w:num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Vaccine information</w:t>
      </w:r>
      <w:r w:rsidR="00D20F8C" w:rsidRPr="00FB6876">
        <w:rPr>
          <w:rFonts w:ascii="Arial" w:eastAsia="Arial" w:hAnsi="Arial" w:cs="Arial"/>
          <w:color w:val="000000" w:themeColor="text1"/>
          <w:sz w:val="22"/>
          <w:szCs w:val="22"/>
        </w:rPr>
        <w:t xml:space="preserve"> –</w:t>
      </w:r>
      <w:r w:rsidRPr="00FB6876">
        <w:rPr>
          <w:rFonts w:ascii="Arial" w:eastAsia="Arial" w:hAnsi="Arial" w:cs="Arial"/>
          <w:color w:val="000000" w:themeColor="text1"/>
          <w:sz w:val="22"/>
          <w:szCs w:val="22"/>
        </w:rPr>
        <w:t xml:space="preserve"> for the health and safety of our clients and staff, The People Concern provided fliers and information on Covid-19 vaccination events.</w:t>
      </w:r>
      <w:r w:rsidR="00E259AE" w:rsidRPr="00FB6876">
        <w:rPr>
          <w:rFonts w:ascii="Arial" w:eastAsia="Arial" w:hAnsi="Arial" w:cs="Arial"/>
          <w:color w:val="000000" w:themeColor="text1"/>
          <w:sz w:val="22"/>
          <w:szCs w:val="22"/>
        </w:rPr>
        <w:t xml:space="preserve"> </w:t>
      </w:r>
    </w:p>
    <w:p w14:paraId="58BE5666" w14:textId="77777777" w:rsidR="00E259AE" w:rsidRPr="00FB6876" w:rsidRDefault="00E259AE" w:rsidP="009741B4">
      <w:pPr>
        <w:spacing w:line="276" w:lineRule="auto"/>
        <w:rPr>
          <w:rFonts w:ascii="Arial" w:eastAsia="Arial" w:hAnsi="Arial" w:cs="Arial"/>
          <w:color w:val="000000" w:themeColor="text1"/>
          <w:sz w:val="22"/>
          <w:szCs w:val="22"/>
        </w:rPr>
      </w:pPr>
    </w:p>
    <w:p w14:paraId="3BB802DC" w14:textId="1086FAA4" w:rsidR="00DF7336" w:rsidRPr="00FB6876" w:rsidRDefault="00DF7336" w:rsidP="009741B4">
      <w:pPr>
        <w:spacing w:line="276" w:lineRule="auto"/>
        <w:rPr>
          <w:rFonts w:ascii="Arial" w:eastAsia="Arial" w:hAnsi="Arial" w:cs="Arial"/>
          <w:color w:val="000000" w:themeColor="text1"/>
          <w:sz w:val="22"/>
          <w:szCs w:val="22"/>
        </w:rPr>
      </w:pPr>
      <w:r w:rsidRPr="00FB6876">
        <w:rPr>
          <w:rFonts w:ascii="Arial" w:eastAsia="Arial" w:hAnsi="Arial" w:cs="Arial"/>
          <w:color w:val="000000" w:themeColor="text1"/>
          <w:sz w:val="22"/>
          <w:szCs w:val="22"/>
        </w:rPr>
        <w:t xml:space="preserve">The People Concern continues to review and update all </w:t>
      </w:r>
      <w:r w:rsidR="134FC708" w:rsidRPr="00FB6876">
        <w:rPr>
          <w:rFonts w:ascii="Arial" w:eastAsia="Arial" w:hAnsi="Arial" w:cs="Arial"/>
          <w:color w:val="000000" w:themeColor="text1"/>
          <w:sz w:val="22"/>
          <w:szCs w:val="22"/>
        </w:rPr>
        <w:t xml:space="preserve">data </w:t>
      </w:r>
      <w:r w:rsidRPr="00FB6876">
        <w:rPr>
          <w:rFonts w:ascii="Arial" w:eastAsia="Arial" w:hAnsi="Arial" w:cs="Arial"/>
          <w:color w:val="000000" w:themeColor="text1"/>
          <w:sz w:val="22"/>
          <w:szCs w:val="22"/>
        </w:rPr>
        <w:t>policies, procedures, and trainings across all programs for consistency and improvements according to the latest best practices.</w:t>
      </w:r>
    </w:p>
    <w:p w14:paraId="2119E72A" w14:textId="77777777" w:rsidR="00E259AE" w:rsidRPr="00FB6876" w:rsidRDefault="00E259AE" w:rsidP="009741B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0B03FA4D" w14:textId="221EFE56" w:rsidR="00D04539" w:rsidRPr="00FB6876" w:rsidRDefault="00D04539"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FB6876">
        <w:rPr>
          <w:rFonts w:cs="Arial"/>
          <w:sz w:val="22"/>
          <w:szCs w:val="22"/>
        </w:rPr>
        <w:t>SECTION III: BOARD INVOLVEMENT</w:t>
      </w:r>
    </w:p>
    <w:p w14:paraId="6C34E1FF" w14:textId="77777777" w:rsidR="00762BE6" w:rsidRPr="00FB6876" w:rsidRDefault="00762BE6" w:rsidP="009741B4">
      <w:pPr>
        <w:spacing w:line="276" w:lineRule="auto"/>
        <w:rPr>
          <w:rFonts w:ascii="Arial" w:hAnsi="Arial" w:cs="Arial"/>
          <w:sz w:val="22"/>
          <w:szCs w:val="22"/>
        </w:rPr>
      </w:pPr>
    </w:p>
    <w:p w14:paraId="4C89FA1E" w14:textId="2E9A558B" w:rsidR="002C6349" w:rsidRPr="00FB6876" w:rsidRDefault="00F94FFD" w:rsidP="009741B4">
      <w:pPr>
        <w:pStyle w:val="ListParagraph"/>
        <w:widowControl/>
        <w:numPr>
          <w:ilvl w:val="0"/>
          <w:numId w:val="45"/>
        </w:numPr>
        <w:autoSpaceDE/>
        <w:adjustRightInd/>
        <w:spacing w:line="276" w:lineRule="auto"/>
        <w:rPr>
          <w:rFonts w:ascii="Arial" w:hAnsi="Arial" w:cs="Arial"/>
          <w:sz w:val="22"/>
          <w:szCs w:val="22"/>
        </w:rPr>
      </w:pPr>
      <w:r w:rsidRPr="00FB6876">
        <w:rPr>
          <w:rFonts w:ascii="Arial" w:hAnsi="Arial" w:cs="Arial"/>
          <w:sz w:val="22"/>
          <w:szCs w:val="22"/>
        </w:rPr>
        <w:t>Eleven</w:t>
      </w:r>
      <w:r w:rsidR="002C6349" w:rsidRPr="00FB6876">
        <w:rPr>
          <w:rFonts w:ascii="Arial" w:hAnsi="Arial" w:cs="Arial"/>
          <w:sz w:val="22"/>
          <w:szCs w:val="22"/>
        </w:rPr>
        <w:t xml:space="preserve"> board meeti</w:t>
      </w:r>
      <w:r w:rsidRPr="00FB6876">
        <w:rPr>
          <w:rFonts w:ascii="Arial" w:hAnsi="Arial" w:cs="Arial"/>
          <w:sz w:val="22"/>
          <w:szCs w:val="22"/>
        </w:rPr>
        <w:t>ngs were conducted during this 12</w:t>
      </w:r>
      <w:r w:rsidR="002C6349" w:rsidRPr="00FB6876">
        <w:rPr>
          <w:rFonts w:ascii="Arial" w:hAnsi="Arial" w:cs="Arial"/>
          <w:sz w:val="22"/>
          <w:szCs w:val="22"/>
        </w:rPr>
        <w:t>-month period.</w:t>
      </w:r>
    </w:p>
    <w:p w14:paraId="644D2F88" w14:textId="77777777" w:rsidR="002C6349" w:rsidRPr="00FB6876" w:rsidRDefault="002C6349" w:rsidP="009741B4">
      <w:pPr>
        <w:pStyle w:val="ListParagraph"/>
        <w:widowControl/>
        <w:numPr>
          <w:ilvl w:val="0"/>
          <w:numId w:val="45"/>
        </w:numPr>
        <w:autoSpaceDE/>
        <w:adjustRightInd/>
        <w:spacing w:line="276" w:lineRule="auto"/>
        <w:rPr>
          <w:rFonts w:ascii="Arial" w:hAnsi="Arial" w:cs="Arial"/>
          <w:sz w:val="22"/>
          <w:szCs w:val="22"/>
        </w:rPr>
      </w:pPr>
      <w:r w:rsidRPr="00FB6876">
        <w:rPr>
          <w:rFonts w:ascii="Arial" w:hAnsi="Arial" w:cs="Arial"/>
          <w:sz w:val="22"/>
          <w:szCs w:val="22"/>
        </w:rPr>
        <w:t>Average attendance was 82%.</w:t>
      </w:r>
    </w:p>
    <w:p w14:paraId="34961D46" w14:textId="3BCCF022" w:rsidR="002C6349" w:rsidRPr="00FB6876" w:rsidRDefault="002C6349" w:rsidP="00913E85">
      <w:pPr>
        <w:pStyle w:val="ListParagraph"/>
        <w:widowControl/>
        <w:numPr>
          <w:ilvl w:val="0"/>
          <w:numId w:val="45"/>
        </w:numPr>
        <w:adjustRightInd/>
        <w:spacing w:after="38" w:line="276" w:lineRule="auto"/>
        <w:rPr>
          <w:rFonts w:ascii="Arial" w:hAnsi="Arial" w:cs="Arial"/>
          <w:color w:val="000000"/>
          <w:sz w:val="22"/>
          <w:szCs w:val="22"/>
        </w:rPr>
      </w:pPr>
      <w:r w:rsidRPr="00FB6876">
        <w:rPr>
          <w:rFonts w:ascii="Arial" w:hAnsi="Arial" w:cs="Arial"/>
          <w:b/>
          <w:bCs/>
          <w:sz w:val="22"/>
          <w:szCs w:val="22"/>
        </w:rPr>
        <w:t>Board development:</w:t>
      </w:r>
      <w:r w:rsidRPr="00FB6876">
        <w:rPr>
          <w:rFonts w:ascii="Arial" w:hAnsi="Arial" w:cs="Arial"/>
          <w:sz w:val="22"/>
          <w:szCs w:val="22"/>
        </w:rPr>
        <w:t xml:space="preserve"> We recruited two new Board members during the reporting period and the newly elected Board Co-Chairs began their three-year term on January 1, 2021. </w:t>
      </w:r>
      <w:r w:rsidR="00913E85" w:rsidRPr="00FB6876">
        <w:rPr>
          <w:rFonts w:ascii="Arial" w:hAnsi="Arial" w:cs="Arial"/>
          <w:sz w:val="22"/>
          <w:szCs w:val="22"/>
        </w:rPr>
        <w:t xml:space="preserve">The Board Governance Committee began working with individual Board members and the agency’s fundraising staff to create custom fundraising plans for each member in 2021, and also continued to focus on leadership transition from long-tenured members to newer members. We are finalizing a Diversity, Equity and Inclusion (DEI) plan for the entire organization, including our Board of Directors, as a roadmap for expanding and strengthening current DEI efforts. </w:t>
      </w:r>
      <w:r w:rsidRPr="00FB6876">
        <w:rPr>
          <w:rFonts w:ascii="Arial" w:hAnsi="Arial" w:cs="Arial"/>
          <w:sz w:val="22"/>
          <w:szCs w:val="22"/>
        </w:rPr>
        <w:t xml:space="preserve">The Board Governance Committee has </w:t>
      </w:r>
      <w:r w:rsidR="00913E85" w:rsidRPr="00FB6876">
        <w:rPr>
          <w:rFonts w:ascii="Arial" w:hAnsi="Arial" w:cs="Arial"/>
          <w:sz w:val="22"/>
          <w:szCs w:val="22"/>
        </w:rPr>
        <w:t xml:space="preserve">also </w:t>
      </w:r>
      <w:r w:rsidRPr="00FB6876">
        <w:rPr>
          <w:rFonts w:ascii="Arial" w:hAnsi="Arial" w:cs="Arial"/>
          <w:sz w:val="22"/>
          <w:szCs w:val="22"/>
        </w:rPr>
        <w:t>established a mentorship program for new Board members to assist them in learning about the agency a</w:t>
      </w:r>
      <w:r w:rsidR="00913E85" w:rsidRPr="00FB6876">
        <w:rPr>
          <w:rFonts w:ascii="Arial" w:hAnsi="Arial" w:cs="Arial"/>
          <w:sz w:val="22"/>
          <w:szCs w:val="22"/>
        </w:rPr>
        <w:t>nd the field in which we work. In this process, l</w:t>
      </w:r>
      <w:r w:rsidRPr="00FB6876">
        <w:rPr>
          <w:rFonts w:ascii="Arial" w:hAnsi="Arial" w:cs="Arial"/>
          <w:sz w:val="22"/>
          <w:szCs w:val="22"/>
        </w:rPr>
        <w:t xml:space="preserve">onger tenured Board members commit to ongoing, one-on-one support and engagement as part of this new mentorship initiative. The four newest Board members bring expertise in healthcare, real estate, Human Resources and communications and all add to the diversity of professional skill sets among Board members. </w:t>
      </w:r>
    </w:p>
    <w:p w14:paraId="1FEBB228" w14:textId="77777777" w:rsidR="005725F7" w:rsidRPr="00FB6876" w:rsidRDefault="002C6349" w:rsidP="006B173B">
      <w:pPr>
        <w:pStyle w:val="ListParagraph"/>
        <w:widowControl/>
        <w:numPr>
          <w:ilvl w:val="0"/>
          <w:numId w:val="45"/>
        </w:numPr>
        <w:adjustRightInd/>
        <w:spacing w:after="1" w:line="276" w:lineRule="auto"/>
        <w:rPr>
          <w:rFonts w:ascii="Arial" w:hAnsi="Arial" w:cs="Arial"/>
          <w:sz w:val="22"/>
          <w:szCs w:val="22"/>
        </w:rPr>
      </w:pPr>
      <w:r w:rsidRPr="00FB6876">
        <w:rPr>
          <w:rFonts w:ascii="Arial" w:hAnsi="Arial" w:cs="Arial"/>
          <w:b/>
          <w:bCs/>
          <w:sz w:val="22"/>
          <w:szCs w:val="22"/>
        </w:rPr>
        <w:t>Significant policy actions:</w:t>
      </w:r>
      <w:r w:rsidRPr="00FB6876">
        <w:rPr>
          <w:rFonts w:ascii="Arial" w:hAnsi="Arial" w:cs="Arial"/>
          <w:sz w:val="22"/>
          <w:szCs w:val="22"/>
        </w:rPr>
        <w:t xml:space="preserve"> </w:t>
      </w:r>
      <w:r w:rsidR="00913E85" w:rsidRPr="00FB6876">
        <w:rPr>
          <w:rFonts w:ascii="Arial" w:eastAsia="Times New Roman" w:hAnsi="Arial" w:cs="Arial"/>
          <w:sz w:val="22"/>
          <w:szCs w:val="22"/>
        </w:rPr>
        <w:t xml:space="preserve">The Board’s primary focus during the beginning of this reporting was to ensure the agency is able to continue functioning during the pandemic, and to build leadership capacity within the agency at the Board and Executive Leadership levels. Over the next two to three </w:t>
      </w:r>
      <w:proofErr w:type="gramStart"/>
      <w:r w:rsidR="00913E85" w:rsidRPr="00FB6876">
        <w:rPr>
          <w:rFonts w:ascii="Arial" w:eastAsia="Times New Roman" w:hAnsi="Arial" w:cs="Arial"/>
          <w:sz w:val="22"/>
          <w:szCs w:val="22"/>
        </w:rPr>
        <w:t>years</w:t>
      </w:r>
      <w:proofErr w:type="gramEnd"/>
      <w:r w:rsidR="00913E85" w:rsidRPr="00FB6876">
        <w:rPr>
          <w:rFonts w:ascii="Arial" w:eastAsia="Times New Roman" w:hAnsi="Arial" w:cs="Arial"/>
          <w:sz w:val="22"/>
          <w:szCs w:val="22"/>
        </w:rPr>
        <w:t xml:space="preserve"> we anticipate several Board members will move from the Governing Board to our Emeritus Council, which will make room for both new Board members and leadership opportunities as Officers, Committee Chairs and members of the Executive Committee. The new Board Co-Chairs will be working with the CEO to build out the Executive Leadership Team, to strengthen the depth and experience of the management team, in preparation for a shift in the CEO’s role and focus going forward. </w:t>
      </w:r>
      <w:r w:rsidR="00913E85" w:rsidRPr="00FB6876">
        <w:rPr>
          <w:rFonts w:ascii="Arial" w:eastAsia="Arial" w:hAnsi="Arial" w:cs="Arial"/>
          <w:sz w:val="22"/>
          <w:szCs w:val="22"/>
        </w:rPr>
        <w:t xml:space="preserve">A significant policy focus is meeting the agency’s strategic plan goal of housing 20,000 people by 2028. We continue to expand our collaborations with housing development partners to construct more units and be a trusted service provider in those new projects, and innovate the way permanent supportive housing is financed, constructed and scaled across LA County. The Board has also approved adding a Chief DEI Officer to our Executive Leadership Team to oversee implementation of the agency’s DEI plan, as well as the ongoing DEI work across programs and departments. </w:t>
      </w:r>
      <w:r w:rsidR="00913E85" w:rsidRPr="00FB6876">
        <w:rPr>
          <w:rFonts w:ascii="Arial" w:eastAsia="Times New Roman" w:hAnsi="Arial" w:cs="Arial"/>
          <w:sz w:val="22"/>
          <w:szCs w:val="22"/>
        </w:rPr>
        <w:t xml:space="preserve">Increasing private fundraising so the agency has the resources it needs to fulfill its mission, as well as continuing to innovate, remains a top Board priority. </w:t>
      </w:r>
    </w:p>
    <w:p w14:paraId="7DEDC644" w14:textId="301E733C" w:rsidR="002C6349" w:rsidRPr="00FB6876" w:rsidRDefault="002C6349" w:rsidP="005725F7">
      <w:pPr>
        <w:pStyle w:val="ListParagraph"/>
        <w:widowControl/>
        <w:adjustRightInd/>
        <w:spacing w:after="1" w:line="276" w:lineRule="auto"/>
        <w:rPr>
          <w:rFonts w:ascii="Arial" w:hAnsi="Arial" w:cs="Arial"/>
          <w:sz w:val="22"/>
          <w:szCs w:val="22"/>
        </w:rPr>
      </w:pPr>
      <w:r w:rsidRPr="00FB6876">
        <w:rPr>
          <w:rFonts w:ascii="Arial" w:hAnsi="Arial" w:cs="Arial"/>
          <w:sz w:val="22"/>
          <w:szCs w:val="22"/>
        </w:rPr>
        <w:t xml:space="preserve">The Board’s focus during </w:t>
      </w:r>
      <w:r w:rsidR="006B173B" w:rsidRPr="00FB6876">
        <w:rPr>
          <w:rFonts w:ascii="Arial" w:hAnsi="Arial" w:cs="Arial"/>
          <w:sz w:val="22"/>
          <w:szCs w:val="22"/>
        </w:rPr>
        <w:t>the second half of the</w:t>
      </w:r>
      <w:r w:rsidRPr="00FB6876">
        <w:rPr>
          <w:rFonts w:ascii="Arial" w:hAnsi="Arial" w:cs="Arial"/>
          <w:sz w:val="22"/>
          <w:szCs w:val="22"/>
        </w:rPr>
        <w:t xml:space="preserve"> reporting period has been to support the Executive Leadership staff in responding to and navigating the current political climate as it relates to homelessness and the order by Judge Carter; as well as the increased public </w:t>
      </w:r>
      <w:r w:rsidRPr="00FB6876">
        <w:rPr>
          <w:rFonts w:ascii="Arial" w:hAnsi="Arial" w:cs="Arial"/>
          <w:sz w:val="22"/>
          <w:szCs w:val="22"/>
        </w:rPr>
        <w:lastRenderedPageBreak/>
        <w:t xml:space="preserve">pressure from the housed community to see a visible change in street homelessness across Los Angeles County. The Board reaffirmed the agency’s commitment to creating more, long-term housing solutions in partnership with entities such as </w:t>
      </w:r>
      <w:proofErr w:type="spellStart"/>
      <w:r w:rsidRPr="00FB6876">
        <w:rPr>
          <w:rFonts w:ascii="Arial" w:hAnsi="Arial" w:cs="Arial"/>
          <w:sz w:val="22"/>
          <w:szCs w:val="22"/>
        </w:rPr>
        <w:t>FlyawayHomes</w:t>
      </w:r>
      <w:proofErr w:type="spellEnd"/>
      <w:r w:rsidRPr="00FB6876">
        <w:rPr>
          <w:rFonts w:ascii="Arial" w:hAnsi="Arial" w:cs="Arial"/>
          <w:sz w:val="22"/>
          <w:szCs w:val="22"/>
        </w:rPr>
        <w:t xml:space="preserve"> and other housing developers. An ad-hoc Housing Committee was formed to focus on this issue specifically. The Board also approved the hiring of a Chief Housing Development Officer to expand housing development relationships and opportunities with the intention of creating more permanent supportive housing. The Board also dedicated a renewed emphasis on private fundraising, partnering with the agency’s newly hired Chief Development Officer to forge new potential funding relationships. The Board Co-Chairs began their work with the CEO to build out the Executive Leadership Team, to strengthen the depth and experience of the management team, in preparation for a shift in the CEO’s role and focus going forward.</w:t>
      </w:r>
    </w:p>
    <w:p w14:paraId="25DC2401" w14:textId="77777777" w:rsidR="002C6349" w:rsidRPr="00FB6876" w:rsidRDefault="002C6349" w:rsidP="009741B4">
      <w:pPr>
        <w:pStyle w:val="ListParagraph"/>
        <w:widowControl/>
        <w:numPr>
          <w:ilvl w:val="0"/>
          <w:numId w:val="45"/>
        </w:numPr>
        <w:autoSpaceDE/>
        <w:adjustRightInd/>
        <w:spacing w:line="276" w:lineRule="auto"/>
        <w:rPr>
          <w:rFonts w:ascii="Arial" w:hAnsi="Arial" w:cs="Arial"/>
          <w:sz w:val="22"/>
          <w:szCs w:val="22"/>
        </w:rPr>
      </w:pPr>
      <w:r w:rsidRPr="00FB6876">
        <w:rPr>
          <w:rFonts w:ascii="Arial" w:hAnsi="Arial" w:cs="Arial"/>
          <w:sz w:val="22"/>
          <w:szCs w:val="22"/>
        </w:rPr>
        <w:t>Seven board members reside and/or work in Santa Monica.</w:t>
      </w:r>
    </w:p>
    <w:p w14:paraId="095DF33D" w14:textId="77777777" w:rsidR="002C6349" w:rsidRPr="00FB6876" w:rsidRDefault="002C6349" w:rsidP="009741B4">
      <w:pPr>
        <w:pStyle w:val="ListParagraph"/>
        <w:widowControl/>
        <w:numPr>
          <w:ilvl w:val="0"/>
          <w:numId w:val="45"/>
        </w:numPr>
        <w:autoSpaceDE/>
        <w:adjustRightInd/>
        <w:spacing w:line="276" w:lineRule="auto"/>
        <w:rPr>
          <w:rFonts w:ascii="Arial" w:hAnsi="Arial" w:cs="Arial"/>
          <w:sz w:val="22"/>
          <w:szCs w:val="22"/>
        </w:rPr>
      </w:pPr>
      <w:r w:rsidRPr="00FB6876">
        <w:rPr>
          <w:rFonts w:ascii="Arial" w:hAnsi="Arial" w:cs="Arial"/>
          <w:sz w:val="22"/>
          <w:szCs w:val="22"/>
        </w:rPr>
        <w:t>The Board currently has no vacancies.</w:t>
      </w:r>
    </w:p>
    <w:p w14:paraId="6C6E79F6" w14:textId="77777777" w:rsidR="00E26D0F" w:rsidRPr="00FB6876" w:rsidRDefault="00E26D0F"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6549D471" w14:textId="77777777" w:rsidR="00D04539" w:rsidRPr="00FB6876" w:rsidRDefault="00D04539" w:rsidP="009741B4">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FB6876">
        <w:rPr>
          <w:rFonts w:cs="Arial"/>
          <w:sz w:val="22"/>
          <w:szCs w:val="22"/>
        </w:rPr>
        <w:t>SECTION IV: STAFFING PATTERN</w:t>
      </w:r>
    </w:p>
    <w:p w14:paraId="631D1ED2" w14:textId="2EA20F72" w:rsidR="009029DC" w:rsidRPr="00FB6876" w:rsidRDefault="009029DC" w:rsidP="009741B4">
      <w:pPr>
        <w:pStyle w:val="BodyText"/>
        <w:tabs>
          <w:tab w:val="clear" w:pos="-1080"/>
          <w:tab w:val="clear" w:pos="1980"/>
          <w:tab w:val="clear" w:pos="2520"/>
          <w:tab w:val="left" w:pos="-1440"/>
          <w:tab w:val="left" w:pos="1710"/>
          <w:tab w:val="left" w:pos="2880"/>
        </w:tabs>
        <w:spacing w:line="276" w:lineRule="auto"/>
        <w:jc w:val="left"/>
        <w:rPr>
          <w:rFonts w:cs="Arial"/>
          <w:i w:val="0"/>
          <w:szCs w:val="22"/>
        </w:rPr>
      </w:pPr>
    </w:p>
    <w:p w14:paraId="5A22E4E3" w14:textId="12B1040B" w:rsidR="009029DC" w:rsidRPr="00FB6876" w:rsidRDefault="370C75EB" w:rsidP="009741B4">
      <w:pPr>
        <w:spacing w:line="276" w:lineRule="auto"/>
        <w:rPr>
          <w:rFonts w:ascii="Arial" w:hAnsi="Arial" w:cs="Arial"/>
          <w:sz w:val="22"/>
          <w:szCs w:val="22"/>
        </w:rPr>
      </w:pPr>
      <w:r w:rsidRPr="00FB6876">
        <w:rPr>
          <w:rFonts w:ascii="Arial" w:hAnsi="Arial" w:cs="Arial"/>
          <w:sz w:val="22"/>
          <w:szCs w:val="22"/>
        </w:rPr>
        <w:t xml:space="preserve">There </w:t>
      </w:r>
      <w:r w:rsidR="009029DC" w:rsidRPr="00FB6876">
        <w:rPr>
          <w:rFonts w:ascii="Arial" w:hAnsi="Arial" w:cs="Arial"/>
          <w:sz w:val="22"/>
          <w:szCs w:val="22"/>
        </w:rPr>
        <w:t xml:space="preserve">were seven </w:t>
      </w:r>
      <w:r w:rsidR="5AB019FA" w:rsidRPr="00FB6876">
        <w:rPr>
          <w:rFonts w:ascii="Arial" w:hAnsi="Arial" w:cs="Arial"/>
          <w:sz w:val="22"/>
          <w:szCs w:val="22"/>
        </w:rPr>
        <w:t xml:space="preserve">vacancies at the Access Center </w:t>
      </w:r>
      <w:r w:rsidR="009029DC" w:rsidRPr="00FB6876">
        <w:rPr>
          <w:rFonts w:ascii="Arial" w:hAnsi="Arial" w:cs="Arial"/>
          <w:sz w:val="22"/>
          <w:szCs w:val="22"/>
        </w:rPr>
        <w:t xml:space="preserve">at the end of the </w:t>
      </w:r>
      <w:r w:rsidR="24036B05" w:rsidRPr="00FB6876">
        <w:rPr>
          <w:rFonts w:ascii="Arial" w:hAnsi="Arial" w:cs="Arial"/>
          <w:sz w:val="22"/>
          <w:szCs w:val="22"/>
        </w:rPr>
        <w:t xml:space="preserve">reporting </w:t>
      </w:r>
      <w:r w:rsidR="009029DC" w:rsidRPr="00FB6876">
        <w:rPr>
          <w:rFonts w:ascii="Arial" w:hAnsi="Arial" w:cs="Arial"/>
          <w:sz w:val="22"/>
          <w:szCs w:val="22"/>
        </w:rPr>
        <w:t>period</w:t>
      </w:r>
      <w:r w:rsidR="7C4B1004" w:rsidRPr="00FB6876">
        <w:rPr>
          <w:rFonts w:ascii="Arial" w:hAnsi="Arial" w:cs="Arial"/>
          <w:sz w:val="22"/>
          <w:szCs w:val="22"/>
        </w:rPr>
        <w:t xml:space="preserve">.  </w:t>
      </w:r>
      <w:r w:rsidR="009029DC" w:rsidRPr="00FB6876">
        <w:rPr>
          <w:rFonts w:ascii="Arial" w:hAnsi="Arial" w:cs="Arial"/>
          <w:sz w:val="22"/>
          <w:szCs w:val="22"/>
        </w:rPr>
        <w:t>Where necessary and appropriate, additional security staff were contracted to provide coverage</w:t>
      </w:r>
      <w:r w:rsidR="20F4E99A" w:rsidRPr="00FB6876">
        <w:rPr>
          <w:rFonts w:ascii="Arial" w:hAnsi="Arial" w:cs="Arial"/>
          <w:sz w:val="22"/>
          <w:szCs w:val="22"/>
        </w:rPr>
        <w:t xml:space="preserve"> to assist with safety and promoting compliance with public health guidelines</w:t>
      </w:r>
      <w:r w:rsidR="009029DC" w:rsidRPr="00FB6876">
        <w:rPr>
          <w:rFonts w:ascii="Arial" w:hAnsi="Arial" w:cs="Arial"/>
          <w:sz w:val="22"/>
          <w:szCs w:val="22"/>
        </w:rPr>
        <w:t xml:space="preserve">. Assistant Directors and Human Resources are currently recruiting for all vacant positions. </w:t>
      </w:r>
    </w:p>
    <w:p w14:paraId="07B3BF32" w14:textId="77777777" w:rsidR="009029DC" w:rsidRPr="00FB6876" w:rsidRDefault="009029DC" w:rsidP="009741B4">
      <w:pPr>
        <w:spacing w:line="276" w:lineRule="auto"/>
        <w:rPr>
          <w:rFonts w:ascii="Arial" w:hAnsi="Arial" w:cs="Arial"/>
          <w:sz w:val="22"/>
          <w:szCs w:val="22"/>
        </w:rPr>
      </w:pPr>
    </w:p>
    <w:p w14:paraId="3F7A5252" w14:textId="77777777" w:rsidR="009C7156" w:rsidRDefault="009029DC" w:rsidP="009741B4">
      <w:pPr>
        <w:spacing w:line="276" w:lineRule="auto"/>
        <w:rPr>
          <w:rFonts w:ascii="Arial" w:hAnsi="Arial" w:cs="Arial"/>
          <w:sz w:val="22"/>
          <w:szCs w:val="22"/>
        </w:rPr>
      </w:pPr>
      <w:r w:rsidRPr="00FB6876">
        <w:rPr>
          <w:rFonts w:ascii="Arial" w:hAnsi="Arial" w:cs="Arial"/>
          <w:sz w:val="22"/>
          <w:szCs w:val="22"/>
        </w:rPr>
        <w:t xml:space="preserve">Additionally, COVID 19 resulted in several staff remaining at home due to vulnerability to the virus or due to childcare issues and we continue to make adjustments as individuals test positive or are exposed to the </w:t>
      </w:r>
      <w:r w:rsidRPr="00D6388A">
        <w:rPr>
          <w:rFonts w:ascii="Arial" w:hAnsi="Arial" w:cs="Arial"/>
          <w:sz w:val="22"/>
          <w:szCs w:val="22"/>
        </w:rPr>
        <w:t>virus and must quarantine.</w:t>
      </w:r>
      <w:r w:rsidR="00F16977" w:rsidRPr="00D6388A">
        <w:rPr>
          <w:rFonts w:ascii="Arial" w:hAnsi="Arial" w:cs="Arial"/>
          <w:sz w:val="22"/>
          <w:szCs w:val="22"/>
        </w:rPr>
        <w:t xml:space="preserve"> </w:t>
      </w:r>
      <w:r w:rsidR="00DE61C5" w:rsidRPr="00D6388A">
        <w:rPr>
          <w:rFonts w:ascii="Arial" w:hAnsi="Arial" w:cs="Arial"/>
          <w:sz w:val="22"/>
          <w:szCs w:val="22"/>
        </w:rPr>
        <w:t>As such, Access Center has a</w:t>
      </w:r>
      <w:r w:rsidRPr="00D6388A">
        <w:rPr>
          <w:rFonts w:ascii="Arial" w:hAnsi="Arial" w:cs="Arial"/>
          <w:sz w:val="22"/>
          <w:szCs w:val="22"/>
        </w:rPr>
        <w:t xml:space="preserve"> reduced number of employees working on site on a daily basis</w:t>
      </w:r>
      <w:r w:rsidR="00DE61C5" w:rsidRPr="00D6388A">
        <w:rPr>
          <w:rFonts w:ascii="Arial" w:hAnsi="Arial" w:cs="Arial"/>
          <w:sz w:val="22"/>
          <w:szCs w:val="22"/>
        </w:rPr>
        <w:t xml:space="preserve">. To address this staff shortage, management provided </w:t>
      </w:r>
      <w:r w:rsidR="00D6388A" w:rsidRPr="00D6388A">
        <w:rPr>
          <w:rFonts w:ascii="Arial" w:hAnsi="Arial" w:cs="Arial"/>
          <w:sz w:val="22"/>
          <w:szCs w:val="22"/>
        </w:rPr>
        <w:t>staff support</w:t>
      </w:r>
      <w:r w:rsidR="00FB11B5">
        <w:rPr>
          <w:rFonts w:ascii="Arial" w:hAnsi="Arial" w:cs="Arial"/>
          <w:sz w:val="22"/>
          <w:szCs w:val="22"/>
        </w:rPr>
        <w:t xml:space="preserve"> </w:t>
      </w:r>
      <w:r w:rsidR="00DE61C5" w:rsidRPr="00D6388A">
        <w:rPr>
          <w:rFonts w:ascii="Arial" w:hAnsi="Arial" w:cs="Arial"/>
          <w:sz w:val="22"/>
          <w:szCs w:val="22"/>
        </w:rPr>
        <w:t>to avoid disruption</w:t>
      </w:r>
      <w:r w:rsidR="00DE61C5" w:rsidRPr="00FB6876">
        <w:rPr>
          <w:rFonts w:ascii="Arial" w:hAnsi="Arial" w:cs="Arial"/>
          <w:sz w:val="22"/>
          <w:szCs w:val="22"/>
        </w:rPr>
        <w:t xml:space="preserve"> in services for our lunches. Notably, the two FBMH case managers that were integrated into the program also assisted with the case management load. </w:t>
      </w:r>
    </w:p>
    <w:p w14:paraId="044BF14D" w14:textId="77777777" w:rsidR="009C7156" w:rsidRDefault="009C7156" w:rsidP="009741B4">
      <w:pPr>
        <w:spacing w:line="276" w:lineRule="auto"/>
        <w:rPr>
          <w:rFonts w:ascii="Arial" w:hAnsi="Arial" w:cs="Arial"/>
          <w:sz w:val="22"/>
          <w:szCs w:val="22"/>
        </w:rPr>
      </w:pPr>
    </w:p>
    <w:p w14:paraId="32104750" w14:textId="647EF2D3" w:rsidR="009029DC" w:rsidRPr="00FB6876" w:rsidRDefault="00114911" w:rsidP="009741B4">
      <w:pPr>
        <w:spacing w:line="276" w:lineRule="auto"/>
        <w:rPr>
          <w:rFonts w:ascii="Arial" w:hAnsi="Arial" w:cs="Arial"/>
          <w:sz w:val="22"/>
          <w:szCs w:val="22"/>
        </w:rPr>
      </w:pPr>
      <w:r>
        <w:rPr>
          <w:rFonts w:ascii="Arial" w:hAnsi="Arial" w:cs="Arial"/>
          <w:sz w:val="22"/>
          <w:szCs w:val="22"/>
        </w:rPr>
        <w:t>Notably, this reporting period’s s</w:t>
      </w:r>
      <w:r w:rsidR="00DE61C5" w:rsidRPr="00FB6876">
        <w:rPr>
          <w:rFonts w:ascii="Arial" w:hAnsi="Arial" w:cs="Arial"/>
          <w:sz w:val="22"/>
          <w:szCs w:val="22"/>
        </w:rPr>
        <w:t>taff shortage</w:t>
      </w:r>
      <w:r>
        <w:rPr>
          <w:rFonts w:ascii="Arial" w:hAnsi="Arial" w:cs="Arial"/>
          <w:sz w:val="22"/>
          <w:szCs w:val="22"/>
        </w:rPr>
        <w:t>s</w:t>
      </w:r>
      <w:r w:rsidR="00DE61C5" w:rsidRPr="00FB6876">
        <w:rPr>
          <w:rFonts w:ascii="Arial" w:hAnsi="Arial" w:cs="Arial"/>
          <w:sz w:val="22"/>
          <w:szCs w:val="22"/>
        </w:rPr>
        <w:t xml:space="preserve"> impacted showers, case management, and outreach services</w:t>
      </w:r>
      <w:r w:rsidR="009029DC" w:rsidRPr="00FB6876">
        <w:rPr>
          <w:rFonts w:ascii="Arial" w:hAnsi="Arial" w:cs="Arial"/>
          <w:sz w:val="22"/>
          <w:szCs w:val="22"/>
        </w:rPr>
        <w:t>.</w:t>
      </w:r>
      <w:r w:rsidR="00F16977" w:rsidRPr="00FB6876">
        <w:rPr>
          <w:rFonts w:ascii="Arial" w:hAnsi="Arial" w:cs="Arial"/>
          <w:sz w:val="22"/>
          <w:szCs w:val="22"/>
        </w:rPr>
        <w:t xml:space="preserve"> </w:t>
      </w:r>
      <w:r w:rsidR="009C7156">
        <w:rPr>
          <w:rFonts w:ascii="Arial" w:hAnsi="Arial" w:cs="Arial"/>
          <w:sz w:val="22"/>
          <w:szCs w:val="22"/>
        </w:rPr>
        <w:t>For example,</w:t>
      </w:r>
      <w:r>
        <w:rPr>
          <w:rFonts w:ascii="Arial" w:hAnsi="Arial" w:cs="Arial"/>
          <w:sz w:val="22"/>
          <w:szCs w:val="22"/>
        </w:rPr>
        <w:t xml:space="preserve"> Access Center</w:t>
      </w:r>
      <w:r w:rsidR="009C7156">
        <w:rPr>
          <w:rFonts w:ascii="Arial" w:hAnsi="Arial" w:cs="Arial"/>
          <w:sz w:val="22"/>
          <w:szCs w:val="22"/>
        </w:rPr>
        <w:t xml:space="preserve"> staff shortages led to the halting of case manager orientation for clients </w:t>
      </w:r>
      <w:r>
        <w:rPr>
          <w:rFonts w:ascii="Arial" w:hAnsi="Arial" w:cs="Arial"/>
          <w:sz w:val="22"/>
          <w:szCs w:val="22"/>
        </w:rPr>
        <w:t xml:space="preserve">and the program only had the capacity to take on SMPP clients. </w:t>
      </w:r>
      <w:r w:rsidR="00DE61C5" w:rsidRPr="00FB6876">
        <w:rPr>
          <w:rFonts w:ascii="Arial" w:hAnsi="Arial" w:cs="Arial"/>
          <w:sz w:val="22"/>
          <w:szCs w:val="22"/>
        </w:rPr>
        <w:t xml:space="preserve">For those SMPP clients referred to outreach, the Access Center </w:t>
      </w:r>
      <w:r w:rsidR="00E7212D">
        <w:rPr>
          <w:rFonts w:ascii="Arial" w:hAnsi="Arial" w:cs="Arial"/>
          <w:sz w:val="22"/>
          <w:szCs w:val="22"/>
        </w:rPr>
        <w:t>had reduced</w:t>
      </w:r>
      <w:r w:rsidR="00DE61C5" w:rsidRPr="00FB6876">
        <w:rPr>
          <w:rFonts w:ascii="Arial" w:hAnsi="Arial" w:cs="Arial"/>
          <w:sz w:val="22"/>
          <w:szCs w:val="22"/>
        </w:rPr>
        <w:t xml:space="preserve"> capacity to travel to the field, engage them, </w:t>
      </w:r>
      <w:r w:rsidR="00E7212D">
        <w:rPr>
          <w:rFonts w:ascii="Arial" w:hAnsi="Arial" w:cs="Arial"/>
          <w:sz w:val="22"/>
          <w:szCs w:val="22"/>
        </w:rPr>
        <w:t xml:space="preserve">transport </w:t>
      </w:r>
      <w:r w:rsidR="00DE61C5" w:rsidRPr="00FB6876">
        <w:rPr>
          <w:rFonts w:ascii="Arial" w:hAnsi="Arial" w:cs="Arial"/>
          <w:sz w:val="22"/>
          <w:szCs w:val="22"/>
        </w:rPr>
        <w:t>and link them to case management</w:t>
      </w:r>
      <w:r w:rsidR="00162C53" w:rsidRPr="00FB6876">
        <w:rPr>
          <w:rFonts w:ascii="Arial" w:hAnsi="Arial" w:cs="Arial"/>
          <w:sz w:val="22"/>
          <w:szCs w:val="22"/>
        </w:rPr>
        <w:t xml:space="preserve"> due to the limitations facilitated by the pandemic</w:t>
      </w:r>
      <w:r w:rsidR="00DE61C5" w:rsidRPr="00FB6876">
        <w:rPr>
          <w:rFonts w:ascii="Arial" w:hAnsi="Arial" w:cs="Arial"/>
          <w:sz w:val="22"/>
          <w:szCs w:val="22"/>
        </w:rPr>
        <w:t xml:space="preserve">. </w:t>
      </w:r>
    </w:p>
    <w:p w14:paraId="2DA19416" w14:textId="01707DAB" w:rsidR="00E26D0F" w:rsidRPr="00FB6876" w:rsidRDefault="00E26D0F" w:rsidP="009741B4">
      <w:pPr>
        <w:spacing w:line="276" w:lineRule="auto"/>
        <w:rPr>
          <w:rFonts w:ascii="Arial" w:hAnsi="Arial" w:cs="Arial"/>
          <w:sz w:val="22"/>
          <w:szCs w:val="22"/>
        </w:rPr>
      </w:pPr>
    </w:p>
    <w:p w14:paraId="1D3E3D15" w14:textId="550BA028" w:rsidR="00E26D0F" w:rsidRPr="00FB6876" w:rsidRDefault="1CC7EA4E" w:rsidP="009741B4">
      <w:pPr>
        <w:spacing w:line="276" w:lineRule="auto"/>
        <w:rPr>
          <w:rFonts w:ascii="Arial" w:hAnsi="Arial" w:cs="Arial"/>
          <w:sz w:val="22"/>
          <w:szCs w:val="22"/>
        </w:rPr>
      </w:pPr>
      <w:r w:rsidRPr="00FB6876">
        <w:rPr>
          <w:rFonts w:ascii="Arial" w:hAnsi="Arial" w:cs="Arial"/>
          <w:sz w:val="22"/>
          <w:szCs w:val="22"/>
        </w:rPr>
        <w:t>Volunteer opportunities are severely limited by COVID restrictions and limited to</w:t>
      </w:r>
      <w:r w:rsidR="47D99EDB" w:rsidRPr="00FB6876">
        <w:rPr>
          <w:rFonts w:ascii="Arial" w:hAnsi="Arial" w:cs="Arial"/>
          <w:sz w:val="22"/>
          <w:szCs w:val="22"/>
        </w:rPr>
        <w:t xml:space="preserve"> administrative/</w:t>
      </w:r>
      <w:r w:rsidRPr="00FB6876">
        <w:rPr>
          <w:rFonts w:ascii="Arial" w:hAnsi="Arial" w:cs="Arial"/>
          <w:sz w:val="22"/>
          <w:szCs w:val="22"/>
        </w:rPr>
        <w:t xml:space="preserve">non-client facing activities. </w:t>
      </w:r>
      <w:r w:rsidR="00870EF5" w:rsidRPr="00FB6876">
        <w:rPr>
          <w:rFonts w:ascii="Arial" w:hAnsi="Arial" w:cs="Arial"/>
          <w:sz w:val="22"/>
          <w:szCs w:val="22"/>
        </w:rPr>
        <w:t>Despite the restrictions, t</w:t>
      </w:r>
      <w:r w:rsidR="009029DC" w:rsidRPr="00FB6876">
        <w:rPr>
          <w:rFonts w:ascii="Arial" w:hAnsi="Arial" w:cs="Arial"/>
          <w:sz w:val="22"/>
          <w:szCs w:val="22"/>
        </w:rPr>
        <w:t xml:space="preserve">he Access Center benefited from the services of </w:t>
      </w:r>
      <w:r w:rsidR="00870EF5" w:rsidRPr="00FB6876">
        <w:rPr>
          <w:rFonts w:ascii="Arial" w:hAnsi="Arial" w:cs="Arial"/>
          <w:sz w:val="22"/>
          <w:szCs w:val="22"/>
        </w:rPr>
        <w:t>37</w:t>
      </w:r>
      <w:r w:rsidR="009029DC" w:rsidRPr="00FB6876">
        <w:rPr>
          <w:rFonts w:ascii="Arial" w:hAnsi="Arial" w:cs="Arial"/>
          <w:sz w:val="22"/>
          <w:szCs w:val="22"/>
        </w:rPr>
        <w:t xml:space="preserve"> </w:t>
      </w:r>
      <w:r w:rsidR="008B549C" w:rsidRPr="00FB6876">
        <w:rPr>
          <w:rFonts w:ascii="Arial" w:hAnsi="Arial" w:cs="Arial"/>
          <w:sz w:val="22"/>
          <w:szCs w:val="22"/>
        </w:rPr>
        <w:t>volunteers who</w:t>
      </w:r>
      <w:r w:rsidR="009029DC" w:rsidRPr="00FB6876">
        <w:rPr>
          <w:rFonts w:ascii="Arial" w:hAnsi="Arial" w:cs="Arial"/>
          <w:sz w:val="22"/>
          <w:szCs w:val="22"/>
        </w:rPr>
        <w:t xml:space="preserve"> provided </w:t>
      </w:r>
      <w:r w:rsidR="00870EF5" w:rsidRPr="00FB6876">
        <w:rPr>
          <w:rFonts w:ascii="Arial" w:hAnsi="Arial" w:cs="Arial"/>
          <w:sz w:val="22"/>
          <w:szCs w:val="22"/>
        </w:rPr>
        <w:t>1,787.5</w:t>
      </w:r>
      <w:r w:rsidR="009029DC" w:rsidRPr="00FB6876">
        <w:rPr>
          <w:rFonts w:ascii="Arial" w:hAnsi="Arial" w:cs="Arial"/>
          <w:sz w:val="22"/>
          <w:szCs w:val="22"/>
        </w:rPr>
        <w:t xml:space="preserve"> hours of service.</w:t>
      </w:r>
      <w:r w:rsidR="333BEEB5" w:rsidRPr="00FB6876">
        <w:rPr>
          <w:rFonts w:ascii="Arial" w:hAnsi="Arial" w:cs="Arial"/>
          <w:sz w:val="22"/>
          <w:szCs w:val="22"/>
        </w:rPr>
        <w:t xml:space="preserve"> </w:t>
      </w:r>
    </w:p>
    <w:p w14:paraId="4CFB7E84" w14:textId="0EF759A7" w:rsidR="2971C9DC" w:rsidRPr="00FB6876" w:rsidRDefault="2971C9DC" w:rsidP="009741B4">
      <w:pPr>
        <w:spacing w:line="276" w:lineRule="auto"/>
        <w:rPr>
          <w:rFonts w:ascii="Arial" w:hAnsi="Arial" w:cs="Arial"/>
          <w:color w:val="FF0000"/>
          <w:sz w:val="22"/>
          <w:szCs w:val="22"/>
        </w:rPr>
      </w:pPr>
    </w:p>
    <w:p w14:paraId="77BA1E20" w14:textId="77777777" w:rsidR="00D04539" w:rsidRPr="00FB6876" w:rsidRDefault="00D0453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2"/>
          <w:szCs w:val="22"/>
        </w:rPr>
      </w:pPr>
      <w:r w:rsidRPr="00FB6876">
        <w:rPr>
          <w:rFonts w:ascii="Arial" w:hAnsi="Arial" w:cs="Arial"/>
          <w:b/>
          <w:bCs/>
          <w:sz w:val="22"/>
          <w:szCs w:val="22"/>
          <w:u w:val="single"/>
        </w:rPr>
        <w:t>SECTION V: SPECIAL FUNDING CONDITIONS</w:t>
      </w:r>
    </w:p>
    <w:p w14:paraId="7ADC2AE8" w14:textId="77777777" w:rsidR="00044009" w:rsidRPr="00FB6876" w:rsidRDefault="00044009" w:rsidP="009741B4">
      <w:pPr>
        <w:widowControl/>
        <w:spacing w:line="276" w:lineRule="auto"/>
        <w:rPr>
          <w:rFonts w:ascii="Arial" w:eastAsia="Times New Roman" w:hAnsi="Arial" w:cs="Arial"/>
          <w:i/>
          <w:sz w:val="22"/>
          <w:szCs w:val="22"/>
        </w:rPr>
      </w:pPr>
      <w:r w:rsidRPr="00FB6876">
        <w:rPr>
          <w:rFonts w:ascii="Arial" w:eastAsia="Times New Roman" w:hAnsi="Arial" w:cs="Arial"/>
          <w:sz w:val="22"/>
          <w:szCs w:val="22"/>
        </w:rPr>
        <w:t xml:space="preserve">• </w:t>
      </w:r>
      <w:r w:rsidRPr="00FB6876">
        <w:rPr>
          <w:rFonts w:ascii="Arial" w:eastAsia="Times New Roman" w:hAnsi="Arial" w:cs="Arial"/>
          <w:i/>
          <w:sz w:val="22"/>
          <w:szCs w:val="22"/>
        </w:rPr>
        <w:t>Participate in the City’s efforts to develop an outcomes measurement system to better track human services program demographics and outcomes.</w:t>
      </w:r>
    </w:p>
    <w:p w14:paraId="6B66F0AD"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672C1A5A" w14:textId="78BD504A" w:rsidR="00044009" w:rsidRPr="00FB6876" w:rsidRDefault="00044009"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FB6876">
        <w:rPr>
          <w:rFonts w:ascii="Arial" w:eastAsia="Times New Roman" w:hAnsi="Arial" w:cs="Arial"/>
          <w:sz w:val="22"/>
          <w:szCs w:val="22"/>
        </w:rPr>
        <w:t>The Access Center tracks all services in Service Point to provide accurate demographic and outcomes data to the City.</w:t>
      </w:r>
      <w:r w:rsidR="42DADA33" w:rsidRPr="00FB6876">
        <w:rPr>
          <w:rFonts w:ascii="Arial" w:eastAsia="Times New Roman" w:hAnsi="Arial" w:cs="Arial"/>
          <w:sz w:val="22"/>
          <w:szCs w:val="22"/>
        </w:rPr>
        <w:t xml:space="preserve"> The agency will continue to make staff available </w:t>
      </w:r>
      <w:r w:rsidR="2971C9DC" w:rsidRPr="00FB6876">
        <w:rPr>
          <w:rFonts w:ascii="Arial" w:eastAsia="Times New Roman" w:hAnsi="Arial" w:cs="Arial"/>
          <w:sz w:val="22"/>
          <w:szCs w:val="22"/>
        </w:rPr>
        <w:t>t</w:t>
      </w:r>
      <w:r w:rsidR="42DADA33" w:rsidRPr="00FB6876">
        <w:rPr>
          <w:rFonts w:ascii="Arial" w:eastAsia="Times New Roman" w:hAnsi="Arial" w:cs="Arial"/>
          <w:sz w:val="22"/>
          <w:szCs w:val="22"/>
        </w:rPr>
        <w:t xml:space="preserve">o participate in efforts to develop outcomes measurement systems. </w:t>
      </w:r>
    </w:p>
    <w:p w14:paraId="21FBD221"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color w:val="FF0000"/>
          <w:sz w:val="22"/>
          <w:szCs w:val="22"/>
        </w:rPr>
      </w:pPr>
    </w:p>
    <w:p w14:paraId="54B8F0E3" w14:textId="77777777" w:rsidR="00044009" w:rsidRPr="00FB6876" w:rsidRDefault="00044009" w:rsidP="009741B4">
      <w:pPr>
        <w:widowControl/>
        <w:spacing w:line="276" w:lineRule="auto"/>
        <w:rPr>
          <w:rFonts w:ascii="Arial" w:eastAsia="Times New Roman" w:hAnsi="Arial" w:cs="Arial"/>
          <w:sz w:val="22"/>
          <w:szCs w:val="22"/>
        </w:rPr>
      </w:pPr>
      <w:r w:rsidRPr="00FB6876">
        <w:rPr>
          <w:rFonts w:ascii="Arial" w:eastAsia="Times New Roman" w:hAnsi="Arial" w:cs="Arial"/>
          <w:sz w:val="22"/>
          <w:szCs w:val="22"/>
        </w:rPr>
        <w:t xml:space="preserve">• </w:t>
      </w:r>
      <w:r w:rsidRPr="00FB6876">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4A25DD89" w14:textId="6CA8F0C7" w:rsidR="2971C9DC" w:rsidRPr="00FB6876" w:rsidRDefault="2971C9DC" w:rsidP="009741B4">
      <w:pPr>
        <w:spacing w:line="276" w:lineRule="auto"/>
        <w:rPr>
          <w:rFonts w:ascii="Arial" w:eastAsia="Times New Roman" w:hAnsi="Arial" w:cs="Arial"/>
          <w:sz w:val="22"/>
          <w:szCs w:val="22"/>
        </w:rPr>
      </w:pPr>
    </w:p>
    <w:p w14:paraId="0FD6483C" w14:textId="47B575D9" w:rsidR="00044009" w:rsidRPr="00FB6876" w:rsidRDefault="00F21904" w:rsidP="009741B4">
      <w:pPr>
        <w:widowControl/>
        <w:spacing w:line="276" w:lineRule="auto"/>
        <w:rPr>
          <w:rFonts w:ascii="Arial" w:eastAsia="Times New Roman" w:hAnsi="Arial" w:cs="Arial"/>
          <w:sz w:val="22"/>
          <w:szCs w:val="22"/>
        </w:rPr>
      </w:pPr>
      <w:r w:rsidRPr="00FB6876">
        <w:rPr>
          <w:rFonts w:ascii="Arial" w:eastAsia="Times New Roman" w:hAnsi="Arial" w:cs="Arial"/>
          <w:sz w:val="22"/>
          <w:szCs w:val="22"/>
        </w:rPr>
        <w:t>The Access Center</w:t>
      </w:r>
      <w:r w:rsidR="00044009" w:rsidRPr="00FB6876">
        <w:rPr>
          <w:rFonts w:ascii="Arial" w:eastAsia="Times New Roman" w:hAnsi="Arial" w:cs="Arial"/>
          <w:sz w:val="22"/>
          <w:szCs w:val="22"/>
        </w:rPr>
        <w:t xml:space="preserve"> adheres to comprehensive safety protocols related to COVID-19. Highlights of steps take to modify service delivery, physical infrastructure, safety equipment, and new protocols include:</w:t>
      </w:r>
    </w:p>
    <w:p w14:paraId="074844BB" w14:textId="77777777" w:rsidR="00F21904" w:rsidRPr="00FB6876" w:rsidRDefault="00F21904" w:rsidP="009741B4">
      <w:pPr>
        <w:pStyle w:val="ListParagraph"/>
        <w:widowControl/>
        <w:numPr>
          <w:ilvl w:val="0"/>
          <w:numId w:val="28"/>
        </w:numPr>
        <w:autoSpaceDE/>
        <w:autoSpaceDN/>
        <w:adjustRightInd/>
        <w:spacing w:line="276" w:lineRule="auto"/>
        <w:rPr>
          <w:rFonts w:ascii="Arial" w:eastAsia="Times New Roman" w:hAnsi="Arial" w:cs="Arial"/>
          <w:bCs/>
          <w:sz w:val="22"/>
          <w:szCs w:val="22"/>
        </w:rPr>
      </w:pPr>
      <w:r w:rsidRPr="00FB6876">
        <w:rPr>
          <w:rFonts w:ascii="Arial" w:eastAsia="Times New Roman" w:hAnsi="Arial" w:cs="Arial"/>
          <w:bCs/>
          <w:sz w:val="22"/>
          <w:szCs w:val="22"/>
        </w:rPr>
        <w:t>A Director of Safety was hired to assist with protocols related to COVID-19 across the agency</w:t>
      </w:r>
    </w:p>
    <w:p w14:paraId="7A81646A" w14:textId="6462F014" w:rsidR="00F21904" w:rsidRPr="00FB6876" w:rsidRDefault="00F21904" w:rsidP="009741B4">
      <w:pPr>
        <w:pStyle w:val="ListParagraph"/>
        <w:widowControl/>
        <w:numPr>
          <w:ilvl w:val="0"/>
          <w:numId w:val="28"/>
        </w:numPr>
        <w:autoSpaceDE/>
        <w:autoSpaceDN/>
        <w:adjustRightInd/>
        <w:spacing w:line="276" w:lineRule="auto"/>
        <w:rPr>
          <w:rFonts w:ascii="Arial" w:eastAsia="Times New Roman" w:hAnsi="Arial" w:cs="Arial"/>
          <w:bCs/>
          <w:sz w:val="22"/>
          <w:szCs w:val="22"/>
        </w:rPr>
      </w:pPr>
      <w:r w:rsidRPr="00FB6876">
        <w:rPr>
          <w:rFonts w:ascii="Arial" w:eastAsia="Times New Roman" w:hAnsi="Arial" w:cs="Arial"/>
          <w:bCs/>
          <w:sz w:val="22"/>
          <w:szCs w:val="22"/>
        </w:rPr>
        <w:t>All services were modified to accommodate social distancing practices, and PPE guidelines.</w:t>
      </w:r>
    </w:p>
    <w:p w14:paraId="50F63656" w14:textId="77777777" w:rsidR="00F21904" w:rsidRPr="00FB6876" w:rsidRDefault="00F21904" w:rsidP="009741B4">
      <w:pPr>
        <w:pStyle w:val="ListParagraph"/>
        <w:widowControl/>
        <w:numPr>
          <w:ilvl w:val="0"/>
          <w:numId w:val="28"/>
        </w:numPr>
        <w:autoSpaceDE/>
        <w:autoSpaceDN/>
        <w:adjustRightInd/>
        <w:spacing w:line="276" w:lineRule="auto"/>
        <w:rPr>
          <w:rFonts w:ascii="Arial" w:eastAsia="Times New Roman" w:hAnsi="Arial" w:cs="Arial"/>
          <w:bCs/>
          <w:sz w:val="22"/>
          <w:szCs w:val="22"/>
        </w:rPr>
      </w:pPr>
      <w:r w:rsidRPr="00FB6876">
        <w:rPr>
          <w:rFonts w:ascii="Arial" w:eastAsia="Times New Roman" w:hAnsi="Arial" w:cs="Arial"/>
          <w:bCs/>
          <w:sz w:val="22"/>
          <w:szCs w:val="22"/>
        </w:rPr>
        <w:t>PPE is ordered weekly and we have stock onsite for two weeks.</w:t>
      </w:r>
    </w:p>
    <w:p w14:paraId="108F5697" w14:textId="0F98ACFD" w:rsidR="00F21904" w:rsidRPr="00FB6876" w:rsidRDefault="00F21904" w:rsidP="009741B4">
      <w:pPr>
        <w:pStyle w:val="ListParagraph"/>
        <w:widowControl/>
        <w:numPr>
          <w:ilvl w:val="0"/>
          <w:numId w:val="28"/>
        </w:numPr>
        <w:autoSpaceDE/>
        <w:autoSpaceDN/>
        <w:adjustRightInd/>
        <w:spacing w:line="276" w:lineRule="auto"/>
        <w:rPr>
          <w:rFonts w:ascii="Arial" w:eastAsia="Times New Roman" w:hAnsi="Arial" w:cs="Arial"/>
          <w:bCs/>
          <w:sz w:val="22"/>
          <w:szCs w:val="22"/>
        </w:rPr>
      </w:pPr>
      <w:r w:rsidRPr="00FB6876">
        <w:rPr>
          <w:rFonts w:ascii="Arial" w:eastAsia="Times New Roman" w:hAnsi="Arial" w:cs="Arial"/>
          <w:bCs/>
          <w:sz w:val="22"/>
          <w:szCs w:val="22"/>
        </w:rPr>
        <w:t>Temp and symptoms check stations were created. Fliers encouraging compliance with mask, social distance, and hand-washing requirements are posted all through the building.</w:t>
      </w:r>
    </w:p>
    <w:p w14:paraId="65F98E0F" w14:textId="09B1A710" w:rsidR="00F21904" w:rsidRPr="00FB6876" w:rsidRDefault="00F21904" w:rsidP="009741B4">
      <w:pPr>
        <w:pStyle w:val="ListParagraph"/>
        <w:widowControl/>
        <w:numPr>
          <w:ilvl w:val="0"/>
          <w:numId w:val="28"/>
        </w:numPr>
        <w:autoSpaceDE/>
        <w:autoSpaceDN/>
        <w:adjustRightInd/>
        <w:spacing w:line="276" w:lineRule="auto"/>
        <w:rPr>
          <w:rFonts w:ascii="Arial" w:eastAsia="Times New Roman" w:hAnsi="Arial" w:cs="Arial"/>
          <w:bCs/>
          <w:sz w:val="22"/>
          <w:szCs w:val="22"/>
        </w:rPr>
      </w:pPr>
      <w:r w:rsidRPr="00FB6876">
        <w:rPr>
          <w:rFonts w:ascii="Arial" w:eastAsia="Times New Roman" w:hAnsi="Arial" w:cs="Arial"/>
          <w:bCs/>
          <w:sz w:val="22"/>
          <w:szCs w:val="22"/>
        </w:rPr>
        <w:t>All staff are trained in and must follow social distancing and PPE practices.</w:t>
      </w:r>
    </w:p>
    <w:p w14:paraId="3494FD6F"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52CB532E" w14:textId="77777777" w:rsidR="00044009" w:rsidRPr="00FB6876" w:rsidRDefault="00044009" w:rsidP="009741B4">
      <w:pPr>
        <w:widowControl/>
        <w:spacing w:line="276" w:lineRule="auto"/>
        <w:rPr>
          <w:rFonts w:ascii="Arial" w:eastAsia="Times New Roman" w:hAnsi="Arial" w:cs="Arial"/>
          <w:i/>
          <w:sz w:val="22"/>
          <w:szCs w:val="22"/>
        </w:rPr>
      </w:pPr>
      <w:r w:rsidRPr="00FB6876">
        <w:rPr>
          <w:rFonts w:ascii="Arial" w:eastAsia="Times New Roman" w:hAnsi="Arial" w:cs="Arial"/>
          <w:i/>
          <w:sz w:val="22"/>
          <w:szCs w:val="22"/>
        </w:rPr>
        <w:t>• Describe how your organization operationalizes racial equity, diversity, and cultural</w:t>
      </w:r>
    </w:p>
    <w:p w14:paraId="5D42ECF7" w14:textId="43B77981" w:rsidR="00044009" w:rsidRPr="00FB6876" w:rsidRDefault="7A3EC339"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i/>
          <w:iCs/>
          <w:sz w:val="22"/>
          <w:szCs w:val="22"/>
        </w:rPr>
      </w:pPr>
      <w:r w:rsidRPr="00FB6876">
        <w:rPr>
          <w:rFonts w:ascii="Arial" w:eastAsia="Times New Roman" w:hAnsi="Arial" w:cs="Arial"/>
          <w:i/>
          <w:iCs/>
          <w:sz w:val="22"/>
          <w:szCs w:val="22"/>
        </w:rPr>
        <w:t>C</w:t>
      </w:r>
      <w:r w:rsidR="00044009" w:rsidRPr="00FB6876">
        <w:rPr>
          <w:rFonts w:ascii="Arial" w:eastAsia="Times New Roman" w:hAnsi="Arial" w:cs="Arial"/>
          <w:i/>
          <w:iCs/>
          <w:sz w:val="22"/>
          <w:szCs w:val="22"/>
        </w:rPr>
        <w:t>ompetency.</w:t>
      </w:r>
      <w:r w:rsidRPr="00FB6876">
        <w:rPr>
          <w:rFonts w:ascii="Arial" w:eastAsia="Times New Roman" w:hAnsi="Arial" w:cs="Arial"/>
          <w:i/>
          <w:iCs/>
          <w:sz w:val="22"/>
          <w:szCs w:val="22"/>
        </w:rPr>
        <w:t xml:space="preserve"> </w:t>
      </w:r>
    </w:p>
    <w:p w14:paraId="6B89B717"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3FD93A52" w14:textId="77777777" w:rsidR="00657065" w:rsidRPr="00FB6876" w:rsidRDefault="00657065" w:rsidP="009741B4">
      <w:pPr>
        <w:spacing w:line="276" w:lineRule="auto"/>
        <w:rPr>
          <w:rFonts w:ascii="Arial" w:eastAsiaTheme="minorHAnsi" w:hAnsi="Arial" w:cs="Arial"/>
          <w:sz w:val="22"/>
          <w:szCs w:val="22"/>
        </w:rPr>
      </w:pPr>
      <w:r w:rsidRPr="00FB6876">
        <w:rPr>
          <w:rFonts w:ascii="Arial" w:hAnsi="Arial" w:cs="Arial"/>
          <w:sz w:val="22"/>
          <w:szCs w:val="22"/>
        </w:rPr>
        <w:t>The People Concern has completed the first year of a newly developed and adopted three-year Diversity, Equity, and Inclusion (DEI) Strategic Plan. The DEI Plan was developed collaboratively with agency leadership staff, the staff co-chairs of the DEI Committee and the Human Resources Department. The results from an agency-wide DEI survey were incorporated in the components of the plan as well as industry-best practices. The effort was led by a DEI consultant who completed their consultation term on June 30, 2021.</w:t>
      </w:r>
    </w:p>
    <w:p w14:paraId="0B9F2CCA" w14:textId="77777777" w:rsidR="00657065" w:rsidRPr="00FB6876" w:rsidRDefault="00657065" w:rsidP="009741B4">
      <w:pPr>
        <w:spacing w:line="276" w:lineRule="auto"/>
        <w:rPr>
          <w:rFonts w:ascii="Arial" w:hAnsi="Arial" w:cs="Arial"/>
          <w:sz w:val="22"/>
          <w:szCs w:val="22"/>
        </w:rPr>
      </w:pPr>
    </w:p>
    <w:p w14:paraId="7486026B" w14:textId="77777777" w:rsidR="00657065" w:rsidRPr="00FB6876" w:rsidRDefault="00657065" w:rsidP="009741B4">
      <w:pPr>
        <w:spacing w:line="276" w:lineRule="auto"/>
        <w:rPr>
          <w:rFonts w:ascii="Arial" w:hAnsi="Arial" w:cs="Arial"/>
          <w:sz w:val="22"/>
          <w:szCs w:val="22"/>
        </w:rPr>
      </w:pPr>
      <w:r w:rsidRPr="00FB6876">
        <w:rPr>
          <w:rFonts w:ascii="Arial" w:hAnsi="Arial" w:cs="Arial"/>
          <w:sz w:val="22"/>
          <w:szCs w:val="22"/>
        </w:rPr>
        <w:t>The initiatives identified in the plan are organized based on constituencies and emphasis: culture, workforce, clients and community. Launch activities were held in May and June of this year to introduce all staff to the components of the plan and for agency leadership to share their personal commitment in this work. Ongoing communication and engagement activities are planned over the coming year to continue to build investment in this change-work by staff from across the agency. These activities are intentionally scheduled</w:t>
      </w:r>
    </w:p>
    <w:p w14:paraId="5417B62F" w14:textId="77777777" w:rsidR="00657065" w:rsidRPr="00FB6876" w:rsidRDefault="00657065" w:rsidP="009741B4">
      <w:pPr>
        <w:spacing w:line="276" w:lineRule="auto"/>
        <w:rPr>
          <w:rFonts w:ascii="Arial" w:hAnsi="Arial" w:cs="Arial"/>
          <w:sz w:val="22"/>
          <w:szCs w:val="22"/>
        </w:rPr>
      </w:pPr>
    </w:p>
    <w:p w14:paraId="2CB517E5" w14:textId="77777777" w:rsidR="00657065" w:rsidRPr="00FB6876" w:rsidRDefault="00657065" w:rsidP="009741B4">
      <w:pPr>
        <w:spacing w:line="276" w:lineRule="auto"/>
        <w:rPr>
          <w:rFonts w:ascii="Arial" w:hAnsi="Arial" w:cs="Arial"/>
          <w:sz w:val="22"/>
          <w:szCs w:val="22"/>
        </w:rPr>
      </w:pPr>
      <w:r w:rsidRPr="00FB6876">
        <w:rPr>
          <w:rFonts w:ascii="Arial" w:hAnsi="Arial" w:cs="Arial"/>
          <w:sz w:val="22"/>
          <w:szCs w:val="22"/>
        </w:rPr>
        <w:t>Additional achievements during the reporting period include:</w:t>
      </w:r>
    </w:p>
    <w:p w14:paraId="3A627878"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The agency began recruiting for a Chief Diversity, Equity and Inclusion Officer, to join the Executive Leadership Team of the agency.</w:t>
      </w:r>
    </w:p>
    <w:p w14:paraId="6EB469FC"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Social Justice Principles were developed to guide the agency in establishing collaborative relationships with like-mind external partners as well as to guide the agency’s response and support of staff in times of local and nationwide community violence and traumatic events.</w:t>
      </w:r>
    </w:p>
    <w:p w14:paraId="1A52D2F3"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A peer-led support group for Asian-American and Pacific Islander staff was formed as a new addition to the Standing in Solidarity groups.</w:t>
      </w:r>
    </w:p>
    <w:p w14:paraId="7673650D"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 xml:space="preserve">Additional professional growth paths have been developed within functions, such as leadership and case management, to provide for increased internal promotion opportunities and a </w:t>
      </w:r>
      <w:r w:rsidRPr="00FB6876">
        <w:rPr>
          <w:rFonts w:ascii="Arial" w:hAnsi="Arial" w:cs="Arial"/>
          <w:sz w:val="22"/>
          <w:szCs w:val="22"/>
        </w:rPr>
        <w:lastRenderedPageBreak/>
        <w:t>Professional Development Program curriculum has been developed that will be offered to all staff. It is in the pilot phase currently.</w:t>
      </w:r>
    </w:p>
    <w:p w14:paraId="43F8AD71"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Recruiting practices have been enhanced to include outreach to a broader network of potential feeder systems such as workforce development community centers and hyper-local job boards.</w:t>
      </w:r>
    </w:p>
    <w:p w14:paraId="36229C7F" w14:textId="77777777" w:rsidR="00657065" w:rsidRPr="00FB6876" w:rsidRDefault="00657065" w:rsidP="009741B4">
      <w:pPr>
        <w:pStyle w:val="ListParagraph"/>
        <w:widowControl/>
        <w:numPr>
          <w:ilvl w:val="0"/>
          <w:numId w:val="44"/>
        </w:numPr>
        <w:adjustRightInd/>
        <w:spacing w:line="276" w:lineRule="auto"/>
        <w:rPr>
          <w:rFonts w:ascii="Arial" w:hAnsi="Arial" w:cs="Arial"/>
          <w:sz w:val="22"/>
          <w:szCs w:val="22"/>
        </w:rPr>
      </w:pPr>
      <w:r w:rsidRPr="00FB6876">
        <w:rPr>
          <w:rFonts w:ascii="Arial" w:hAnsi="Arial" w:cs="Arial"/>
          <w:sz w:val="22"/>
          <w:szCs w:val="22"/>
        </w:rPr>
        <w:t>Mandatory all-agency cultural competency training continues to be part of the annual training calendar.</w:t>
      </w:r>
    </w:p>
    <w:p w14:paraId="6292DCA8" w14:textId="67DCA6FD"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2D2F13E6" w14:textId="3D1E2BF4" w:rsidR="428FBFC4" w:rsidRPr="00FB6876" w:rsidRDefault="0328BEF0"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FB6876">
        <w:rPr>
          <w:rFonts w:ascii="Arial" w:eastAsia="Times New Roman" w:hAnsi="Arial" w:cs="Arial"/>
          <w:sz w:val="22"/>
          <w:szCs w:val="22"/>
        </w:rPr>
        <w:t>Below please find our aggregate data for the agency’s Board of Directors, Executive Leadership Team, and supervisory staff of the Access Center:</w:t>
      </w:r>
    </w:p>
    <w:p w14:paraId="1F12DEF8" w14:textId="2062ABFB"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428FBFC4" w:rsidRPr="00FB6876" w14:paraId="7A59FA54" w14:textId="77777777" w:rsidTr="428FBFC4">
        <w:tc>
          <w:tcPr>
            <w:tcW w:w="5040" w:type="dxa"/>
          </w:tcPr>
          <w:p w14:paraId="5A60E229" w14:textId="2A7B0DFA"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RACE/ETHNICITY </w:t>
            </w:r>
          </w:p>
          <w:p w14:paraId="48B47E0D" w14:textId="558DDC06"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(Board of Directors) </w:t>
            </w:r>
          </w:p>
        </w:tc>
        <w:tc>
          <w:tcPr>
            <w:tcW w:w="5040" w:type="dxa"/>
          </w:tcPr>
          <w:p w14:paraId="486D0A1D" w14:textId="71C96FED" w:rsidR="428FBFC4" w:rsidRPr="00FB6876" w:rsidRDefault="428FBFC4" w:rsidP="009741B4">
            <w:pPr>
              <w:spacing w:line="276" w:lineRule="auto"/>
              <w:rPr>
                <w:rFonts w:ascii="Arial" w:hAnsi="Arial" w:cs="Arial"/>
                <w:sz w:val="22"/>
                <w:szCs w:val="22"/>
              </w:rPr>
            </w:pPr>
          </w:p>
        </w:tc>
      </w:tr>
      <w:tr w:rsidR="428FBFC4" w:rsidRPr="00FB6876" w14:paraId="10AE17B8" w14:textId="77777777" w:rsidTr="428FBFC4">
        <w:tc>
          <w:tcPr>
            <w:tcW w:w="5040" w:type="dxa"/>
          </w:tcPr>
          <w:p w14:paraId="6512CF6E" w14:textId="61977B47"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1.</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 xml:space="preserve">African American </w:t>
            </w:r>
          </w:p>
        </w:tc>
        <w:tc>
          <w:tcPr>
            <w:tcW w:w="5040" w:type="dxa"/>
          </w:tcPr>
          <w:p w14:paraId="3336CB88" w14:textId="32165FFE"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2</w:t>
            </w:r>
          </w:p>
        </w:tc>
      </w:tr>
      <w:tr w:rsidR="428FBFC4" w:rsidRPr="00FB6876" w14:paraId="3C6D03AD" w14:textId="77777777" w:rsidTr="428FBFC4">
        <w:tc>
          <w:tcPr>
            <w:tcW w:w="5040" w:type="dxa"/>
          </w:tcPr>
          <w:p w14:paraId="74830360" w14:textId="428B1588"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2.</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Asian or Pacific Islander</w:t>
            </w:r>
          </w:p>
        </w:tc>
        <w:tc>
          <w:tcPr>
            <w:tcW w:w="5040" w:type="dxa"/>
          </w:tcPr>
          <w:p w14:paraId="41A7FAF1" w14:textId="760E4B27"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5ED5EBE4" w14:textId="77777777" w:rsidTr="428FBFC4">
        <w:tc>
          <w:tcPr>
            <w:tcW w:w="5040" w:type="dxa"/>
          </w:tcPr>
          <w:p w14:paraId="752D37F8" w14:textId="050CD796"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3.</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Latinx</w:t>
            </w:r>
          </w:p>
        </w:tc>
        <w:tc>
          <w:tcPr>
            <w:tcW w:w="5040" w:type="dxa"/>
          </w:tcPr>
          <w:p w14:paraId="77291543" w14:textId="14D88624"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554A5670" w14:textId="77777777" w:rsidTr="428FBFC4">
        <w:tc>
          <w:tcPr>
            <w:tcW w:w="5040" w:type="dxa"/>
          </w:tcPr>
          <w:p w14:paraId="41F4A6C9" w14:textId="01890471"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4.</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White</w:t>
            </w:r>
          </w:p>
        </w:tc>
        <w:tc>
          <w:tcPr>
            <w:tcW w:w="5040" w:type="dxa"/>
          </w:tcPr>
          <w:p w14:paraId="23F1A750" w14:textId="144FE0DE"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1</w:t>
            </w:r>
            <w:r w:rsidR="002557E1" w:rsidRPr="00FB6876">
              <w:rPr>
                <w:rFonts w:ascii="Arial" w:eastAsia="Calibri" w:hAnsi="Arial" w:cs="Arial"/>
                <w:sz w:val="22"/>
                <w:szCs w:val="22"/>
              </w:rPr>
              <w:t>5</w:t>
            </w:r>
          </w:p>
        </w:tc>
      </w:tr>
      <w:tr w:rsidR="428FBFC4" w:rsidRPr="00FB6876" w14:paraId="1388A031" w14:textId="77777777" w:rsidTr="428FBFC4">
        <w:tc>
          <w:tcPr>
            <w:tcW w:w="5040" w:type="dxa"/>
          </w:tcPr>
          <w:p w14:paraId="43536CF0" w14:textId="5AB50C3A"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5.</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Multiple Race/Ethnicity</w:t>
            </w:r>
          </w:p>
        </w:tc>
        <w:tc>
          <w:tcPr>
            <w:tcW w:w="5040" w:type="dxa"/>
          </w:tcPr>
          <w:p w14:paraId="353888DB" w14:textId="22E399A4"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16B4F8A1" w14:textId="77777777" w:rsidTr="428FBFC4">
        <w:tc>
          <w:tcPr>
            <w:tcW w:w="5040" w:type="dxa"/>
          </w:tcPr>
          <w:p w14:paraId="3C913AA8" w14:textId="1BE4FA4D"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6.</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Other</w:t>
            </w:r>
            <w:r w:rsidRPr="00FB6876">
              <w:rPr>
                <w:rFonts w:ascii="Arial" w:hAnsi="Arial" w:cs="Arial"/>
                <w:color w:val="000000" w:themeColor="text1"/>
                <w:sz w:val="22"/>
                <w:szCs w:val="22"/>
              </w:rPr>
              <w:t xml:space="preserve"> : </w:t>
            </w:r>
            <w:r w:rsidRPr="00FB6876">
              <w:rPr>
                <w:rFonts w:ascii="Arial" w:eastAsia="Arial" w:hAnsi="Arial" w:cs="Arial"/>
                <w:color w:val="000000" w:themeColor="text1"/>
                <w:sz w:val="22"/>
                <w:szCs w:val="22"/>
              </w:rPr>
              <w:t>Middle Eastern; Ethiopian</w:t>
            </w:r>
          </w:p>
        </w:tc>
        <w:tc>
          <w:tcPr>
            <w:tcW w:w="5040" w:type="dxa"/>
          </w:tcPr>
          <w:p w14:paraId="363D8C7D" w14:textId="5F943988"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1F3A7234" w14:textId="77777777" w:rsidTr="428FBFC4">
        <w:tc>
          <w:tcPr>
            <w:tcW w:w="5040" w:type="dxa"/>
          </w:tcPr>
          <w:p w14:paraId="3CD36655" w14:textId="4FF99F32"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7.</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Refuse to State</w:t>
            </w:r>
          </w:p>
        </w:tc>
        <w:tc>
          <w:tcPr>
            <w:tcW w:w="5040" w:type="dxa"/>
          </w:tcPr>
          <w:p w14:paraId="4C875ECF" w14:textId="0DDFA723"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33B012C4" w14:textId="77777777" w:rsidTr="428FBFC4">
        <w:tc>
          <w:tcPr>
            <w:tcW w:w="5040" w:type="dxa"/>
          </w:tcPr>
          <w:p w14:paraId="52595139" w14:textId="7CDFA9EE" w:rsidR="428FBFC4" w:rsidRPr="00FB6876" w:rsidRDefault="428FBFC4" w:rsidP="009741B4">
            <w:pPr>
              <w:spacing w:line="276" w:lineRule="auto"/>
              <w:rPr>
                <w:rFonts w:ascii="Arial" w:hAnsi="Arial" w:cs="Arial"/>
                <w:sz w:val="22"/>
                <w:szCs w:val="22"/>
              </w:rPr>
            </w:pPr>
            <w:r w:rsidRPr="00FB6876">
              <w:rPr>
                <w:rFonts w:ascii="Arial" w:eastAsia="Arial" w:hAnsi="Arial" w:cs="Arial"/>
                <w:b/>
                <w:bCs/>
                <w:color w:val="000000" w:themeColor="text1"/>
                <w:sz w:val="22"/>
                <w:szCs w:val="22"/>
              </w:rPr>
              <w:t xml:space="preserve">TOTAL: </w:t>
            </w:r>
            <w:r w:rsidRPr="00FB6876">
              <w:rPr>
                <w:rFonts w:ascii="Arial" w:eastAsia="Arial" w:hAnsi="Arial" w:cs="Arial"/>
                <w:color w:val="000000" w:themeColor="text1"/>
                <w:sz w:val="22"/>
                <w:szCs w:val="22"/>
              </w:rPr>
              <w:t xml:space="preserve"> </w:t>
            </w:r>
          </w:p>
        </w:tc>
        <w:tc>
          <w:tcPr>
            <w:tcW w:w="5040" w:type="dxa"/>
          </w:tcPr>
          <w:p w14:paraId="3D8FE7FB" w14:textId="599FEA4E"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1</w:t>
            </w:r>
            <w:r w:rsidR="002557E1" w:rsidRPr="00FB6876">
              <w:rPr>
                <w:rFonts w:ascii="Arial" w:eastAsia="Calibri" w:hAnsi="Arial" w:cs="Arial"/>
                <w:sz w:val="22"/>
                <w:szCs w:val="22"/>
              </w:rPr>
              <w:t>7</w:t>
            </w:r>
          </w:p>
        </w:tc>
      </w:tr>
      <w:tr w:rsidR="428FBFC4" w:rsidRPr="00FB6876" w14:paraId="65F6289B" w14:textId="77777777" w:rsidTr="428FBFC4">
        <w:tc>
          <w:tcPr>
            <w:tcW w:w="5040" w:type="dxa"/>
          </w:tcPr>
          <w:p w14:paraId="3581BFBC" w14:textId="420FED21" w:rsidR="428FBFC4" w:rsidRPr="00FB6876" w:rsidRDefault="428FBFC4" w:rsidP="009741B4">
            <w:pPr>
              <w:spacing w:line="276" w:lineRule="auto"/>
              <w:rPr>
                <w:rFonts w:ascii="Arial" w:hAnsi="Arial" w:cs="Arial"/>
                <w:sz w:val="22"/>
                <w:szCs w:val="22"/>
              </w:rPr>
            </w:pPr>
          </w:p>
        </w:tc>
        <w:tc>
          <w:tcPr>
            <w:tcW w:w="5040" w:type="dxa"/>
          </w:tcPr>
          <w:p w14:paraId="268D8851" w14:textId="558A7080" w:rsidR="428FBFC4" w:rsidRPr="00FB6876" w:rsidRDefault="428FBFC4" w:rsidP="009741B4">
            <w:pPr>
              <w:spacing w:line="276" w:lineRule="auto"/>
              <w:rPr>
                <w:rFonts w:ascii="Arial" w:hAnsi="Arial" w:cs="Arial"/>
                <w:sz w:val="22"/>
                <w:szCs w:val="22"/>
              </w:rPr>
            </w:pPr>
          </w:p>
        </w:tc>
      </w:tr>
    </w:tbl>
    <w:p w14:paraId="6DB025B8" w14:textId="1272F6E9"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553AA350" w14:textId="21DCD42F"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428FBFC4" w:rsidRPr="00FB6876" w14:paraId="276B3C76" w14:textId="77777777" w:rsidTr="428FBFC4">
        <w:tc>
          <w:tcPr>
            <w:tcW w:w="5040" w:type="dxa"/>
          </w:tcPr>
          <w:p w14:paraId="055AD953" w14:textId="31BE00E8"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sz w:val="22"/>
                <w:szCs w:val="22"/>
              </w:rPr>
              <w:t>GENDER</w:t>
            </w:r>
          </w:p>
          <w:p w14:paraId="20305C69" w14:textId="7A74338A"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(Board of Directors)</w:t>
            </w:r>
          </w:p>
        </w:tc>
        <w:tc>
          <w:tcPr>
            <w:tcW w:w="5040" w:type="dxa"/>
          </w:tcPr>
          <w:p w14:paraId="67D95689" w14:textId="62E11453" w:rsidR="428FBFC4" w:rsidRPr="00FB6876" w:rsidRDefault="428FBFC4" w:rsidP="009741B4">
            <w:pPr>
              <w:spacing w:line="276" w:lineRule="auto"/>
              <w:rPr>
                <w:rFonts w:ascii="Arial" w:hAnsi="Arial" w:cs="Arial"/>
                <w:sz w:val="22"/>
                <w:szCs w:val="22"/>
              </w:rPr>
            </w:pPr>
          </w:p>
        </w:tc>
      </w:tr>
      <w:tr w:rsidR="428FBFC4" w:rsidRPr="00FB6876" w14:paraId="365033A2" w14:textId="77777777" w:rsidTr="428FBFC4">
        <w:tc>
          <w:tcPr>
            <w:tcW w:w="5040" w:type="dxa"/>
          </w:tcPr>
          <w:p w14:paraId="1A0205EA" w14:textId="2D09EDE6"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Male</w:t>
            </w:r>
          </w:p>
        </w:tc>
        <w:tc>
          <w:tcPr>
            <w:tcW w:w="5040" w:type="dxa"/>
          </w:tcPr>
          <w:p w14:paraId="5C3235A1" w14:textId="410A8B90"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1</w:t>
            </w:r>
            <w:r w:rsidR="002D5D60" w:rsidRPr="00FB6876">
              <w:rPr>
                <w:rFonts w:ascii="Arial" w:eastAsia="Arial" w:hAnsi="Arial" w:cs="Arial"/>
                <w:sz w:val="22"/>
                <w:szCs w:val="22"/>
              </w:rPr>
              <w:t>1</w:t>
            </w:r>
          </w:p>
        </w:tc>
      </w:tr>
      <w:tr w:rsidR="428FBFC4" w:rsidRPr="00FB6876" w14:paraId="20138F63" w14:textId="77777777" w:rsidTr="428FBFC4">
        <w:tc>
          <w:tcPr>
            <w:tcW w:w="5040" w:type="dxa"/>
          </w:tcPr>
          <w:p w14:paraId="048A3D2F" w14:textId="2D25D026"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Female</w:t>
            </w:r>
          </w:p>
        </w:tc>
        <w:tc>
          <w:tcPr>
            <w:tcW w:w="5040" w:type="dxa"/>
          </w:tcPr>
          <w:p w14:paraId="0FE855B1" w14:textId="23726FF6" w:rsidR="428FBFC4" w:rsidRPr="00FB6876" w:rsidRDefault="002D5D60" w:rsidP="009741B4">
            <w:pPr>
              <w:spacing w:line="276" w:lineRule="auto"/>
              <w:rPr>
                <w:rFonts w:ascii="Arial" w:hAnsi="Arial" w:cs="Arial"/>
                <w:sz w:val="22"/>
                <w:szCs w:val="22"/>
              </w:rPr>
            </w:pPr>
            <w:r w:rsidRPr="00FB6876">
              <w:rPr>
                <w:rFonts w:ascii="Arial" w:eastAsia="Arial" w:hAnsi="Arial" w:cs="Arial"/>
                <w:sz w:val="22"/>
                <w:szCs w:val="22"/>
              </w:rPr>
              <w:t>6</w:t>
            </w:r>
          </w:p>
        </w:tc>
      </w:tr>
      <w:tr w:rsidR="428FBFC4" w:rsidRPr="00FB6876" w14:paraId="3F763952" w14:textId="77777777" w:rsidTr="428FBFC4">
        <w:tc>
          <w:tcPr>
            <w:tcW w:w="5040" w:type="dxa"/>
          </w:tcPr>
          <w:p w14:paraId="654BF833" w14:textId="6F13A1EA"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Transgender</w:t>
            </w:r>
          </w:p>
        </w:tc>
        <w:tc>
          <w:tcPr>
            <w:tcW w:w="5040" w:type="dxa"/>
          </w:tcPr>
          <w:p w14:paraId="179C9140" w14:textId="5B025A9D"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24C83B78" w14:textId="77777777" w:rsidTr="428FBFC4">
        <w:tc>
          <w:tcPr>
            <w:tcW w:w="5040" w:type="dxa"/>
          </w:tcPr>
          <w:p w14:paraId="4885E08D" w14:textId="7C08DBCB"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Other</w:t>
            </w:r>
          </w:p>
        </w:tc>
        <w:tc>
          <w:tcPr>
            <w:tcW w:w="5040" w:type="dxa"/>
          </w:tcPr>
          <w:p w14:paraId="3F5450D9" w14:textId="72B04D1F"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14F0981F" w14:textId="77777777" w:rsidTr="428FBFC4">
        <w:tc>
          <w:tcPr>
            <w:tcW w:w="5040" w:type="dxa"/>
          </w:tcPr>
          <w:p w14:paraId="4AF6AD73" w14:textId="2C29C263"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rPr>
              <w:t xml:space="preserve">TOTAL: </w:t>
            </w:r>
            <w:r w:rsidRPr="00FB6876">
              <w:rPr>
                <w:rFonts w:ascii="Arial" w:eastAsia="Arial" w:hAnsi="Arial" w:cs="Arial"/>
                <w:sz w:val="22"/>
                <w:szCs w:val="22"/>
              </w:rPr>
              <w:t>(SUM OF MALE, FEMALE, TRANSGENDER, OTHER)</w:t>
            </w:r>
          </w:p>
          <w:p w14:paraId="55791BE5" w14:textId="77FD28B1"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u w:val="single"/>
              </w:rPr>
              <w:t xml:space="preserve"> </w:t>
            </w:r>
          </w:p>
        </w:tc>
        <w:tc>
          <w:tcPr>
            <w:tcW w:w="5040" w:type="dxa"/>
          </w:tcPr>
          <w:p w14:paraId="73763094" w14:textId="1AF89576"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1</w:t>
            </w:r>
            <w:r w:rsidR="002557E1" w:rsidRPr="00FB6876">
              <w:rPr>
                <w:rFonts w:ascii="Arial" w:eastAsia="Arial" w:hAnsi="Arial" w:cs="Arial"/>
                <w:sz w:val="22"/>
                <w:szCs w:val="22"/>
              </w:rPr>
              <w:t>7</w:t>
            </w:r>
          </w:p>
        </w:tc>
      </w:tr>
    </w:tbl>
    <w:p w14:paraId="4FA08A0B" w14:textId="76D99CC2"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367E1CCE" w14:textId="6DB28177"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10080" w:type="dxa"/>
        <w:tblLayout w:type="fixed"/>
        <w:tblLook w:val="04A0" w:firstRow="1" w:lastRow="0" w:firstColumn="1" w:lastColumn="0" w:noHBand="0" w:noVBand="1"/>
      </w:tblPr>
      <w:tblGrid>
        <w:gridCol w:w="5040"/>
        <w:gridCol w:w="5040"/>
      </w:tblGrid>
      <w:tr w:rsidR="428FBFC4" w:rsidRPr="00FB6876" w14:paraId="4D14A6E6" w14:textId="77777777" w:rsidTr="00AB3D50">
        <w:tc>
          <w:tcPr>
            <w:tcW w:w="5040" w:type="dxa"/>
          </w:tcPr>
          <w:p w14:paraId="67B3A265" w14:textId="3108F96B"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RACE/ETHNICITY </w:t>
            </w:r>
          </w:p>
          <w:p w14:paraId="05872763" w14:textId="64D0579E"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(Executive Leadership Team) </w:t>
            </w:r>
          </w:p>
        </w:tc>
        <w:tc>
          <w:tcPr>
            <w:tcW w:w="5040" w:type="dxa"/>
          </w:tcPr>
          <w:p w14:paraId="4A78FA31" w14:textId="24B134B2" w:rsidR="428FBFC4" w:rsidRPr="00FB6876" w:rsidRDefault="428FBFC4" w:rsidP="009741B4">
            <w:pPr>
              <w:spacing w:line="276" w:lineRule="auto"/>
              <w:rPr>
                <w:rFonts w:ascii="Arial" w:hAnsi="Arial" w:cs="Arial"/>
                <w:sz w:val="22"/>
                <w:szCs w:val="22"/>
              </w:rPr>
            </w:pPr>
          </w:p>
        </w:tc>
      </w:tr>
      <w:tr w:rsidR="428FBFC4" w:rsidRPr="00FB6876" w14:paraId="7B5EC195" w14:textId="77777777" w:rsidTr="00AB3D50">
        <w:tc>
          <w:tcPr>
            <w:tcW w:w="5040" w:type="dxa"/>
          </w:tcPr>
          <w:p w14:paraId="11F20705" w14:textId="31D45C02"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1.</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 xml:space="preserve">African American </w:t>
            </w:r>
          </w:p>
        </w:tc>
        <w:tc>
          <w:tcPr>
            <w:tcW w:w="5040" w:type="dxa"/>
          </w:tcPr>
          <w:p w14:paraId="4615BCA4" w14:textId="6F50BBDF"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1</w:t>
            </w:r>
          </w:p>
        </w:tc>
      </w:tr>
      <w:tr w:rsidR="428FBFC4" w:rsidRPr="00FB6876" w14:paraId="72617088" w14:textId="77777777" w:rsidTr="00AB3D50">
        <w:tc>
          <w:tcPr>
            <w:tcW w:w="5040" w:type="dxa"/>
          </w:tcPr>
          <w:p w14:paraId="20F864C1" w14:textId="2BA99581"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2.</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Asian or Pacific Islander</w:t>
            </w:r>
          </w:p>
        </w:tc>
        <w:tc>
          <w:tcPr>
            <w:tcW w:w="5040" w:type="dxa"/>
          </w:tcPr>
          <w:p w14:paraId="4DF68FD6" w14:textId="0C928FEB"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1</w:t>
            </w:r>
          </w:p>
        </w:tc>
      </w:tr>
      <w:tr w:rsidR="428FBFC4" w:rsidRPr="00FB6876" w14:paraId="69F85BC1" w14:textId="77777777" w:rsidTr="00AB3D50">
        <w:tc>
          <w:tcPr>
            <w:tcW w:w="5040" w:type="dxa"/>
          </w:tcPr>
          <w:p w14:paraId="58B1361B" w14:textId="50860495"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3.</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Latinx</w:t>
            </w:r>
          </w:p>
        </w:tc>
        <w:tc>
          <w:tcPr>
            <w:tcW w:w="5040" w:type="dxa"/>
          </w:tcPr>
          <w:p w14:paraId="4452AE53" w14:textId="350ABCE8"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2</w:t>
            </w:r>
          </w:p>
        </w:tc>
      </w:tr>
      <w:tr w:rsidR="428FBFC4" w:rsidRPr="00FB6876" w14:paraId="411C08B5" w14:textId="77777777" w:rsidTr="00AB3D50">
        <w:tc>
          <w:tcPr>
            <w:tcW w:w="5040" w:type="dxa"/>
          </w:tcPr>
          <w:p w14:paraId="67D73BA1" w14:textId="0407C31A"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4.</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White</w:t>
            </w:r>
          </w:p>
        </w:tc>
        <w:tc>
          <w:tcPr>
            <w:tcW w:w="5040" w:type="dxa"/>
          </w:tcPr>
          <w:p w14:paraId="294BCE86" w14:textId="35BE4DFA"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7</w:t>
            </w:r>
          </w:p>
        </w:tc>
      </w:tr>
      <w:tr w:rsidR="428FBFC4" w:rsidRPr="00FB6876" w14:paraId="4E0D83CE" w14:textId="77777777" w:rsidTr="00AB3D50">
        <w:tc>
          <w:tcPr>
            <w:tcW w:w="5040" w:type="dxa"/>
          </w:tcPr>
          <w:p w14:paraId="21CA1805" w14:textId="0A9B9EA4"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5.</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Multiple Race/Ethnicity</w:t>
            </w:r>
          </w:p>
        </w:tc>
        <w:tc>
          <w:tcPr>
            <w:tcW w:w="5040" w:type="dxa"/>
          </w:tcPr>
          <w:p w14:paraId="1635BC63" w14:textId="095E328F"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491C6E8C" w14:textId="77777777" w:rsidTr="00AB3D50">
        <w:tc>
          <w:tcPr>
            <w:tcW w:w="5040" w:type="dxa"/>
          </w:tcPr>
          <w:p w14:paraId="7E2E2733" w14:textId="65E79893"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6.</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Other</w:t>
            </w:r>
            <w:r w:rsidRPr="00FB6876">
              <w:rPr>
                <w:rFonts w:ascii="Arial" w:hAnsi="Arial" w:cs="Arial"/>
                <w:color w:val="000000" w:themeColor="text1"/>
                <w:sz w:val="22"/>
                <w:szCs w:val="22"/>
              </w:rPr>
              <w:t xml:space="preserve"> : </w:t>
            </w:r>
            <w:r w:rsidRPr="00FB6876">
              <w:rPr>
                <w:rFonts w:ascii="Arial" w:eastAsia="Arial" w:hAnsi="Arial" w:cs="Arial"/>
                <w:color w:val="000000" w:themeColor="text1"/>
                <w:sz w:val="22"/>
                <w:szCs w:val="22"/>
              </w:rPr>
              <w:t>Middle Eastern; Ethiopian</w:t>
            </w:r>
          </w:p>
        </w:tc>
        <w:tc>
          <w:tcPr>
            <w:tcW w:w="5040" w:type="dxa"/>
          </w:tcPr>
          <w:p w14:paraId="7BF31793" w14:textId="7DA5D43E"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3731F360" w14:textId="77777777" w:rsidTr="00AB3D50">
        <w:tc>
          <w:tcPr>
            <w:tcW w:w="5040" w:type="dxa"/>
          </w:tcPr>
          <w:p w14:paraId="3C29FBAB" w14:textId="3AF0BD6E"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7.</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Refuse to State</w:t>
            </w:r>
          </w:p>
        </w:tc>
        <w:tc>
          <w:tcPr>
            <w:tcW w:w="5040" w:type="dxa"/>
          </w:tcPr>
          <w:p w14:paraId="1396BDAB" w14:textId="7FE40881"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310A5E9E" w14:textId="77777777" w:rsidTr="00AB3D50">
        <w:tc>
          <w:tcPr>
            <w:tcW w:w="5040" w:type="dxa"/>
          </w:tcPr>
          <w:p w14:paraId="0B932572" w14:textId="4E591DBD" w:rsidR="428FBFC4" w:rsidRPr="00FB6876" w:rsidRDefault="428FBFC4" w:rsidP="009741B4">
            <w:pPr>
              <w:spacing w:line="276" w:lineRule="auto"/>
              <w:rPr>
                <w:rFonts w:ascii="Arial" w:hAnsi="Arial" w:cs="Arial"/>
                <w:sz w:val="22"/>
                <w:szCs w:val="22"/>
              </w:rPr>
            </w:pPr>
            <w:r w:rsidRPr="00FB6876">
              <w:rPr>
                <w:rFonts w:ascii="Arial" w:eastAsia="Arial" w:hAnsi="Arial" w:cs="Arial"/>
                <w:b/>
                <w:bCs/>
                <w:color w:val="000000" w:themeColor="text1"/>
                <w:sz w:val="22"/>
                <w:szCs w:val="22"/>
              </w:rPr>
              <w:t xml:space="preserve">TOTAL: </w:t>
            </w:r>
            <w:r w:rsidRPr="00FB6876">
              <w:rPr>
                <w:rFonts w:ascii="Arial" w:eastAsia="Arial" w:hAnsi="Arial" w:cs="Arial"/>
                <w:color w:val="000000" w:themeColor="text1"/>
                <w:sz w:val="22"/>
                <w:szCs w:val="22"/>
              </w:rPr>
              <w:t xml:space="preserve"> </w:t>
            </w:r>
          </w:p>
        </w:tc>
        <w:tc>
          <w:tcPr>
            <w:tcW w:w="5040" w:type="dxa"/>
          </w:tcPr>
          <w:p w14:paraId="21D44DE9" w14:textId="0A22C6AC"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11</w:t>
            </w:r>
          </w:p>
        </w:tc>
      </w:tr>
    </w:tbl>
    <w:p w14:paraId="73F3B032" w14:textId="7C3C7999"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428FBFC4" w:rsidRPr="00FB6876" w14:paraId="1B99A1C7" w14:textId="77777777" w:rsidTr="428FBFC4">
        <w:tc>
          <w:tcPr>
            <w:tcW w:w="5040" w:type="dxa"/>
          </w:tcPr>
          <w:p w14:paraId="6E88E15B" w14:textId="6D5AAF2A"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sz w:val="22"/>
                <w:szCs w:val="22"/>
              </w:rPr>
              <w:t>GENDER</w:t>
            </w:r>
          </w:p>
          <w:p w14:paraId="71F1B07D" w14:textId="73926E33"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(Executive Leadership Team)</w:t>
            </w:r>
          </w:p>
        </w:tc>
        <w:tc>
          <w:tcPr>
            <w:tcW w:w="5040" w:type="dxa"/>
          </w:tcPr>
          <w:p w14:paraId="027C65D1" w14:textId="33685FC5" w:rsidR="428FBFC4" w:rsidRPr="00FB6876" w:rsidRDefault="428FBFC4" w:rsidP="009741B4">
            <w:pPr>
              <w:spacing w:line="276" w:lineRule="auto"/>
              <w:rPr>
                <w:rFonts w:ascii="Arial" w:hAnsi="Arial" w:cs="Arial"/>
                <w:sz w:val="22"/>
                <w:szCs w:val="22"/>
              </w:rPr>
            </w:pPr>
          </w:p>
        </w:tc>
      </w:tr>
      <w:tr w:rsidR="428FBFC4" w:rsidRPr="00FB6876" w14:paraId="6D288C7C" w14:textId="77777777" w:rsidTr="428FBFC4">
        <w:tc>
          <w:tcPr>
            <w:tcW w:w="5040" w:type="dxa"/>
          </w:tcPr>
          <w:p w14:paraId="5C21AB00" w14:textId="624CB309"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Male</w:t>
            </w:r>
          </w:p>
        </w:tc>
        <w:tc>
          <w:tcPr>
            <w:tcW w:w="5040" w:type="dxa"/>
          </w:tcPr>
          <w:p w14:paraId="09FE9F1D" w14:textId="1CFD5E34"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2</w:t>
            </w:r>
          </w:p>
        </w:tc>
      </w:tr>
      <w:tr w:rsidR="428FBFC4" w:rsidRPr="00FB6876" w14:paraId="6787AB22" w14:textId="77777777" w:rsidTr="428FBFC4">
        <w:tc>
          <w:tcPr>
            <w:tcW w:w="5040" w:type="dxa"/>
          </w:tcPr>
          <w:p w14:paraId="27BA08C8" w14:textId="518841F0"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Female</w:t>
            </w:r>
          </w:p>
        </w:tc>
        <w:tc>
          <w:tcPr>
            <w:tcW w:w="5040" w:type="dxa"/>
          </w:tcPr>
          <w:p w14:paraId="0989D759" w14:textId="41ECC679"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9</w:t>
            </w:r>
          </w:p>
        </w:tc>
      </w:tr>
      <w:tr w:rsidR="428FBFC4" w:rsidRPr="00FB6876" w14:paraId="3A113F62" w14:textId="77777777" w:rsidTr="428FBFC4">
        <w:tc>
          <w:tcPr>
            <w:tcW w:w="5040" w:type="dxa"/>
          </w:tcPr>
          <w:p w14:paraId="4E992E27" w14:textId="44B8ECE4"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Transgender</w:t>
            </w:r>
          </w:p>
        </w:tc>
        <w:tc>
          <w:tcPr>
            <w:tcW w:w="5040" w:type="dxa"/>
          </w:tcPr>
          <w:p w14:paraId="0BF93274" w14:textId="0CD74464"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641F5C73" w14:textId="77777777" w:rsidTr="428FBFC4">
        <w:tc>
          <w:tcPr>
            <w:tcW w:w="5040" w:type="dxa"/>
          </w:tcPr>
          <w:p w14:paraId="1D91687D" w14:textId="47D1A450"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Other</w:t>
            </w:r>
          </w:p>
        </w:tc>
        <w:tc>
          <w:tcPr>
            <w:tcW w:w="5040" w:type="dxa"/>
          </w:tcPr>
          <w:p w14:paraId="08A1C7A8" w14:textId="03E4F965"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54B67F15" w14:textId="77777777" w:rsidTr="428FBFC4">
        <w:tc>
          <w:tcPr>
            <w:tcW w:w="5040" w:type="dxa"/>
          </w:tcPr>
          <w:p w14:paraId="34F75466" w14:textId="65A51F3A"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rPr>
              <w:t xml:space="preserve">TOTAL: </w:t>
            </w:r>
            <w:r w:rsidRPr="00FB6876">
              <w:rPr>
                <w:rFonts w:ascii="Arial" w:eastAsia="Arial" w:hAnsi="Arial" w:cs="Arial"/>
                <w:sz w:val="22"/>
                <w:szCs w:val="22"/>
              </w:rPr>
              <w:t>(SUM OF MALE, FEMALE, TRANSGENDER, OTHER)</w:t>
            </w:r>
          </w:p>
          <w:p w14:paraId="1492DAD9" w14:textId="44D93E82"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u w:val="single"/>
              </w:rPr>
              <w:t xml:space="preserve"> </w:t>
            </w:r>
          </w:p>
        </w:tc>
        <w:tc>
          <w:tcPr>
            <w:tcW w:w="5040" w:type="dxa"/>
          </w:tcPr>
          <w:p w14:paraId="52CD66EE" w14:textId="55D600E3"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11</w:t>
            </w:r>
          </w:p>
        </w:tc>
      </w:tr>
    </w:tbl>
    <w:p w14:paraId="13AD9664" w14:textId="08982FF0"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276E5BC9" w14:textId="38885EF6"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428FBFC4" w:rsidRPr="00FB6876" w14:paraId="0B411663" w14:textId="77777777" w:rsidTr="428FBFC4">
        <w:tc>
          <w:tcPr>
            <w:tcW w:w="5040" w:type="dxa"/>
          </w:tcPr>
          <w:p w14:paraId="3824735C" w14:textId="601F4B12"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RACE/ETHNICITY </w:t>
            </w:r>
          </w:p>
          <w:p w14:paraId="10F06AE6" w14:textId="2956A28E"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 xml:space="preserve">(Access Center Leadership) </w:t>
            </w:r>
          </w:p>
        </w:tc>
        <w:tc>
          <w:tcPr>
            <w:tcW w:w="5040" w:type="dxa"/>
          </w:tcPr>
          <w:p w14:paraId="72447464" w14:textId="5057CB03" w:rsidR="428FBFC4" w:rsidRPr="00FB6876" w:rsidRDefault="428FBFC4" w:rsidP="009741B4">
            <w:pPr>
              <w:spacing w:line="276" w:lineRule="auto"/>
              <w:rPr>
                <w:rFonts w:ascii="Arial" w:hAnsi="Arial" w:cs="Arial"/>
                <w:sz w:val="22"/>
                <w:szCs w:val="22"/>
              </w:rPr>
            </w:pPr>
          </w:p>
        </w:tc>
      </w:tr>
      <w:tr w:rsidR="428FBFC4" w:rsidRPr="00FB6876" w14:paraId="7A83556F" w14:textId="77777777" w:rsidTr="428FBFC4">
        <w:tc>
          <w:tcPr>
            <w:tcW w:w="5040" w:type="dxa"/>
          </w:tcPr>
          <w:p w14:paraId="3A27F3E3" w14:textId="160563E0"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1.</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 xml:space="preserve">African American </w:t>
            </w:r>
          </w:p>
        </w:tc>
        <w:tc>
          <w:tcPr>
            <w:tcW w:w="5040" w:type="dxa"/>
          </w:tcPr>
          <w:p w14:paraId="5F1E98FC" w14:textId="1F02D039"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w:t>
            </w:r>
            <w:r w:rsidR="002C02C2" w:rsidRPr="00FB6876">
              <w:rPr>
                <w:rFonts w:ascii="Arial" w:eastAsia="Calibri" w:hAnsi="Arial" w:cs="Arial"/>
                <w:sz w:val="22"/>
                <w:szCs w:val="22"/>
              </w:rPr>
              <w:t>2</w:t>
            </w:r>
          </w:p>
        </w:tc>
      </w:tr>
      <w:tr w:rsidR="428FBFC4" w:rsidRPr="00FB6876" w14:paraId="4A965F77" w14:textId="77777777" w:rsidTr="428FBFC4">
        <w:tc>
          <w:tcPr>
            <w:tcW w:w="5040" w:type="dxa"/>
          </w:tcPr>
          <w:p w14:paraId="3EE3D6ED" w14:textId="0C303088"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2.</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Asian or Pacific Islander</w:t>
            </w:r>
          </w:p>
        </w:tc>
        <w:tc>
          <w:tcPr>
            <w:tcW w:w="5040" w:type="dxa"/>
          </w:tcPr>
          <w:p w14:paraId="361CEA05" w14:textId="6B134DCC"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w:t>
            </w:r>
            <w:r w:rsidR="002C02C2" w:rsidRPr="00FB6876">
              <w:rPr>
                <w:rFonts w:ascii="Arial" w:eastAsia="Calibri" w:hAnsi="Arial" w:cs="Arial"/>
                <w:sz w:val="22"/>
                <w:szCs w:val="22"/>
              </w:rPr>
              <w:t>0</w:t>
            </w:r>
          </w:p>
        </w:tc>
      </w:tr>
      <w:tr w:rsidR="428FBFC4" w:rsidRPr="00FB6876" w14:paraId="6F7205BE" w14:textId="77777777" w:rsidTr="428FBFC4">
        <w:tc>
          <w:tcPr>
            <w:tcW w:w="5040" w:type="dxa"/>
          </w:tcPr>
          <w:p w14:paraId="0D520C79" w14:textId="6639692F"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3.</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Latinx</w:t>
            </w:r>
          </w:p>
        </w:tc>
        <w:tc>
          <w:tcPr>
            <w:tcW w:w="5040" w:type="dxa"/>
          </w:tcPr>
          <w:p w14:paraId="56450368" w14:textId="25F67B1B"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w:t>
            </w:r>
            <w:r w:rsidR="002C02C2" w:rsidRPr="00FB6876">
              <w:rPr>
                <w:rFonts w:ascii="Arial" w:eastAsia="Calibri" w:hAnsi="Arial" w:cs="Arial"/>
                <w:sz w:val="22"/>
                <w:szCs w:val="22"/>
              </w:rPr>
              <w:t>2</w:t>
            </w:r>
          </w:p>
        </w:tc>
      </w:tr>
      <w:tr w:rsidR="428FBFC4" w:rsidRPr="00FB6876" w14:paraId="40D733CA" w14:textId="77777777" w:rsidTr="428FBFC4">
        <w:tc>
          <w:tcPr>
            <w:tcW w:w="5040" w:type="dxa"/>
          </w:tcPr>
          <w:p w14:paraId="061629F2" w14:textId="2960B5B6"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4.</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White</w:t>
            </w:r>
          </w:p>
        </w:tc>
        <w:tc>
          <w:tcPr>
            <w:tcW w:w="5040" w:type="dxa"/>
          </w:tcPr>
          <w:p w14:paraId="4DBE0424" w14:textId="7E5A58F3"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w:t>
            </w:r>
            <w:r w:rsidR="002C02C2" w:rsidRPr="00FB6876">
              <w:rPr>
                <w:rFonts w:ascii="Arial" w:eastAsia="Calibri" w:hAnsi="Arial" w:cs="Arial"/>
                <w:sz w:val="22"/>
                <w:szCs w:val="22"/>
              </w:rPr>
              <w:t>1</w:t>
            </w:r>
          </w:p>
        </w:tc>
      </w:tr>
      <w:tr w:rsidR="428FBFC4" w:rsidRPr="00FB6876" w14:paraId="23A04618" w14:textId="77777777" w:rsidTr="428FBFC4">
        <w:tc>
          <w:tcPr>
            <w:tcW w:w="5040" w:type="dxa"/>
          </w:tcPr>
          <w:p w14:paraId="764FDB31" w14:textId="4BA9E0AE"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5.</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Multiple Race/Ethnicity</w:t>
            </w:r>
          </w:p>
        </w:tc>
        <w:tc>
          <w:tcPr>
            <w:tcW w:w="5040" w:type="dxa"/>
          </w:tcPr>
          <w:p w14:paraId="73980363" w14:textId="4D111AF4"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345848AE" w14:textId="77777777" w:rsidTr="428FBFC4">
        <w:tc>
          <w:tcPr>
            <w:tcW w:w="5040" w:type="dxa"/>
          </w:tcPr>
          <w:p w14:paraId="5686FD88" w14:textId="3A590714"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6.</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Other</w:t>
            </w:r>
            <w:r w:rsidRPr="00FB6876">
              <w:rPr>
                <w:rFonts w:ascii="Arial" w:hAnsi="Arial" w:cs="Arial"/>
                <w:color w:val="000000" w:themeColor="text1"/>
                <w:sz w:val="22"/>
                <w:szCs w:val="22"/>
              </w:rPr>
              <w:t xml:space="preserve"> : </w:t>
            </w:r>
            <w:r w:rsidRPr="00FB6876">
              <w:rPr>
                <w:rFonts w:ascii="Arial" w:eastAsia="Arial" w:hAnsi="Arial" w:cs="Arial"/>
                <w:color w:val="000000" w:themeColor="text1"/>
                <w:sz w:val="22"/>
                <w:szCs w:val="22"/>
              </w:rPr>
              <w:t>Middle Eastern; Ethiopian</w:t>
            </w:r>
          </w:p>
        </w:tc>
        <w:tc>
          <w:tcPr>
            <w:tcW w:w="5040" w:type="dxa"/>
          </w:tcPr>
          <w:p w14:paraId="47C12A62" w14:textId="5B6E0694"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660EB6E4" w14:textId="77777777" w:rsidTr="428FBFC4">
        <w:tc>
          <w:tcPr>
            <w:tcW w:w="5040" w:type="dxa"/>
          </w:tcPr>
          <w:p w14:paraId="008FF8DD" w14:textId="37BEE1E5" w:rsidR="428FBFC4" w:rsidRPr="00FB6876" w:rsidRDefault="428FBFC4" w:rsidP="009741B4">
            <w:pPr>
              <w:spacing w:line="276" w:lineRule="auto"/>
              <w:rPr>
                <w:rFonts w:ascii="Arial" w:hAnsi="Arial" w:cs="Arial"/>
                <w:sz w:val="22"/>
                <w:szCs w:val="22"/>
              </w:rPr>
            </w:pPr>
            <w:r w:rsidRPr="00FB6876">
              <w:rPr>
                <w:rFonts w:ascii="Arial" w:eastAsia="Arial" w:hAnsi="Arial" w:cs="Arial"/>
                <w:color w:val="000000" w:themeColor="text1"/>
                <w:sz w:val="22"/>
                <w:szCs w:val="22"/>
              </w:rPr>
              <w:t>7.</w:t>
            </w:r>
            <w:r w:rsidRPr="00FB6876">
              <w:rPr>
                <w:rFonts w:ascii="Arial" w:eastAsia="Times New Roman" w:hAnsi="Arial" w:cs="Arial"/>
                <w:color w:val="000000" w:themeColor="text1"/>
                <w:sz w:val="22"/>
                <w:szCs w:val="22"/>
              </w:rPr>
              <w:t xml:space="preserve">    </w:t>
            </w:r>
            <w:r w:rsidRPr="00FB6876">
              <w:rPr>
                <w:rFonts w:ascii="Arial" w:eastAsia="Arial" w:hAnsi="Arial" w:cs="Arial"/>
                <w:color w:val="000000" w:themeColor="text1"/>
                <w:sz w:val="22"/>
                <w:szCs w:val="22"/>
              </w:rPr>
              <w:t>Refuse to State</w:t>
            </w:r>
          </w:p>
        </w:tc>
        <w:tc>
          <w:tcPr>
            <w:tcW w:w="5040" w:type="dxa"/>
          </w:tcPr>
          <w:p w14:paraId="530BAB3D" w14:textId="4C40BE18"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0</w:t>
            </w:r>
          </w:p>
        </w:tc>
      </w:tr>
      <w:tr w:rsidR="428FBFC4" w:rsidRPr="00FB6876" w14:paraId="5D42A11E" w14:textId="77777777" w:rsidTr="428FBFC4">
        <w:tc>
          <w:tcPr>
            <w:tcW w:w="5040" w:type="dxa"/>
          </w:tcPr>
          <w:p w14:paraId="27A5D737" w14:textId="388BC4E9" w:rsidR="428FBFC4" w:rsidRPr="00FB6876" w:rsidRDefault="428FBFC4" w:rsidP="009741B4">
            <w:pPr>
              <w:spacing w:line="276" w:lineRule="auto"/>
              <w:rPr>
                <w:rFonts w:ascii="Arial" w:hAnsi="Arial" w:cs="Arial"/>
                <w:sz w:val="22"/>
                <w:szCs w:val="22"/>
              </w:rPr>
            </w:pPr>
            <w:r w:rsidRPr="00FB6876">
              <w:rPr>
                <w:rFonts w:ascii="Arial" w:eastAsia="Arial" w:hAnsi="Arial" w:cs="Arial"/>
                <w:b/>
                <w:bCs/>
                <w:color w:val="000000" w:themeColor="text1"/>
                <w:sz w:val="22"/>
                <w:szCs w:val="22"/>
              </w:rPr>
              <w:t xml:space="preserve">TOTAL: </w:t>
            </w:r>
            <w:r w:rsidRPr="00FB6876">
              <w:rPr>
                <w:rFonts w:ascii="Arial" w:eastAsia="Arial" w:hAnsi="Arial" w:cs="Arial"/>
                <w:color w:val="000000" w:themeColor="text1"/>
                <w:sz w:val="22"/>
                <w:szCs w:val="22"/>
              </w:rPr>
              <w:t xml:space="preserve"> </w:t>
            </w:r>
          </w:p>
        </w:tc>
        <w:tc>
          <w:tcPr>
            <w:tcW w:w="5040" w:type="dxa"/>
          </w:tcPr>
          <w:p w14:paraId="769A2307" w14:textId="349F6492" w:rsidR="428FBFC4" w:rsidRPr="00FB6876" w:rsidRDefault="428FBFC4" w:rsidP="009741B4">
            <w:pPr>
              <w:spacing w:line="276" w:lineRule="auto"/>
              <w:rPr>
                <w:rFonts w:ascii="Arial" w:hAnsi="Arial" w:cs="Arial"/>
                <w:sz w:val="22"/>
                <w:szCs w:val="22"/>
              </w:rPr>
            </w:pPr>
            <w:r w:rsidRPr="00FB6876">
              <w:rPr>
                <w:rFonts w:ascii="Arial" w:eastAsia="Calibri" w:hAnsi="Arial" w:cs="Arial"/>
                <w:sz w:val="22"/>
                <w:szCs w:val="22"/>
              </w:rPr>
              <w:t xml:space="preserve"> </w:t>
            </w:r>
            <w:r w:rsidR="002C02C2" w:rsidRPr="00FB6876">
              <w:rPr>
                <w:rFonts w:ascii="Arial" w:eastAsia="Calibri" w:hAnsi="Arial" w:cs="Arial"/>
                <w:sz w:val="22"/>
                <w:szCs w:val="22"/>
              </w:rPr>
              <w:t>5</w:t>
            </w:r>
          </w:p>
        </w:tc>
      </w:tr>
      <w:tr w:rsidR="428FBFC4" w:rsidRPr="00FB6876" w14:paraId="7C09688E" w14:textId="77777777" w:rsidTr="428FBFC4">
        <w:tc>
          <w:tcPr>
            <w:tcW w:w="5040" w:type="dxa"/>
          </w:tcPr>
          <w:p w14:paraId="1E60CDD7" w14:textId="1448DE52" w:rsidR="428FBFC4" w:rsidRPr="00FB6876" w:rsidRDefault="428FBFC4" w:rsidP="009741B4">
            <w:pPr>
              <w:spacing w:line="276" w:lineRule="auto"/>
              <w:rPr>
                <w:rFonts w:ascii="Arial" w:hAnsi="Arial" w:cs="Arial"/>
                <w:sz w:val="22"/>
                <w:szCs w:val="22"/>
              </w:rPr>
            </w:pPr>
          </w:p>
        </w:tc>
        <w:tc>
          <w:tcPr>
            <w:tcW w:w="5040" w:type="dxa"/>
          </w:tcPr>
          <w:p w14:paraId="715B348A" w14:textId="17C46C8D" w:rsidR="428FBFC4" w:rsidRPr="00FB6876" w:rsidRDefault="428FBFC4" w:rsidP="009741B4">
            <w:pPr>
              <w:spacing w:line="276" w:lineRule="auto"/>
              <w:rPr>
                <w:rFonts w:ascii="Arial" w:hAnsi="Arial" w:cs="Arial"/>
                <w:sz w:val="22"/>
                <w:szCs w:val="22"/>
              </w:rPr>
            </w:pPr>
          </w:p>
        </w:tc>
      </w:tr>
    </w:tbl>
    <w:p w14:paraId="5C265F24" w14:textId="64FFCAC7" w:rsidR="006F3562" w:rsidRPr="00FB6876" w:rsidRDefault="006F3562"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040"/>
        <w:gridCol w:w="5040"/>
      </w:tblGrid>
      <w:tr w:rsidR="428FBFC4" w:rsidRPr="00FB6876" w14:paraId="1C9859B7" w14:textId="77777777" w:rsidTr="428FBFC4">
        <w:tc>
          <w:tcPr>
            <w:tcW w:w="5040" w:type="dxa"/>
          </w:tcPr>
          <w:p w14:paraId="602BE71D" w14:textId="09E906A5"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sz w:val="22"/>
                <w:szCs w:val="22"/>
              </w:rPr>
              <w:t>GENDER</w:t>
            </w:r>
          </w:p>
          <w:p w14:paraId="34506ABB" w14:textId="014E0F1C" w:rsidR="428FBFC4" w:rsidRPr="00FB6876" w:rsidRDefault="428FBFC4" w:rsidP="009741B4">
            <w:pPr>
              <w:spacing w:line="276" w:lineRule="auto"/>
              <w:jc w:val="center"/>
              <w:rPr>
                <w:rFonts w:ascii="Arial" w:hAnsi="Arial" w:cs="Arial"/>
                <w:sz w:val="22"/>
                <w:szCs w:val="22"/>
              </w:rPr>
            </w:pPr>
            <w:r w:rsidRPr="00FB6876">
              <w:rPr>
                <w:rFonts w:ascii="Arial" w:eastAsia="Arial" w:hAnsi="Arial" w:cs="Arial"/>
                <w:b/>
                <w:bCs/>
                <w:color w:val="000000" w:themeColor="text1"/>
                <w:sz w:val="22"/>
                <w:szCs w:val="22"/>
              </w:rPr>
              <w:t>(Access Center Leadership)</w:t>
            </w:r>
          </w:p>
        </w:tc>
        <w:tc>
          <w:tcPr>
            <w:tcW w:w="5040" w:type="dxa"/>
          </w:tcPr>
          <w:p w14:paraId="1B207FFC" w14:textId="27C5F0B6" w:rsidR="428FBFC4" w:rsidRPr="00FB6876" w:rsidRDefault="428FBFC4" w:rsidP="009741B4">
            <w:pPr>
              <w:spacing w:line="276" w:lineRule="auto"/>
              <w:rPr>
                <w:rFonts w:ascii="Arial" w:hAnsi="Arial" w:cs="Arial"/>
                <w:sz w:val="22"/>
                <w:szCs w:val="22"/>
              </w:rPr>
            </w:pPr>
          </w:p>
        </w:tc>
      </w:tr>
      <w:tr w:rsidR="428FBFC4" w:rsidRPr="00FB6876" w14:paraId="01E6F6FA" w14:textId="77777777" w:rsidTr="428FBFC4">
        <w:tc>
          <w:tcPr>
            <w:tcW w:w="5040" w:type="dxa"/>
          </w:tcPr>
          <w:p w14:paraId="4E772FF0" w14:textId="7B615C47"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Male</w:t>
            </w:r>
          </w:p>
        </w:tc>
        <w:tc>
          <w:tcPr>
            <w:tcW w:w="5040" w:type="dxa"/>
          </w:tcPr>
          <w:p w14:paraId="222D74B2" w14:textId="337B9353"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1</w:t>
            </w:r>
          </w:p>
        </w:tc>
      </w:tr>
      <w:tr w:rsidR="428FBFC4" w:rsidRPr="00FB6876" w14:paraId="64D0CCF3" w14:textId="77777777" w:rsidTr="428FBFC4">
        <w:tc>
          <w:tcPr>
            <w:tcW w:w="5040" w:type="dxa"/>
          </w:tcPr>
          <w:p w14:paraId="08F629BC" w14:textId="5D7A3BA6"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Female</w:t>
            </w:r>
          </w:p>
        </w:tc>
        <w:tc>
          <w:tcPr>
            <w:tcW w:w="5040" w:type="dxa"/>
          </w:tcPr>
          <w:p w14:paraId="70F09233" w14:textId="7C57DE80" w:rsidR="428FBFC4" w:rsidRPr="00FB6876" w:rsidRDefault="006E1A2B" w:rsidP="009741B4">
            <w:pPr>
              <w:spacing w:line="276" w:lineRule="auto"/>
              <w:rPr>
                <w:rFonts w:ascii="Arial" w:hAnsi="Arial" w:cs="Arial"/>
                <w:sz w:val="22"/>
                <w:szCs w:val="22"/>
              </w:rPr>
            </w:pPr>
            <w:r w:rsidRPr="00FB6876">
              <w:rPr>
                <w:rFonts w:ascii="Arial" w:eastAsia="Arial" w:hAnsi="Arial" w:cs="Arial"/>
                <w:sz w:val="22"/>
                <w:szCs w:val="22"/>
              </w:rPr>
              <w:t>4</w:t>
            </w:r>
          </w:p>
        </w:tc>
      </w:tr>
      <w:tr w:rsidR="428FBFC4" w:rsidRPr="00FB6876" w14:paraId="5A93127F" w14:textId="77777777" w:rsidTr="428FBFC4">
        <w:tc>
          <w:tcPr>
            <w:tcW w:w="5040" w:type="dxa"/>
          </w:tcPr>
          <w:p w14:paraId="0660120D" w14:textId="06677F1D"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Transgender</w:t>
            </w:r>
          </w:p>
        </w:tc>
        <w:tc>
          <w:tcPr>
            <w:tcW w:w="5040" w:type="dxa"/>
          </w:tcPr>
          <w:p w14:paraId="3251AEE6" w14:textId="26382848"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54541AD4" w14:textId="77777777" w:rsidTr="428FBFC4">
        <w:tc>
          <w:tcPr>
            <w:tcW w:w="5040" w:type="dxa"/>
          </w:tcPr>
          <w:p w14:paraId="5F871C79" w14:textId="4595BB25"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Other</w:t>
            </w:r>
          </w:p>
        </w:tc>
        <w:tc>
          <w:tcPr>
            <w:tcW w:w="5040" w:type="dxa"/>
          </w:tcPr>
          <w:p w14:paraId="374F51AF" w14:textId="40F390A3" w:rsidR="428FBFC4" w:rsidRPr="00FB6876" w:rsidRDefault="428FBFC4" w:rsidP="009741B4">
            <w:pPr>
              <w:spacing w:line="276" w:lineRule="auto"/>
              <w:rPr>
                <w:rFonts w:ascii="Arial" w:hAnsi="Arial" w:cs="Arial"/>
                <w:sz w:val="22"/>
                <w:szCs w:val="22"/>
              </w:rPr>
            </w:pPr>
            <w:r w:rsidRPr="00FB6876">
              <w:rPr>
                <w:rFonts w:ascii="Arial" w:eastAsia="Arial" w:hAnsi="Arial" w:cs="Arial"/>
                <w:sz w:val="22"/>
                <w:szCs w:val="22"/>
              </w:rPr>
              <w:t>0</w:t>
            </w:r>
          </w:p>
        </w:tc>
      </w:tr>
      <w:tr w:rsidR="428FBFC4" w:rsidRPr="00FB6876" w14:paraId="3FE4DA62" w14:textId="77777777" w:rsidTr="428FBFC4">
        <w:tc>
          <w:tcPr>
            <w:tcW w:w="5040" w:type="dxa"/>
          </w:tcPr>
          <w:p w14:paraId="0D9BACCF" w14:textId="32781393"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rPr>
              <w:t xml:space="preserve">TOTAL: </w:t>
            </w:r>
            <w:r w:rsidRPr="00FB6876">
              <w:rPr>
                <w:rFonts w:ascii="Arial" w:eastAsia="Arial" w:hAnsi="Arial" w:cs="Arial"/>
                <w:sz w:val="22"/>
                <w:szCs w:val="22"/>
              </w:rPr>
              <w:t>(SUM OF MALE, FEMALE, TRANSGENDER, OTHER)</w:t>
            </w:r>
          </w:p>
          <w:p w14:paraId="24EF0451" w14:textId="0F7BCABB" w:rsidR="428FBFC4" w:rsidRPr="00FB6876" w:rsidRDefault="428FBFC4" w:rsidP="009741B4">
            <w:pPr>
              <w:spacing w:line="276" w:lineRule="auto"/>
              <w:rPr>
                <w:rFonts w:ascii="Arial" w:hAnsi="Arial" w:cs="Arial"/>
                <w:sz w:val="22"/>
                <w:szCs w:val="22"/>
              </w:rPr>
            </w:pPr>
            <w:r w:rsidRPr="00FB6876">
              <w:rPr>
                <w:rFonts w:ascii="Arial" w:eastAsia="Arial" w:hAnsi="Arial" w:cs="Arial"/>
                <w:b/>
                <w:bCs/>
                <w:sz w:val="22"/>
                <w:szCs w:val="22"/>
                <w:u w:val="single"/>
              </w:rPr>
              <w:t xml:space="preserve"> </w:t>
            </w:r>
          </w:p>
        </w:tc>
        <w:tc>
          <w:tcPr>
            <w:tcW w:w="5040" w:type="dxa"/>
          </w:tcPr>
          <w:p w14:paraId="387F6D39" w14:textId="5D0600EE" w:rsidR="428FBFC4" w:rsidRPr="00FB6876" w:rsidRDefault="006E1A2B" w:rsidP="009741B4">
            <w:pPr>
              <w:spacing w:line="276" w:lineRule="auto"/>
              <w:rPr>
                <w:rFonts w:ascii="Arial" w:hAnsi="Arial" w:cs="Arial"/>
                <w:sz w:val="22"/>
                <w:szCs w:val="22"/>
              </w:rPr>
            </w:pPr>
            <w:r w:rsidRPr="00FB6876">
              <w:rPr>
                <w:rFonts w:ascii="Arial" w:eastAsia="Arial" w:hAnsi="Arial" w:cs="Arial"/>
                <w:sz w:val="22"/>
                <w:szCs w:val="22"/>
              </w:rPr>
              <w:t>5</w:t>
            </w:r>
          </w:p>
        </w:tc>
      </w:tr>
    </w:tbl>
    <w:p w14:paraId="312BE63D" w14:textId="02D86606"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4AEA4A27" w14:textId="766DB136" w:rsidR="428FBFC4" w:rsidRPr="00FB6876" w:rsidRDefault="428FBFC4"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5FEE1A78"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4C7A5CA3"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i/>
          <w:iCs/>
          <w:sz w:val="22"/>
          <w:szCs w:val="22"/>
        </w:rPr>
      </w:pPr>
      <w:r w:rsidRPr="00FB6876">
        <w:rPr>
          <w:rFonts w:ascii="Arial" w:eastAsia="Times New Roman" w:hAnsi="Arial" w:cs="Arial"/>
          <w:i/>
          <w:iCs/>
          <w:sz w:val="22"/>
          <w:szCs w:val="22"/>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0D40BA66" w14:textId="77777777" w:rsidR="00044009" w:rsidRPr="00FB6876" w:rsidRDefault="00044009"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24145EBF" w14:textId="15797C1E" w:rsidR="00044009" w:rsidRPr="00FB6876" w:rsidRDefault="00F21904" w:rsidP="009741B4">
      <w:pPr>
        <w:widowControl/>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i/>
          <w:iCs/>
          <w:sz w:val="22"/>
          <w:szCs w:val="22"/>
        </w:rPr>
      </w:pPr>
      <w:r w:rsidRPr="00FB6876">
        <w:rPr>
          <w:rFonts w:ascii="Arial" w:eastAsia="Times New Roman" w:hAnsi="Arial" w:cs="Arial"/>
          <w:sz w:val="22"/>
          <w:szCs w:val="22"/>
        </w:rPr>
        <w:t>The Access Center</w:t>
      </w:r>
      <w:r w:rsidR="00044009" w:rsidRPr="00FB6876">
        <w:rPr>
          <w:rFonts w:ascii="Arial" w:eastAsia="Times New Roman" w:hAnsi="Arial" w:cs="Arial"/>
          <w:sz w:val="22"/>
          <w:szCs w:val="22"/>
        </w:rPr>
        <w:t xml:space="preserve"> screens all clients for eligibility for these programs and those eligible in submitting applications for the Santa Monica Housing Programs listed. During the </w:t>
      </w:r>
      <w:r w:rsidR="002710D1" w:rsidRPr="00FB6876">
        <w:rPr>
          <w:rFonts w:ascii="Arial" w:eastAsia="Times New Roman" w:hAnsi="Arial" w:cs="Arial"/>
          <w:sz w:val="22"/>
          <w:szCs w:val="22"/>
        </w:rPr>
        <w:t>reporting</w:t>
      </w:r>
      <w:r w:rsidR="00044009" w:rsidRPr="00FB6876">
        <w:rPr>
          <w:rFonts w:ascii="Arial" w:eastAsia="Times New Roman" w:hAnsi="Arial" w:cs="Arial"/>
          <w:sz w:val="22"/>
          <w:szCs w:val="22"/>
        </w:rPr>
        <w:t xml:space="preserve"> period, </w:t>
      </w:r>
      <w:r w:rsidR="00A64595" w:rsidRPr="00FB6876">
        <w:rPr>
          <w:rFonts w:ascii="Arial" w:eastAsia="Times New Roman" w:hAnsi="Arial" w:cs="Arial"/>
          <w:sz w:val="22"/>
          <w:szCs w:val="22"/>
        </w:rPr>
        <w:t>12</w:t>
      </w:r>
      <w:r w:rsidR="002710D1" w:rsidRPr="00FB6876">
        <w:rPr>
          <w:rFonts w:ascii="Arial" w:eastAsia="Times New Roman" w:hAnsi="Arial" w:cs="Arial"/>
          <w:sz w:val="22"/>
          <w:szCs w:val="22"/>
        </w:rPr>
        <w:t xml:space="preserve"> </w:t>
      </w:r>
      <w:r w:rsidR="00044009" w:rsidRPr="00FB6876">
        <w:rPr>
          <w:rFonts w:ascii="Arial" w:eastAsia="Times New Roman" w:hAnsi="Arial" w:cs="Arial"/>
          <w:sz w:val="22"/>
          <w:szCs w:val="22"/>
        </w:rPr>
        <w:t xml:space="preserve">individuals were housed in </w:t>
      </w:r>
      <w:r w:rsidR="00134C0E" w:rsidRPr="00FB6876">
        <w:rPr>
          <w:rFonts w:ascii="Arial" w:eastAsia="Times New Roman" w:hAnsi="Arial" w:cs="Arial"/>
          <w:sz w:val="22"/>
          <w:szCs w:val="22"/>
        </w:rPr>
        <w:t xml:space="preserve">and outside of </w:t>
      </w:r>
      <w:r w:rsidR="00044009" w:rsidRPr="00FB6876">
        <w:rPr>
          <w:rFonts w:ascii="Arial" w:eastAsia="Times New Roman" w:hAnsi="Arial" w:cs="Arial"/>
          <w:sz w:val="22"/>
          <w:szCs w:val="22"/>
        </w:rPr>
        <w:t xml:space="preserve">Santa Monica, </w:t>
      </w:r>
      <w:r w:rsidR="002710D1" w:rsidRPr="00FB6876">
        <w:rPr>
          <w:rFonts w:ascii="Arial" w:eastAsia="Times New Roman" w:hAnsi="Arial" w:cs="Arial"/>
          <w:sz w:val="22"/>
          <w:szCs w:val="22"/>
        </w:rPr>
        <w:t>ten</w:t>
      </w:r>
      <w:r w:rsidR="00044009" w:rsidRPr="00FB6876">
        <w:rPr>
          <w:rFonts w:ascii="Arial" w:eastAsia="Times New Roman" w:hAnsi="Arial" w:cs="Arial"/>
          <w:sz w:val="22"/>
          <w:szCs w:val="22"/>
        </w:rPr>
        <w:t xml:space="preserve"> of whom </w:t>
      </w:r>
      <w:r w:rsidR="00021725" w:rsidRPr="00FB6876">
        <w:rPr>
          <w:rFonts w:ascii="Arial" w:eastAsia="Times New Roman" w:hAnsi="Arial" w:cs="Arial"/>
          <w:sz w:val="22"/>
          <w:szCs w:val="22"/>
        </w:rPr>
        <w:t xml:space="preserve">were </w:t>
      </w:r>
      <w:r w:rsidR="00044009" w:rsidRPr="00FB6876">
        <w:rPr>
          <w:rFonts w:ascii="Arial" w:eastAsia="Times New Roman" w:hAnsi="Arial" w:cs="Arial"/>
          <w:sz w:val="22"/>
          <w:szCs w:val="22"/>
        </w:rPr>
        <w:t>housed through the Santa Monica Housing Authority</w:t>
      </w:r>
      <w:r w:rsidR="002710D1" w:rsidRPr="00FB6876">
        <w:rPr>
          <w:rFonts w:ascii="Arial" w:eastAsia="Times New Roman" w:hAnsi="Arial" w:cs="Arial"/>
          <w:sz w:val="22"/>
          <w:szCs w:val="22"/>
        </w:rPr>
        <w:t>, one through RRH</w:t>
      </w:r>
      <w:r w:rsidR="004234E8" w:rsidRPr="00FB6876">
        <w:rPr>
          <w:rFonts w:ascii="Arial" w:eastAsia="Times New Roman" w:hAnsi="Arial" w:cs="Arial"/>
          <w:sz w:val="22"/>
          <w:szCs w:val="22"/>
        </w:rPr>
        <w:t xml:space="preserve"> and one </w:t>
      </w:r>
      <w:r w:rsidR="00021725" w:rsidRPr="00FB6876">
        <w:rPr>
          <w:rFonts w:ascii="Arial" w:eastAsia="Times New Roman" w:hAnsi="Arial" w:cs="Arial"/>
          <w:sz w:val="22"/>
          <w:szCs w:val="22"/>
        </w:rPr>
        <w:t xml:space="preserve">in </w:t>
      </w:r>
      <w:r w:rsidR="004234E8" w:rsidRPr="00FB6876">
        <w:rPr>
          <w:rFonts w:ascii="Arial" w:eastAsia="Times New Roman" w:hAnsi="Arial" w:cs="Arial"/>
          <w:sz w:val="22"/>
          <w:szCs w:val="22"/>
        </w:rPr>
        <w:t>below</w:t>
      </w:r>
      <w:r w:rsidR="00021725" w:rsidRPr="00FB6876">
        <w:rPr>
          <w:rFonts w:ascii="Arial" w:eastAsia="Times New Roman" w:hAnsi="Arial" w:cs="Arial"/>
          <w:sz w:val="22"/>
          <w:szCs w:val="22"/>
        </w:rPr>
        <w:t>-m</w:t>
      </w:r>
      <w:r w:rsidR="004234E8" w:rsidRPr="00FB6876">
        <w:rPr>
          <w:rFonts w:ascii="Arial" w:eastAsia="Times New Roman" w:hAnsi="Arial" w:cs="Arial"/>
          <w:sz w:val="22"/>
          <w:szCs w:val="22"/>
        </w:rPr>
        <w:t>arket housing</w:t>
      </w:r>
      <w:r w:rsidR="00044009" w:rsidRPr="00FB6876">
        <w:rPr>
          <w:rFonts w:ascii="Arial" w:eastAsia="Times New Roman" w:hAnsi="Arial" w:cs="Arial"/>
          <w:sz w:val="22"/>
          <w:szCs w:val="22"/>
        </w:rPr>
        <w:t>.</w:t>
      </w:r>
      <w:r w:rsidR="23F1A9B5" w:rsidRPr="00FB6876">
        <w:rPr>
          <w:rFonts w:ascii="Arial" w:eastAsia="Times New Roman" w:hAnsi="Arial" w:cs="Arial"/>
          <w:sz w:val="22"/>
          <w:szCs w:val="22"/>
        </w:rPr>
        <w:t xml:space="preserve"> </w:t>
      </w:r>
      <w:r w:rsidR="3E7FF408" w:rsidRPr="00FB6876">
        <w:rPr>
          <w:rFonts w:ascii="Arial" w:eastAsia="Times New Roman" w:hAnsi="Arial" w:cs="Arial"/>
          <w:sz w:val="22"/>
          <w:szCs w:val="22"/>
        </w:rPr>
        <w:t xml:space="preserve">Staff assisted </w:t>
      </w:r>
      <w:r w:rsidR="002710D1" w:rsidRPr="00FB6876">
        <w:rPr>
          <w:rFonts w:ascii="Arial" w:eastAsia="Times New Roman" w:hAnsi="Arial" w:cs="Arial"/>
          <w:sz w:val="22"/>
          <w:szCs w:val="22"/>
        </w:rPr>
        <w:t>14</w:t>
      </w:r>
      <w:r w:rsidR="3E7FF408" w:rsidRPr="00FB6876">
        <w:rPr>
          <w:rFonts w:ascii="Arial" w:eastAsia="Times New Roman" w:hAnsi="Arial" w:cs="Arial"/>
          <w:sz w:val="22"/>
          <w:szCs w:val="22"/>
        </w:rPr>
        <w:t xml:space="preserve"> clients </w:t>
      </w:r>
      <w:r w:rsidR="00A64595" w:rsidRPr="00FB6876">
        <w:rPr>
          <w:rFonts w:ascii="Arial" w:eastAsia="Times New Roman" w:hAnsi="Arial" w:cs="Arial"/>
          <w:sz w:val="22"/>
          <w:szCs w:val="22"/>
        </w:rPr>
        <w:t>in</w:t>
      </w:r>
      <w:r w:rsidR="3E7FF408" w:rsidRPr="00FB6876">
        <w:rPr>
          <w:rFonts w:ascii="Arial" w:eastAsia="Times New Roman" w:hAnsi="Arial" w:cs="Arial"/>
          <w:sz w:val="22"/>
          <w:szCs w:val="22"/>
        </w:rPr>
        <w:t xml:space="preserve"> </w:t>
      </w:r>
      <w:r w:rsidR="3E7FF408" w:rsidRPr="00FB6876">
        <w:rPr>
          <w:rFonts w:ascii="Arial" w:eastAsia="Times New Roman" w:hAnsi="Arial" w:cs="Arial"/>
          <w:sz w:val="22"/>
          <w:szCs w:val="22"/>
        </w:rPr>
        <w:lastRenderedPageBreak/>
        <w:t>submit</w:t>
      </w:r>
      <w:r w:rsidR="00D20F8C" w:rsidRPr="00FB6876">
        <w:rPr>
          <w:rFonts w:ascii="Arial" w:eastAsia="Times New Roman" w:hAnsi="Arial" w:cs="Arial"/>
          <w:sz w:val="22"/>
          <w:szCs w:val="22"/>
        </w:rPr>
        <w:t>ting</w:t>
      </w:r>
      <w:r w:rsidR="3E7FF408" w:rsidRPr="00FB6876">
        <w:rPr>
          <w:rFonts w:ascii="Arial" w:eastAsia="Times New Roman" w:hAnsi="Arial" w:cs="Arial"/>
          <w:sz w:val="22"/>
          <w:szCs w:val="22"/>
        </w:rPr>
        <w:t xml:space="preserve"> applications to the Housing Authority</w:t>
      </w:r>
      <w:r w:rsidR="00D20F8C" w:rsidRPr="00FB6876">
        <w:rPr>
          <w:rFonts w:ascii="Arial" w:eastAsia="Times New Roman" w:hAnsi="Arial" w:cs="Arial"/>
          <w:sz w:val="22"/>
          <w:szCs w:val="22"/>
        </w:rPr>
        <w:t>;</w:t>
      </w:r>
      <w:r w:rsidR="3E7FF408" w:rsidRPr="00FB6876">
        <w:rPr>
          <w:rFonts w:ascii="Arial" w:eastAsia="Times New Roman" w:hAnsi="Arial" w:cs="Arial"/>
          <w:sz w:val="22"/>
          <w:szCs w:val="22"/>
        </w:rPr>
        <w:t xml:space="preserve"> </w:t>
      </w:r>
      <w:r w:rsidR="00870EF5" w:rsidRPr="00FB6876">
        <w:rPr>
          <w:rFonts w:ascii="Arial" w:eastAsia="Times New Roman" w:hAnsi="Arial" w:cs="Arial"/>
          <w:sz w:val="22"/>
          <w:szCs w:val="22"/>
        </w:rPr>
        <w:t>four</w:t>
      </w:r>
      <w:r w:rsidR="1FBF6855" w:rsidRPr="00FB6876">
        <w:rPr>
          <w:rFonts w:ascii="Arial" w:eastAsia="Times New Roman" w:hAnsi="Arial" w:cs="Arial"/>
          <w:sz w:val="22"/>
          <w:szCs w:val="22"/>
        </w:rPr>
        <w:t xml:space="preserve"> </w:t>
      </w:r>
      <w:r w:rsidR="002710D1" w:rsidRPr="00FB6876">
        <w:rPr>
          <w:rFonts w:ascii="Arial" w:eastAsia="Times New Roman" w:hAnsi="Arial" w:cs="Arial"/>
          <w:sz w:val="22"/>
          <w:szCs w:val="22"/>
        </w:rPr>
        <w:t>are holding</w:t>
      </w:r>
      <w:r w:rsidR="3E7FF408" w:rsidRPr="00FB6876">
        <w:rPr>
          <w:rFonts w:ascii="Arial" w:eastAsia="Times New Roman" w:hAnsi="Arial" w:cs="Arial"/>
          <w:sz w:val="22"/>
          <w:szCs w:val="22"/>
        </w:rPr>
        <w:t xml:space="preserve"> vouchers and </w:t>
      </w:r>
      <w:r w:rsidR="002710D1" w:rsidRPr="00FB6876">
        <w:rPr>
          <w:rFonts w:ascii="Arial" w:eastAsia="Times New Roman" w:hAnsi="Arial" w:cs="Arial"/>
          <w:sz w:val="22"/>
          <w:szCs w:val="22"/>
        </w:rPr>
        <w:t xml:space="preserve">are </w:t>
      </w:r>
      <w:r w:rsidR="3E7FF408" w:rsidRPr="00FB6876">
        <w:rPr>
          <w:rFonts w:ascii="Arial" w:eastAsia="Times New Roman" w:hAnsi="Arial" w:cs="Arial"/>
          <w:sz w:val="22"/>
          <w:szCs w:val="22"/>
        </w:rPr>
        <w:t xml:space="preserve">searching for apartments and </w:t>
      </w:r>
      <w:r w:rsidR="3E7FF408" w:rsidRPr="00A8178A">
        <w:rPr>
          <w:rFonts w:ascii="Arial" w:eastAsia="Times New Roman" w:hAnsi="Arial" w:cs="Arial"/>
          <w:sz w:val="22"/>
          <w:szCs w:val="22"/>
        </w:rPr>
        <w:t>another</w:t>
      </w:r>
      <w:r w:rsidR="5311EA5F" w:rsidRPr="00A8178A">
        <w:rPr>
          <w:rFonts w:ascii="Arial" w:eastAsia="Times New Roman" w:hAnsi="Arial" w:cs="Arial"/>
          <w:sz w:val="22"/>
          <w:szCs w:val="22"/>
        </w:rPr>
        <w:t xml:space="preserve"> </w:t>
      </w:r>
      <w:r w:rsidR="00A8178A" w:rsidRPr="00A8178A">
        <w:rPr>
          <w:rFonts w:ascii="Arial" w:eastAsia="Times New Roman" w:hAnsi="Arial" w:cs="Arial"/>
          <w:sz w:val="22"/>
          <w:szCs w:val="22"/>
        </w:rPr>
        <w:t>16</w:t>
      </w:r>
      <w:r w:rsidR="006A7E4E">
        <w:rPr>
          <w:rFonts w:ascii="Arial" w:eastAsia="Times New Roman" w:hAnsi="Arial" w:cs="Arial"/>
          <w:sz w:val="22"/>
          <w:szCs w:val="22"/>
        </w:rPr>
        <w:t xml:space="preserve"> </w:t>
      </w:r>
      <w:r w:rsidR="00FC51C5" w:rsidRPr="00FB6876">
        <w:rPr>
          <w:rFonts w:ascii="Arial" w:eastAsia="Times New Roman" w:hAnsi="Arial" w:cs="Arial"/>
          <w:sz w:val="22"/>
          <w:szCs w:val="22"/>
        </w:rPr>
        <w:t>are</w:t>
      </w:r>
      <w:r w:rsidR="3E7FF408" w:rsidRPr="00FB6876">
        <w:rPr>
          <w:rFonts w:ascii="Arial" w:eastAsia="Times New Roman" w:hAnsi="Arial" w:cs="Arial"/>
          <w:sz w:val="22"/>
          <w:szCs w:val="22"/>
        </w:rPr>
        <w:t xml:space="preserve"> in the process of gathering documenta</w:t>
      </w:r>
      <w:r w:rsidR="2C549520" w:rsidRPr="00FB6876">
        <w:rPr>
          <w:rFonts w:ascii="Arial" w:eastAsia="Times New Roman" w:hAnsi="Arial" w:cs="Arial"/>
          <w:sz w:val="22"/>
          <w:szCs w:val="22"/>
        </w:rPr>
        <w:t xml:space="preserve">tion. </w:t>
      </w:r>
    </w:p>
    <w:p w14:paraId="3C83914A" w14:textId="77777777" w:rsidR="00044009" w:rsidRPr="00FB6876" w:rsidRDefault="00044009" w:rsidP="009741B4">
      <w:pPr>
        <w:widowControl/>
        <w:spacing w:line="276" w:lineRule="auto"/>
        <w:rPr>
          <w:rFonts w:ascii="Arial" w:eastAsia="Times New Roman" w:hAnsi="Arial" w:cs="Arial"/>
          <w:sz w:val="22"/>
          <w:szCs w:val="22"/>
        </w:rPr>
      </w:pPr>
    </w:p>
    <w:p w14:paraId="1E699DCD" w14:textId="27BFDA6E" w:rsidR="00044009" w:rsidRPr="00FB6876" w:rsidRDefault="00021725" w:rsidP="009741B4">
      <w:pPr>
        <w:widowControl/>
        <w:spacing w:line="276" w:lineRule="auto"/>
        <w:rPr>
          <w:rFonts w:ascii="Arial" w:eastAsia="Times New Roman" w:hAnsi="Arial" w:cs="Arial"/>
          <w:sz w:val="22"/>
          <w:szCs w:val="22"/>
        </w:rPr>
      </w:pPr>
      <w:r w:rsidRPr="00FB6876">
        <w:rPr>
          <w:rFonts w:ascii="Arial" w:eastAsia="Times New Roman" w:hAnsi="Arial" w:cs="Arial"/>
          <w:sz w:val="22"/>
          <w:szCs w:val="22"/>
        </w:rPr>
        <w:t xml:space="preserve">The Access Center </w:t>
      </w:r>
      <w:r w:rsidR="00044009" w:rsidRPr="00FB6876">
        <w:rPr>
          <w:rFonts w:ascii="Arial" w:eastAsia="Times New Roman" w:hAnsi="Arial" w:cs="Arial"/>
          <w:sz w:val="22"/>
          <w:szCs w:val="22"/>
        </w:rPr>
        <w:t xml:space="preserve">is in full compliance with all conditions relating to homeless programs. </w:t>
      </w:r>
    </w:p>
    <w:p w14:paraId="54D773C0" w14:textId="77777777" w:rsidR="00044009" w:rsidRPr="00FB6876" w:rsidRDefault="00044009" w:rsidP="009741B4">
      <w:pPr>
        <w:widowControl/>
        <w:spacing w:line="276" w:lineRule="auto"/>
        <w:rPr>
          <w:rFonts w:ascii="Arial" w:eastAsia="Times New Roman" w:hAnsi="Arial" w:cs="Arial"/>
          <w:sz w:val="22"/>
          <w:szCs w:val="22"/>
        </w:rPr>
      </w:pPr>
    </w:p>
    <w:p w14:paraId="203D286B" w14:textId="4DA1252E"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continue to align resources</w:t>
      </w:r>
      <w:r w:rsidR="00021725" w:rsidRPr="00FB6876">
        <w:rPr>
          <w:rFonts w:ascii="Arial" w:eastAsia="Times New Roman" w:hAnsi="Arial" w:cs="Arial"/>
          <w:sz w:val="22"/>
          <w:szCs w:val="22"/>
        </w:rPr>
        <w:t xml:space="preserve"> </w:t>
      </w:r>
      <w:r w:rsidRPr="00FB6876">
        <w:rPr>
          <w:rFonts w:ascii="Arial" w:eastAsia="Times New Roman" w:hAnsi="Arial" w:cs="Arial"/>
          <w:sz w:val="22"/>
          <w:szCs w:val="22"/>
        </w:rPr>
        <w:t>with the goal of permanently housing priority populations consistent with the City’s Santa Monica</w:t>
      </w:r>
      <w:r w:rsidR="0051695E" w:rsidRPr="00FB6876">
        <w:rPr>
          <w:rFonts w:ascii="Arial" w:eastAsia="Times New Roman" w:hAnsi="Arial" w:cs="Arial"/>
          <w:sz w:val="22"/>
          <w:szCs w:val="22"/>
        </w:rPr>
        <w:t xml:space="preserve"> </w:t>
      </w:r>
      <w:r w:rsidRPr="00FB6876">
        <w:rPr>
          <w:rFonts w:ascii="Arial" w:eastAsia="Times New Roman" w:hAnsi="Arial" w:cs="Arial"/>
          <w:sz w:val="22"/>
          <w:szCs w:val="22"/>
        </w:rPr>
        <w:t>Program Participant criteria (SMPP). We leverage extensive non-City funding to serve our client population.</w:t>
      </w:r>
    </w:p>
    <w:p w14:paraId="6544591A" w14:textId="77777777"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begin our client service planning process by linking clients with services and resources in their community of origin or other appropriate regional services, and by offering appropriate transportation services, such as Project Homecoming.</w:t>
      </w:r>
    </w:p>
    <w:p w14:paraId="4C7B7F77" w14:textId="0436AD48"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provide ongoing, individualized supportive services based on individual need to Santa Monica Program Participants placed in permanent housing to promote housing retention,</w:t>
      </w:r>
      <w:r w:rsidR="0051695E" w:rsidRPr="00FB6876">
        <w:rPr>
          <w:rFonts w:ascii="Arial" w:eastAsia="Times New Roman" w:hAnsi="Arial" w:cs="Arial"/>
          <w:sz w:val="22"/>
          <w:szCs w:val="22"/>
        </w:rPr>
        <w:t xml:space="preserve"> </w:t>
      </w:r>
      <w:r w:rsidRPr="00FB6876">
        <w:rPr>
          <w:rFonts w:ascii="Arial" w:eastAsia="Times New Roman" w:hAnsi="Arial" w:cs="Arial"/>
          <w:sz w:val="22"/>
          <w:szCs w:val="22"/>
        </w:rPr>
        <w:t>regardless of the type of subsidy or housing utilized.</w:t>
      </w:r>
    </w:p>
    <w:p w14:paraId="0038F393" w14:textId="0D5DE232"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use the City’s HMIS to comply with reporting requirements for participants in the</w:t>
      </w:r>
      <w:r w:rsidR="0051695E" w:rsidRPr="00FB6876">
        <w:rPr>
          <w:rFonts w:ascii="Arial" w:eastAsia="Times New Roman" w:hAnsi="Arial" w:cs="Arial"/>
          <w:sz w:val="22"/>
          <w:szCs w:val="22"/>
        </w:rPr>
        <w:t xml:space="preserve"> </w:t>
      </w:r>
      <w:r w:rsidRPr="00FB6876">
        <w:rPr>
          <w:rFonts w:ascii="Arial" w:eastAsia="Times New Roman" w:hAnsi="Arial" w:cs="Arial"/>
          <w:sz w:val="22"/>
          <w:szCs w:val="22"/>
        </w:rPr>
        <w:t>City’s homeless initiatives.</w:t>
      </w:r>
    </w:p>
    <w:p w14:paraId="22B6EFBA" w14:textId="7EE612D4"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document service match in the City’s Homeless Management Information System</w:t>
      </w:r>
      <w:r w:rsidR="0051695E" w:rsidRPr="00FB6876">
        <w:rPr>
          <w:rFonts w:ascii="Arial" w:eastAsia="Times New Roman" w:hAnsi="Arial" w:cs="Arial"/>
          <w:sz w:val="22"/>
          <w:szCs w:val="22"/>
        </w:rPr>
        <w:t xml:space="preserve"> </w:t>
      </w:r>
      <w:r w:rsidRPr="00FB6876">
        <w:rPr>
          <w:rFonts w:ascii="Arial" w:eastAsia="Times New Roman" w:hAnsi="Arial" w:cs="Arial"/>
          <w:sz w:val="22"/>
          <w:szCs w:val="22"/>
        </w:rPr>
        <w:t>(HMIS) for all clients utilizing SMHA Continuum of Care vouchers.</w:t>
      </w:r>
    </w:p>
    <w:p w14:paraId="5F1769CA" w14:textId="77777777"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All SMPP individuals who receive case management services are assessed through the VI-SPDAT and are co-enrolled in the Coordinated Entry System (CES).</w:t>
      </w:r>
    </w:p>
    <w:p w14:paraId="20426591" w14:textId="77777777"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SMPP clients who score high acuity (8 or higher) on the VI-SPDAT are submitted to the Santa Monica Service Registry.</w:t>
      </w:r>
    </w:p>
    <w:p w14:paraId="4A2743F9" w14:textId="00C8B3CF"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notify Human Services Division staff when SMPP program participants are at risk of</w:t>
      </w:r>
      <w:r w:rsidR="0051695E" w:rsidRPr="00FB6876">
        <w:rPr>
          <w:rFonts w:ascii="Arial" w:eastAsia="Times New Roman" w:hAnsi="Arial" w:cs="Arial"/>
          <w:sz w:val="22"/>
          <w:szCs w:val="22"/>
        </w:rPr>
        <w:t xml:space="preserve"> e</w:t>
      </w:r>
      <w:r w:rsidRPr="00FB6876">
        <w:rPr>
          <w:rFonts w:ascii="Arial" w:eastAsia="Times New Roman" w:hAnsi="Arial" w:cs="Arial"/>
          <w:sz w:val="22"/>
          <w:szCs w:val="22"/>
        </w:rPr>
        <w:t>viction.</w:t>
      </w:r>
    </w:p>
    <w:p w14:paraId="5F6782F1" w14:textId="77777777" w:rsidR="00044009"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adhere to the City’s Intake Policy for documenting homelessness.</w:t>
      </w:r>
    </w:p>
    <w:p w14:paraId="4349DCD0" w14:textId="3A1C3B64" w:rsidR="008454CC" w:rsidRPr="00FB6876" w:rsidRDefault="00044009" w:rsidP="009741B4">
      <w:pPr>
        <w:pStyle w:val="ListParagraph"/>
        <w:widowControl/>
        <w:numPr>
          <w:ilvl w:val="0"/>
          <w:numId w:val="26"/>
        </w:numPr>
        <w:spacing w:line="276" w:lineRule="auto"/>
        <w:rPr>
          <w:rFonts w:ascii="Arial" w:eastAsia="Times New Roman" w:hAnsi="Arial" w:cs="Arial"/>
          <w:sz w:val="22"/>
          <w:szCs w:val="22"/>
        </w:rPr>
      </w:pPr>
      <w:r w:rsidRPr="00FB6876">
        <w:rPr>
          <w:rFonts w:ascii="Arial" w:eastAsia="Times New Roman" w:hAnsi="Arial" w:cs="Arial"/>
          <w:sz w:val="22"/>
          <w:szCs w:val="22"/>
        </w:rPr>
        <w:t>We prioritize services and outcomes for the individuals designated by the City</w:t>
      </w:r>
      <w:r w:rsidR="00021725" w:rsidRPr="00FB6876">
        <w:rPr>
          <w:rFonts w:ascii="Arial" w:eastAsia="Times New Roman" w:hAnsi="Arial" w:cs="Arial"/>
          <w:sz w:val="22"/>
          <w:szCs w:val="22"/>
        </w:rPr>
        <w:t>. See Attachment A for information on specific individuals.</w:t>
      </w:r>
    </w:p>
    <w:p w14:paraId="3CD02986" w14:textId="77777777" w:rsidR="00762BE6" w:rsidRPr="00FB6876" w:rsidRDefault="00762BE6" w:rsidP="009741B4">
      <w:pPr>
        <w:pStyle w:val="ListParagraph"/>
        <w:widowControl/>
        <w:spacing w:line="276" w:lineRule="auto"/>
        <w:rPr>
          <w:rFonts w:ascii="Arial" w:eastAsia="Times New Roman" w:hAnsi="Arial" w:cs="Arial"/>
          <w:sz w:val="22"/>
          <w:szCs w:val="22"/>
        </w:rPr>
      </w:pPr>
    </w:p>
    <w:p w14:paraId="5AC20DC9" w14:textId="77777777" w:rsidR="00762BE6" w:rsidRPr="00FB6876" w:rsidRDefault="00762BE6" w:rsidP="009741B4">
      <w:pPr>
        <w:widowControl/>
        <w:autoSpaceDE/>
        <w:autoSpaceDN/>
        <w:adjustRightInd/>
        <w:spacing w:line="276" w:lineRule="auto"/>
        <w:rPr>
          <w:rFonts w:ascii="Arial" w:hAnsi="Arial" w:cs="Arial"/>
          <w:b/>
          <w:sz w:val="22"/>
          <w:szCs w:val="22"/>
          <w:u w:val="single"/>
        </w:rPr>
      </w:pPr>
      <w:r w:rsidRPr="00FB6876">
        <w:rPr>
          <w:rFonts w:ascii="Arial" w:hAnsi="Arial" w:cs="Arial"/>
          <w:b/>
          <w:sz w:val="22"/>
          <w:szCs w:val="22"/>
          <w:u w:val="single"/>
        </w:rPr>
        <w:br w:type="page"/>
      </w:r>
    </w:p>
    <w:p w14:paraId="43E797F1" w14:textId="62E2BA20" w:rsidR="0062632F" w:rsidRPr="00FB6876" w:rsidRDefault="0062632F" w:rsidP="009741B4">
      <w:pPr>
        <w:spacing w:line="276" w:lineRule="auto"/>
        <w:rPr>
          <w:rFonts w:ascii="Arial" w:hAnsi="Arial" w:cs="Arial"/>
          <w:sz w:val="22"/>
          <w:szCs w:val="22"/>
        </w:rPr>
      </w:pPr>
      <w:r w:rsidRPr="00FB6876">
        <w:rPr>
          <w:rFonts w:ascii="Arial" w:hAnsi="Arial" w:cs="Arial"/>
          <w:b/>
          <w:sz w:val="22"/>
          <w:szCs w:val="22"/>
          <w:u w:val="single"/>
        </w:rPr>
        <w:lastRenderedPageBreak/>
        <w:t>SECTION VI:</w:t>
      </w:r>
      <w:r w:rsidR="00F16977" w:rsidRPr="00FB6876">
        <w:rPr>
          <w:rFonts w:ascii="Arial" w:hAnsi="Arial" w:cs="Arial"/>
          <w:b/>
          <w:sz w:val="22"/>
          <w:szCs w:val="22"/>
          <w:u w:val="single"/>
        </w:rPr>
        <w:t xml:space="preserve"> </w:t>
      </w:r>
      <w:r w:rsidRPr="00FB6876">
        <w:rPr>
          <w:rFonts w:ascii="Arial" w:hAnsi="Arial" w:cs="Arial"/>
          <w:b/>
          <w:sz w:val="22"/>
          <w:szCs w:val="22"/>
          <w:u w:val="single"/>
        </w:rPr>
        <w:t>DEMOGRAPHICS</w:t>
      </w:r>
    </w:p>
    <w:p w14:paraId="3686A4FD" w14:textId="77777777" w:rsidR="0062632F" w:rsidRPr="00FB6876" w:rsidRDefault="0062632F" w:rsidP="009741B4">
      <w:pPr>
        <w:spacing w:line="276" w:lineRule="auto"/>
        <w:rPr>
          <w:rFonts w:ascii="Arial" w:hAnsi="Arial" w:cs="Arial"/>
          <w:sz w:val="22"/>
          <w:szCs w:val="22"/>
        </w:rPr>
      </w:pPr>
    </w:p>
    <w:p w14:paraId="66745F51" w14:textId="77777777" w:rsidR="0062632F" w:rsidRPr="00FB6876" w:rsidRDefault="0062632F" w:rsidP="009741B4">
      <w:pPr>
        <w:spacing w:line="276"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FB6876" w14:paraId="43FED971" w14:textId="77777777" w:rsidTr="00F10DDB">
        <w:trPr>
          <w:trHeight w:val="460"/>
          <w:jc w:val="center"/>
        </w:trPr>
        <w:tc>
          <w:tcPr>
            <w:tcW w:w="5949" w:type="dxa"/>
            <w:shd w:val="clear" w:color="auto" w:fill="D9D9D9"/>
            <w:vAlign w:val="center"/>
          </w:tcPr>
          <w:p w14:paraId="1979855D"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ASSESSMENT OF ADDITIONAL SERVICE NEEDS</w:t>
            </w:r>
          </w:p>
          <w:p w14:paraId="65FDF994"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(Santa Monica Participants)</w:t>
            </w:r>
          </w:p>
        </w:tc>
        <w:tc>
          <w:tcPr>
            <w:tcW w:w="1890" w:type="dxa"/>
            <w:shd w:val="clear" w:color="auto" w:fill="D9D9D9"/>
            <w:vAlign w:val="center"/>
          </w:tcPr>
          <w:p w14:paraId="5B5C96D4" w14:textId="46D145FE"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 xml:space="preserve">FY </w:t>
            </w:r>
            <w:r w:rsidR="00F430E0" w:rsidRPr="00FB6876">
              <w:rPr>
                <w:rFonts w:ascii="Arial" w:hAnsi="Arial" w:cs="Arial"/>
                <w:b/>
                <w:sz w:val="22"/>
                <w:szCs w:val="22"/>
              </w:rPr>
              <w:t>20</w:t>
            </w:r>
            <w:r w:rsidRPr="00FB6876">
              <w:rPr>
                <w:rFonts w:ascii="Arial" w:hAnsi="Arial" w:cs="Arial"/>
                <w:b/>
                <w:sz w:val="22"/>
                <w:szCs w:val="22"/>
              </w:rPr>
              <w:t>-</w:t>
            </w:r>
            <w:r w:rsidR="00F430E0" w:rsidRPr="00FB6876">
              <w:rPr>
                <w:rFonts w:ascii="Arial" w:hAnsi="Arial" w:cs="Arial"/>
                <w:b/>
                <w:sz w:val="22"/>
                <w:szCs w:val="22"/>
              </w:rPr>
              <w:t>21</w:t>
            </w:r>
          </w:p>
          <w:p w14:paraId="0A132AB8"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Number Responding “Yes”</w:t>
            </w:r>
          </w:p>
          <w:p w14:paraId="1C5A974F"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at Mid-year</w:t>
            </w:r>
          </w:p>
        </w:tc>
        <w:tc>
          <w:tcPr>
            <w:tcW w:w="1911" w:type="dxa"/>
            <w:shd w:val="clear" w:color="auto" w:fill="D9D9D9"/>
            <w:vAlign w:val="center"/>
          </w:tcPr>
          <w:p w14:paraId="7FBE4A4C" w14:textId="77777777" w:rsidR="00F430E0" w:rsidRPr="00FB6876" w:rsidRDefault="00F430E0" w:rsidP="009741B4">
            <w:pPr>
              <w:spacing w:line="276" w:lineRule="auto"/>
              <w:rPr>
                <w:rFonts w:ascii="Arial" w:hAnsi="Arial" w:cs="Arial"/>
                <w:b/>
                <w:sz w:val="22"/>
                <w:szCs w:val="22"/>
              </w:rPr>
            </w:pPr>
            <w:r w:rsidRPr="00FB6876">
              <w:rPr>
                <w:rFonts w:ascii="Arial" w:hAnsi="Arial" w:cs="Arial"/>
                <w:b/>
                <w:sz w:val="22"/>
                <w:szCs w:val="22"/>
              </w:rPr>
              <w:t>FY 20-21</w:t>
            </w:r>
          </w:p>
          <w:p w14:paraId="65BED963"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Number Responding “Yes”</w:t>
            </w:r>
          </w:p>
          <w:p w14:paraId="65A69DC1"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at Year-end</w:t>
            </w:r>
          </w:p>
        </w:tc>
      </w:tr>
      <w:tr w:rsidR="0062632F" w:rsidRPr="00FB6876" w14:paraId="01153791" w14:textId="77777777" w:rsidTr="00F10DDB">
        <w:trPr>
          <w:trHeight w:val="460"/>
          <w:jc w:val="center"/>
        </w:trPr>
        <w:tc>
          <w:tcPr>
            <w:tcW w:w="5949" w:type="dxa"/>
            <w:vAlign w:val="center"/>
          </w:tcPr>
          <w:p w14:paraId="22E8A635" w14:textId="77777777" w:rsidR="0062632F" w:rsidRPr="00FB6876" w:rsidRDefault="0062632F" w:rsidP="009741B4">
            <w:pPr>
              <w:numPr>
                <w:ilvl w:val="0"/>
                <w:numId w:val="16"/>
              </w:numPr>
              <w:spacing w:line="276" w:lineRule="auto"/>
              <w:rPr>
                <w:rFonts w:ascii="Arial" w:hAnsi="Arial" w:cs="Arial"/>
                <w:sz w:val="22"/>
                <w:szCs w:val="22"/>
              </w:rPr>
            </w:pPr>
            <w:r w:rsidRPr="00FB6876">
              <w:rPr>
                <w:rFonts w:ascii="Arial" w:hAnsi="Arial" w:cs="Arial"/>
                <w:sz w:val="22"/>
                <w:szCs w:val="22"/>
              </w:rPr>
              <w:t>“Do you or anyone in your household have unmet employment needs?”</w:t>
            </w:r>
          </w:p>
        </w:tc>
        <w:tc>
          <w:tcPr>
            <w:tcW w:w="1890" w:type="dxa"/>
            <w:vAlign w:val="center"/>
          </w:tcPr>
          <w:p w14:paraId="523D1725" w14:textId="072FA16C" w:rsidR="0062632F" w:rsidRPr="00FB6876" w:rsidRDefault="001A31B1" w:rsidP="009741B4">
            <w:pPr>
              <w:spacing w:line="276" w:lineRule="auto"/>
              <w:rPr>
                <w:rFonts w:ascii="Arial" w:hAnsi="Arial" w:cs="Arial"/>
                <w:sz w:val="22"/>
                <w:szCs w:val="22"/>
              </w:rPr>
            </w:pPr>
            <w:r w:rsidRPr="00FB6876">
              <w:rPr>
                <w:rFonts w:ascii="Arial" w:hAnsi="Arial" w:cs="Arial"/>
                <w:sz w:val="22"/>
                <w:szCs w:val="22"/>
              </w:rPr>
              <w:t>3</w:t>
            </w:r>
          </w:p>
        </w:tc>
        <w:tc>
          <w:tcPr>
            <w:tcW w:w="1911" w:type="dxa"/>
            <w:vAlign w:val="center"/>
          </w:tcPr>
          <w:p w14:paraId="0CADC2C2" w14:textId="3301A51F" w:rsidR="0062632F" w:rsidRPr="00FB6876" w:rsidRDefault="001E2C89" w:rsidP="009741B4">
            <w:pPr>
              <w:spacing w:line="276" w:lineRule="auto"/>
              <w:rPr>
                <w:rFonts w:ascii="Arial" w:hAnsi="Arial" w:cs="Arial"/>
                <w:sz w:val="22"/>
                <w:szCs w:val="22"/>
              </w:rPr>
            </w:pPr>
            <w:r w:rsidRPr="00FB6876">
              <w:rPr>
                <w:rFonts w:ascii="Arial" w:hAnsi="Arial" w:cs="Arial"/>
                <w:sz w:val="22"/>
                <w:szCs w:val="22"/>
              </w:rPr>
              <w:t>4</w:t>
            </w:r>
          </w:p>
        </w:tc>
      </w:tr>
      <w:tr w:rsidR="0062632F" w:rsidRPr="00FB6876" w14:paraId="0343B3BA" w14:textId="77777777" w:rsidTr="00F10DDB">
        <w:trPr>
          <w:trHeight w:val="460"/>
          <w:jc w:val="center"/>
        </w:trPr>
        <w:tc>
          <w:tcPr>
            <w:tcW w:w="5949" w:type="dxa"/>
            <w:vAlign w:val="center"/>
          </w:tcPr>
          <w:p w14:paraId="260153CD" w14:textId="77777777" w:rsidR="0062632F" w:rsidRPr="00FB6876" w:rsidRDefault="0062632F" w:rsidP="009741B4">
            <w:pPr>
              <w:numPr>
                <w:ilvl w:val="0"/>
                <w:numId w:val="16"/>
              </w:numPr>
              <w:spacing w:line="276" w:lineRule="auto"/>
              <w:ind w:left="381"/>
              <w:rPr>
                <w:rFonts w:ascii="Arial" w:hAnsi="Arial" w:cs="Arial"/>
                <w:sz w:val="22"/>
                <w:szCs w:val="22"/>
              </w:rPr>
            </w:pPr>
            <w:r w:rsidRPr="00FB6876">
              <w:rPr>
                <w:rFonts w:ascii="Arial" w:hAnsi="Arial" w:cs="Arial"/>
                <w:sz w:val="22"/>
                <w:szCs w:val="22"/>
              </w:rPr>
              <w:t>”Have you missed or been late on a home rental or mortgage payment within the last 12 months?”</w:t>
            </w:r>
          </w:p>
        </w:tc>
        <w:tc>
          <w:tcPr>
            <w:tcW w:w="1890" w:type="dxa"/>
            <w:vAlign w:val="center"/>
          </w:tcPr>
          <w:p w14:paraId="1BF893B4" w14:textId="49505F56" w:rsidR="0062632F" w:rsidRPr="00FB6876" w:rsidRDefault="001A31B1" w:rsidP="009741B4">
            <w:pPr>
              <w:spacing w:line="276" w:lineRule="auto"/>
              <w:rPr>
                <w:rFonts w:ascii="Arial" w:hAnsi="Arial" w:cs="Arial"/>
                <w:sz w:val="22"/>
                <w:szCs w:val="22"/>
              </w:rPr>
            </w:pPr>
            <w:r w:rsidRPr="00FB6876">
              <w:rPr>
                <w:rFonts w:ascii="Arial" w:hAnsi="Arial" w:cs="Arial"/>
                <w:sz w:val="22"/>
                <w:szCs w:val="22"/>
              </w:rPr>
              <w:t>0</w:t>
            </w:r>
          </w:p>
        </w:tc>
        <w:tc>
          <w:tcPr>
            <w:tcW w:w="1911" w:type="dxa"/>
            <w:vAlign w:val="center"/>
          </w:tcPr>
          <w:p w14:paraId="2A471029" w14:textId="662651E3"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0</w:t>
            </w:r>
          </w:p>
        </w:tc>
      </w:tr>
      <w:tr w:rsidR="0062632F" w:rsidRPr="00FB6876"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FB6876" w:rsidRDefault="0062632F" w:rsidP="009741B4">
            <w:pPr>
              <w:numPr>
                <w:ilvl w:val="0"/>
                <w:numId w:val="16"/>
              </w:numPr>
              <w:spacing w:line="276" w:lineRule="auto"/>
              <w:ind w:left="381"/>
              <w:rPr>
                <w:rFonts w:ascii="Arial" w:hAnsi="Arial" w:cs="Arial"/>
                <w:sz w:val="22"/>
                <w:szCs w:val="22"/>
              </w:rPr>
            </w:pPr>
            <w:r w:rsidRPr="00FB6876">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B663B70" w:rsidR="0062632F" w:rsidRPr="00FB6876" w:rsidRDefault="001A31B1" w:rsidP="009741B4">
            <w:pPr>
              <w:spacing w:line="276" w:lineRule="auto"/>
              <w:rPr>
                <w:rFonts w:ascii="Arial" w:hAnsi="Arial" w:cs="Arial"/>
                <w:sz w:val="22"/>
                <w:szCs w:val="22"/>
              </w:rPr>
            </w:pPr>
            <w:r w:rsidRPr="00FB6876">
              <w:rPr>
                <w:rFonts w:ascii="Arial" w:hAnsi="Arial" w:cs="Arial"/>
                <w:sz w:val="22"/>
                <w:szCs w:val="22"/>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7204D06"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0</w:t>
            </w:r>
          </w:p>
        </w:tc>
      </w:tr>
    </w:tbl>
    <w:p w14:paraId="0208F8C6" w14:textId="77777777" w:rsidR="0062632F" w:rsidRPr="00FB6876" w:rsidRDefault="0062632F" w:rsidP="009741B4">
      <w:pPr>
        <w:spacing w:line="276" w:lineRule="auto"/>
        <w:rPr>
          <w:rFonts w:ascii="Arial" w:hAnsi="Arial" w:cs="Arial"/>
          <w:sz w:val="22"/>
          <w:szCs w:val="22"/>
        </w:rPr>
      </w:pPr>
    </w:p>
    <w:p w14:paraId="2D3C6713" w14:textId="77777777" w:rsidR="0062632F" w:rsidRPr="00FB6876" w:rsidRDefault="0062632F" w:rsidP="009741B4">
      <w:pPr>
        <w:spacing w:line="276"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FB6876" w14:paraId="6A442C08" w14:textId="77777777" w:rsidTr="2971C9DC">
        <w:trPr>
          <w:trHeight w:val="460"/>
          <w:jc w:val="center"/>
        </w:trPr>
        <w:tc>
          <w:tcPr>
            <w:tcW w:w="5949" w:type="dxa"/>
            <w:shd w:val="clear" w:color="auto" w:fill="D9D9D9" w:themeFill="background1" w:themeFillShade="D9"/>
            <w:vAlign w:val="center"/>
          </w:tcPr>
          <w:p w14:paraId="014AFEA7"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INCOMING PARTICIPANT REFERRALS</w:t>
            </w:r>
          </w:p>
          <w:p w14:paraId="3518005F"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 xml:space="preserve"> (Santa Monica Participants)</w:t>
            </w:r>
          </w:p>
        </w:tc>
        <w:tc>
          <w:tcPr>
            <w:tcW w:w="1890" w:type="dxa"/>
            <w:shd w:val="clear" w:color="auto" w:fill="D9D9D9" w:themeFill="background1" w:themeFillShade="D9"/>
            <w:vAlign w:val="center"/>
          </w:tcPr>
          <w:p w14:paraId="0A1C4FE2" w14:textId="77777777" w:rsidR="00F430E0" w:rsidRPr="00FB6876" w:rsidRDefault="00F430E0" w:rsidP="009741B4">
            <w:pPr>
              <w:spacing w:line="276" w:lineRule="auto"/>
              <w:rPr>
                <w:rFonts w:ascii="Arial" w:hAnsi="Arial" w:cs="Arial"/>
                <w:b/>
                <w:sz w:val="22"/>
                <w:szCs w:val="22"/>
              </w:rPr>
            </w:pPr>
            <w:r w:rsidRPr="00FB6876">
              <w:rPr>
                <w:rFonts w:ascii="Arial" w:hAnsi="Arial" w:cs="Arial"/>
                <w:b/>
                <w:sz w:val="22"/>
                <w:szCs w:val="22"/>
              </w:rPr>
              <w:t>FY 20-21</w:t>
            </w:r>
          </w:p>
          <w:p w14:paraId="5D364419"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Number</w:t>
            </w:r>
          </w:p>
          <w:p w14:paraId="05DF511F"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at Mid-year</w:t>
            </w:r>
          </w:p>
        </w:tc>
        <w:tc>
          <w:tcPr>
            <w:tcW w:w="1911" w:type="dxa"/>
            <w:shd w:val="clear" w:color="auto" w:fill="D9D9D9" w:themeFill="background1" w:themeFillShade="D9"/>
            <w:vAlign w:val="center"/>
          </w:tcPr>
          <w:p w14:paraId="3EA3384B" w14:textId="77777777" w:rsidR="00F430E0" w:rsidRPr="00FB6876" w:rsidRDefault="00F430E0" w:rsidP="009741B4">
            <w:pPr>
              <w:spacing w:line="276" w:lineRule="auto"/>
              <w:rPr>
                <w:rFonts w:ascii="Arial" w:hAnsi="Arial" w:cs="Arial"/>
                <w:b/>
                <w:sz w:val="22"/>
                <w:szCs w:val="22"/>
              </w:rPr>
            </w:pPr>
            <w:r w:rsidRPr="00FB6876">
              <w:rPr>
                <w:rFonts w:ascii="Arial" w:hAnsi="Arial" w:cs="Arial"/>
                <w:b/>
                <w:sz w:val="22"/>
                <w:szCs w:val="22"/>
              </w:rPr>
              <w:t>FY 20-21</w:t>
            </w:r>
          </w:p>
          <w:p w14:paraId="6D6D580C"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Number</w:t>
            </w:r>
          </w:p>
          <w:p w14:paraId="16D7A791" w14:textId="77777777" w:rsidR="0062632F" w:rsidRPr="00FB6876" w:rsidRDefault="0062632F" w:rsidP="009741B4">
            <w:pPr>
              <w:spacing w:line="276" w:lineRule="auto"/>
              <w:rPr>
                <w:rFonts w:ascii="Arial" w:hAnsi="Arial" w:cs="Arial"/>
                <w:b/>
                <w:sz w:val="22"/>
                <w:szCs w:val="22"/>
              </w:rPr>
            </w:pPr>
            <w:r w:rsidRPr="00FB6876">
              <w:rPr>
                <w:rFonts w:ascii="Arial" w:hAnsi="Arial" w:cs="Arial"/>
                <w:b/>
                <w:sz w:val="22"/>
                <w:szCs w:val="22"/>
              </w:rPr>
              <w:t>at Year-end</w:t>
            </w:r>
          </w:p>
        </w:tc>
      </w:tr>
      <w:tr w:rsidR="0062632F" w:rsidRPr="00FB6876" w14:paraId="2EBF8987" w14:textId="77777777" w:rsidTr="2971C9DC">
        <w:trPr>
          <w:trHeight w:val="460"/>
          <w:jc w:val="center"/>
        </w:trPr>
        <w:tc>
          <w:tcPr>
            <w:tcW w:w="5949" w:type="dxa"/>
            <w:vAlign w:val="center"/>
          </w:tcPr>
          <w:p w14:paraId="545A1E40" w14:textId="77777777" w:rsidR="0062632F" w:rsidRPr="00FB6876" w:rsidRDefault="0062632F" w:rsidP="009741B4">
            <w:pPr>
              <w:spacing w:line="276" w:lineRule="auto"/>
              <w:rPr>
                <w:rFonts w:ascii="Arial" w:hAnsi="Arial" w:cs="Arial"/>
                <w:sz w:val="22"/>
                <w:szCs w:val="22"/>
              </w:rPr>
            </w:pPr>
            <w:r w:rsidRPr="00FB6876">
              <w:rPr>
                <w:rFonts w:ascii="Arial" w:hAnsi="Arial" w:cs="Arial"/>
                <w:sz w:val="22"/>
                <w:szCs w:val="22"/>
              </w:rPr>
              <w:t>Participants referred by another agency</w:t>
            </w:r>
          </w:p>
        </w:tc>
        <w:tc>
          <w:tcPr>
            <w:tcW w:w="1890" w:type="dxa"/>
            <w:vAlign w:val="center"/>
          </w:tcPr>
          <w:p w14:paraId="204753F2" w14:textId="0332C8B3"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10</w:t>
            </w:r>
          </w:p>
        </w:tc>
        <w:tc>
          <w:tcPr>
            <w:tcW w:w="1911" w:type="dxa"/>
            <w:vAlign w:val="center"/>
          </w:tcPr>
          <w:p w14:paraId="6B6C2475" w14:textId="086D5D94"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20</w:t>
            </w:r>
          </w:p>
        </w:tc>
      </w:tr>
      <w:tr w:rsidR="0062632F" w:rsidRPr="00FB6876" w14:paraId="2E650335" w14:textId="77777777" w:rsidTr="2971C9DC">
        <w:trPr>
          <w:trHeight w:val="460"/>
          <w:jc w:val="center"/>
        </w:trPr>
        <w:tc>
          <w:tcPr>
            <w:tcW w:w="5949" w:type="dxa"/>
            <w:vAlign w:val="center"/>
          </w:tcPr>
          <w:p w14:paraId="050BBE9D" w14:textId="5C97FF2F" w:rsidR="0062632F" w:rsidRPr="00FB6876" w:rsidRDefault="00F16977" w:rsidP="009741B4">
            <w:pPr>
              <w:spacing w:line="276" w:lineRule="auto"/>
              <w:rPr>
                <w:rFonts w:ascii="Arial" w:hAnsi="Arial" w:cs="Arial"/>
                <w:b/>
                <w:sz w:val="22"/>
                <w:szCs w:val="22"/>
              </w:rPr>
            </w:pPr>
            <w:r w:rsidRPr="00FB6876">
              <w:rPr>
                <w:rFonts w:ascii="Arial" w:hAnsi="Arial" w:cs="Arial"/>
                <w:b/>
                <w:sz w:val="22"/>
                <w:szCs w:val="22"/>
              </w:rPr>
              <w:t xml:space="preserve"> </w:t>
            </w:r>
            <w:r w:rsidR="0062632F" w:rsidRPr="00FB6876">
              <w:rPr>
                <w:rFonts w:ascii="Arial" w:hAnsi="Arial" w:cs="Arial"/>
                <w:b/>
                <w:sz w:val="22"/>
                <w:szCs w:val="22"/>
              </w:rPr>
              <w:t>Please list the top 3 referring agencies</w:t>
            </w:r>
          </w:p>
        </w:tc>
        <w:tc>
          <w:tcPr>
            <w:tcW w:w="1890" w:type="dxa"/>
            <w:shd w:val="clear" w:color="auto" w:fill="BFBFBF" w:themeFill="background1" w:themeFillShade="BF"/>
            <w:vAlign w:val="center"/>
          </w:tcPr>
          <w:p w14:paraId="2E9C33D9" w14:textId="77777777" w:rsidR="0062632F" w:rsidRPr="00FB6876" w:rsidRDefault="0062632F" w:rsidP="009741B4">
            <w:pPr>
              <w:spacing w:line="276" w:lineRule="auto"/>
              <w:rPr>
                <w:rFonts w:ascii="Arial" w:hAnsi="Arial" w:cs="Arial"/>
                <w:sz w:val="22"/>
                <w:szCs w:val="22"/>
              </w:rPr>
            </w:pPr>
          </w:p>
        </w:tc>
        <w:tc>
          <w:tcPr>
            <w:tcW w:w="1911" w:type="dxa"/>
            <w:shd w:val="clear" w:color="auto" w:fill="BFBFBF" w:themeFill="background1" w:themeFillShade="BF"/>
            <w:vAlign w:val="center"/>
          </w:tcPr>
          <w:p w14:paraId="397DE91E" w14:textId="77777777" w:rsidR="0062632F" w:rsidRPr="00FB6876" w:rsidRDefault="0062632F" w:rsidP="009741B4">
            <w:pPr>
              <w:spacing w:line="276" w:lineRule="auto"/>
              <w:rPr>
                <w:rFonts w:ascii="Arial" w:hAnsi="Arial" w:cs="Arial"/>
                <w:sz w:val="22"/>
                <w:szCs w:val="22"/>
              </w:rPr>
            </w:pPr>
          </w:p>
        </w:tc>
      </w:tr>
      <w:tr w:rsidR="0062632F" w:rsidRPr="00FB6876" w14:paraId="54E1AAAD" w14:textId="77777777" w:rsidTr="2971C9DC">
        <w:trPr>
          <w:trHeight w:val="460"/>
          <w:jc w:val="center"/>
        </w:trPr>
        <w:tc>
          <w:tcPr>
            <w:tcW w:w="5949" w:type="dxa"/>
            <w:vAlign w:val="center"/>
          </w:tcPr>
          <w:p w14:paraId="7438E3E3" w14:textId="5B29A834" w:rsidR="0062632F" w:rsidRPr="00FB6876" w:rsidRDefault="6824AE99" w:rsidP="009741B4">
            <w:pPr>
              <w:numPr>
                <w:ilvl w:val="1"/>
                <w:numId w:val="17"/>
              </w:numPr>
              <w:spacing w:line="276" w:lineRule="auto"/>
              <w:rPr>
                <w:rFonts w:ascii="Arial" w:hAnsi="Arial" w:cs="Arial"/>
                <w:b/>
                <w:bCs/>
                <w:sz w:val="22"/>
                <w:szCs w:val="22"/>
              </w:rPr>
            </w:pPr>
            <w:r w:rsidRPr="00FB6876">
              <w:rPr>
                <w:rFonts w:ascii="Arial" w:hAnsi="Arial" w:cs="Arial"/>
                <w:b/>
                <w:bCs/>
                <w:sz w:val="22"/>
                <w:szCs w:val="22"/>
              </w:rPr>
              <w:t>City of Santa Monica</w:t>
            </w:r>
          </w:p>
        </w:tc>
        <w:tc>
          <w:tcPr>
            <w:tcW w:w="1890" w:type="dxa"/>
            <w:vAlign w:val="center"/>
          </w:tcPr>
          <w:p w14:paraId="458B8149" w14:textId="59F72039" w:rsidR="0062632F" w:rsidRPr="00FB6876" w:rsidRDefault="33253E3C" w:rsidP="009741B4">
            <w:pPr>
              <w:spacing w:line="276" w:lineRule="auto"/>
              <w:rPr>
                <w:rFonts w:ascii="Arial" w:hAnsi="Arial" w:cs="Arial"/>
                <w:sz w:val="22"/>
                <w:szCs w:val="22"/>
              </w:rPr>
            </w:pPr>
            <w:r w:rsidRPr="00FB6876">
              <w:rPr>
                <w:rFonts w:ascii="Arial" w:hAnsi="Arial" w:cs="Arial"/>
                <w:sz w:val="22"/>
                <w:szCs w:val="22"/>
              </w:rPr>
              <w:t>9*</w:t>
            </w:r>
          </w:p>
        </w:tc>
        <w:tc>
          <w:tcPr>
            <w:tcW w:w="1911" w:type="dxa"/>
            <w:vAlign w:val="center"/>
          </w:tcPr>
          <w:p w14:paraId="13EBB73F" w14:textId="66ABBA20"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19</w:t>
            </w:r>
          </w:p>
        </w:tc>
      </w:tr>
      <w:tr w:rsidR="0062632F" w:rsidRPr="00FB6876" w14:paraId="6EA4DD57" w14:textId="77777777" w:rsidTr="2971C9DC">
        <w:trPr>
          <w:trHeight w:val="460"/>
          <w:jc w:val="center"/>
        </w:trPr>
        <w:tc>
          <w:tcPr>
            <w:tcW w:w="5949" w:type="dxa"/>
            <w:vAlign w:val="center"/>
          </w:tcPr>
          <w:p w14:paraId="705D90ED" w14:textId="26580BAC" w:rsidR="0062632F" w:rsidRPr="00FB6876" w:rsidRDefault="001A31B1" w:rsidP="009741B4">
            <w:pPr>
              <w:numPr>
                <w:ilvl w:val="1"/>
                <w:numId w:val="17"/>
              </w:numPr>
              <w:spacing w:line="276" w:lineRule="auto"/>
              <w:rPr>
                <w:rFonts w:ascii="Arial" w:hAnsi="Arial" w:cs="Arial"/>
                <w:b/>
                <w:sz w:val="22"/>
                <w:szCs w:val="22"/>
              </w:rPr>
            </w:pPr>
            <w:r w:rsidRPr="00FB6876">
              <w:rPr>
                <w:rFonts w:ascii="Arial" w:hAnsi="Arial" w:cs="Arial"/>
                <w:b/>
                <w:sz w:val="22"/>
                <w:szCs w:val="22"/>
              </w:rPr>
              <w:t>St. Joseph Center</w:t>
            </w:r>
          </w:p>
        </w:tc>
        <w:tc>
          <w:tcPr>
            <w:tcW w:w="1890" w:type="dxa"/>
            <w:vAlign w:val="center"/>
          </w:tcPr>
          <w:p w14:paraId="508DCB62" w14:textId="12107771" w:rsidR="0062632F" w:rsidRPr="00FB6876" w:rsidRDefault="001A31B1" w:rsidP="009741B4">
            <w:pPr>
              <w:spacing w:line="276" w:lineRule="auto"/>
              <w:rPr>
                <w:rFonts w:ascii="Arial" w:hAnsi="Arial" w:cs="Arial"/>
                <w:sz w:val="22"/>
                <w:szCs w:val="22"/>
              </w:rPr>
            </w:pPr>
            <w:r w:rsidRPr="00FB6876">
              <w:rPr>
                <w:rFonts w:ascii="Arial" w:hAnsi="Arial" w:cs="Arial"/>
                <w:sz w:val="22"/>
                <w:szCs w:val="22"/>
              </w:rPr>
              <w:t>1</w:t>
            </w:r>
          </w:p>
        </w:tc>
        <w:tc>
          <w:tcPr>
            <w:tcW w:w="1911" w:type="dxa"/>
            <w:vAlign w:val="center"/>
          </w:tcPr>
          <w:p w14:paraId="6AC04F08" w14:textId="651042C7" w:rsidR="0062632F" w:rsidRPr="00FB6876" w:rsidRDefault="00CA642D" w:rsidP="009741B4">
            <w:pPr>
              <w:spacing w:line="276" w:lineRule="auto"/>
              <w:rPr>
                <w:rFonts w:ascii="Arial" w:hAnsi="Arial" w:cs="Arial"/>
                <w:sz w:val="22"/>
                <w:szCs w:val="22"/>
              </w:rPr>
            </w:pPr>
            <w:r w:rsidRPr="00FB6876">
              <w:rPr>
                <w:rFonts w:ascii="Arial" w:hAnsi="Arial" w:cs="Arial"/>
                <w:sz w:val="22"/>
                <w:szCs w:val="22"/>
              </w:rPr>
              <w:t>1</w:t>
            </w:r>
          </w:p>
        </w:tc>
      </w:tr>
      <w:tr w:rsidR="0062632F" w:rsidRPr="00FB6876" w14:paraId="25CD6B47" w14:textId="77777777" w:rsidTr="2971C9DC">
        <w:trPr>
          <w:trHeight w:val="460"/>
          <w:jc w:val="center"/>
        </w:trPr>
        <w:tc>
          <w:tcPr>
            <w:tcW w:w="5949" w:type="dxa"/>
            <w:vAlign w:val="center"/>
          </w:tcPr>
          <w:p w14:paraId="45CC40FA" w14:textId="77777777" w:rsidR="0062632F" w:rsidRPr="00FB6876" w:rsidRDefault="0062632F" w:rsidP="009741B4">
            <w:pPr>
              <w:numPr>
                <w:ilvl w:val="1"/>
                <w:numId w:val="17"/>
              </w:numPr>
              <w:spacing w:line="276" w:lineRule="auto"/>
              <w:rPr>
                <w:rFonts w:ascii="Arial" w:hAnsi="Arial" w:cs="Arial"/>
                <w:b/>
                <w:sz w:val="22"/>
                <w:szCs w:val="22"/>
              </w:rPr>
            </w:pPr>
          </w:p>
        </w:tc>
        <w:tc>
          <w:tcPr>
            <w:tcW w:w="1890" w:type="dxa"/>
            <w:vAlign w:val="center"/>
          </w:tcPr>
          <w:p w14:paraId="47E57FBA" w14:textId="77777777" w:rsidR="0062632F" w:rsidRPr="00FB6876" w:rsidRDefault="0062632F" w:rsidP="009741B4">
            <w:pPr>
              <w:spacing w:line="276" w:lineRule="auto"/>
              <w:rPr>
                <w:rFonts w:ascii="Arial" w:hAnsi="Arial" w:cs="Arial"/>
                <w:sz w:val="22"/>
                <w:szCs w:val="22"/>
              </w:rPr>
            </w:pPr>
          </w:p>
        </w:tc>
        <w:tc>
          <w:tcPr>
            <w:tcW w:w="1911" w:type="dxa"/>
            <w:vAlign w:val="center"/>
          </w:tcPr>
          <w:p w14:paraId="4A61D24B" w14:textId="77777777" w:rsidR="0062632F" w:rsidRPr="00FB6876" w:rsidRDefault="0062632F" w:rsidP="009741B4">
            <w:pPr>
              <w:spacing w:line="276" w:lineRule="auto"/>
              <w:rPr>
                <w:rFonts w:ascii="Arial" w:hAnsi="Arial" w:cs="Arial"/>
                <w:sz w:val="22"/>
                <w:szCs w:val="22"/>
              </w:rPr>
            </w:pPr>
          </w:p>
        </w:tc>
      </w:tr>
    </w:tbl>
    <w:p w14:paraId="54994913" w14:textId="77777777" w:rsidR="0062632F" w:rsidRPr="00FB6876" w:rsidRDefault="0062632F"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b/>
          <w:sz w:val="22"/>
          <w:szCs w:val="22"/>
          <w:u w:val="single"/>
        </w:rPr>
      </w:pPr>
    </w:p>
    <w:p w14:paraId="17954648" w14:textId="77777777" w:rsidR="0062632F" w:rsidRPr="00FB6876" w:rsidRDefault="0062632F"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b/>
          <w:sz w:val="22"/>
          <w:szCs w:val="22"/>
          <w:u w:val="single"/>
        </w:rPr>
      </w:pPr>
    </w:p>
    <w:p w14:paraId="4CF2C71C" w14:textId="77777777" w:rsidR="0051695E" w:rsidRPr="00FB6876" w:rsidRDefault="0062632F"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b/>
          <w:sz w:val="22"/>
          <w:szCs w:val="22"/>
          <w:u w:val="single"/>
        </w:rPr>
        <w:sectPr w:rsidR="0051695E" w:rsidRPr="00FB6876" w:rsidSect="0051695E">
          <w:headerReference w:type="default" r:id="rId14"/>
          <w:footerReference w:type="default" r:id="rId15"/>
          <w:endnotePr>
            <w:numFmt w:val="decimal"/>
          </w:endnotePr>
          <w:pgSz w:w="12240" w:h="15840" w:code="1"/>
          <w:pgMar w:top="1080" w:right="1080" w:bottom="1080" w:left="1080" w:header="1080" w:footer="720" w:gutter="0"/>
          <w:cols w:space="720"/>
          <w:noEndnote/>
        </w:sectPr>
      </w:pPr>
      <w:r w:rsidRPr="00FB6876">
        <w:rPr>
          <w:rFonts w:ascii="Arial" w:hAnsi="Arial" w:cs="Arial"/>
          <w:b/>
          <w:sz w:val="22"/>
          <w:szCs w:val="22"/>
          <w:u w:val="single"/>
        </w:rPr>
        <w:br w:type="page"/>
      </w:r>
    </w:p>
    <w:p w14:paraId="54B5EC9B" w14:textId="0444580E" w:rsidR="004B2A13" w:rsidRPr="00FB6876" w:rsidRDefault="00D04539" w:rsidP="009741B4">
      <w:pPr>
        <w:tabs>
          <w:tab w:val="left" w:pos="114"/>
          <w:tab w:val="left" w:pos="294"/>
          <w:tab w:val="left" w:pos="2160"/>
          <w:tab w:val="left" w:pos="2520"/>
          <w:tab w:val="left" w:pos="3600"/>
          <w:tab w:val="left" w:pos="4320"/>
          <w:tab w:val="left" w:pos="4860"/>
          <w:tab w:val="left" w:pos="5760"/>
        </w:tabs>
        <w:spacing w:line="276" w:lineRule="auto"/>
        <w:rPr>
          <w:rFonts w:ascii="Arial" w:hAnsi="Arial" w:cs="Arial"/>
          <w:b/>
          <w:bCs/>
          <w:sz w:val="22"/>
          <w:szCs w:val="22"/>
        </w:rPr>
      </w:pPr>
      <w:r w:rsidRPr="00FB6876">
        <w:rPr>
          <w:rFonts w:ascii="Arial" w:hAnsi="Arial" w:cs="Arial"/>
          <w:b/>
          <w:bCs/>
          <w:sz w:val="22"/>
          <w:szCs w:val="22"/>
          <w:u w:val="single"/>
        </w:rPr>
        <w:lastRenderedPageBreak/>
        <w:t>SECTION V</w:t>
      </w:r>
      <w:r w:rsidR="0062632F" w:rsidRPr="00FB6876">
        <w:rPr>
          <w:rFonts w:ascii="Arial" w:hAnsi="Arial" w:cs="Arial"/>
          <w:b/>
          <w:bCs/>
          <w:sz w:val="22"/>
          <w:szCs w:val="22"/>
          <w:u w:val="single"/>
        </w:rPr>
        <w:t>I</w:t>
      </w:r>
      <w:r w:rsidR="00AC15AF" w:rsidRPr="00FB6876">
        <w:rPr>
          <w:rFonts w:ascii="Arial" w:hAnsi="Arial" w:cs="Arial"/>
          <w:b/>
          <w:bCs/>
          <w:sz w:val="22"/>
          <w:szCs w:val="22"/>
          <w:u w:val="single"/>
        </w:rPr>
        <w:t>I</w:t>
      </w:r>
      <w:r w:rsidR="004B2A13" w:rsidRPr="00FB6876">
        <w:rPr>
          <w:rFonts w:ascii="Arial" w:hAnsi="Arial" w:cs="Arial"/>
          <w:b/>
          <w:bCs/>
          <w:sz w:val="22"/>
          <w:szCs w:val="22"/>
          <w:u w:val="single"/>
        </w:rPr>
        <w:t>: PROGRAM SERVICES AND OUTCOMES</w:t>
      </w:r>
    </w:p>
    <w:p w14:paraId="391289A6" w14:textId="77777777" w:rsidR="004B2A13" w:rsidRPr="00FB6876" w:rsidRDefault="004B2A13"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sz w:val="22"/>
          <w:szCs w:val="22"/>
        </w:rPr>
      </w:pPr>
    </w:p>
    <w:p w14:paraId="17377867" w14:textId="77777777" w:rsidR="004B2A13" w:rsidRPr="00FB6876" w:rsidRDefault="004B2A13"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sz w:val="22"/>
          <w:szCs w:val="22"/>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263A0C" w:rsidRPr="00FB6876" w14:paraId="10A5B951" w14:textId="77777777" w:rsidTr="7B27877F">
        <w:trPr>
          <w:trHeight w:val="20"/>
          <w:tblHeader/>
          <w:jc w:val="center"/>
        </w:trPr>
        <w:tc>
          <w:tcPr>
            <w:tcW w:w="3428" w:type="dxa"/>
            <w:shd w:val="clear" w:color="auto" w:fill="FFFFFF" w:themeFill="background1"/>
          </w:tcPr>
          <w:p w14:paraId="0E28D594" w14:textId="77777777" w:rsidR="00263A0C" w:rsidRPr="00FB6876" w:rsidRDefault="00263A0C" w:rsidP="009741B4">
            <w:pPr>
              <w:tabs>
                <w:tab w:val="left" w:pos="-720"/>
                <w:tab w:val="left" w:pos="114"/>
                <w:tab w:val="left" w:pos="294"/>
                <w:tab w:val="left" w:pos="2160"/>
                <w:tab w:val="left" w:pos="2520"/>
                <w:tab w:val="left" w:pos="3600"/>
                <w:tab w:val="left" w:pos="4320"/>
                <w:tab w:val="left" w:pos="4860"/>
                <w:tab w:val="left" w:pos="5760"/>
              </w:tabs>
              <w:spacing w:after="58" w:line="276" w:lineRule="auto"/>
              <w:rPr>
                <w:rFonts w:ascii="Arial" w:hAnsi="Arial" w:cs="Arial"/>
                <w:b/>
                <w:sz w:val="22"/>
                <w:szCs w:val="22"/>
              </w:rPr>
            </w:pPr>
            <w:r w:rsidRPr="00FB6876">
              <w:rPr>
                <w:rFonts w:ascii="Arial" w:hAnsi="Arial" w:cs="Arial"/>
                <w:b/>
                <w:sz w:val="22"/>
                <w:szCs w:val="22"/>
                <w:u w:val="single"/>
              </w:rPr>
              <w:t>OUTPUTS AS SHOWN IN PROGRAM PLAN</w:t>
            </w:r>
          </w:p>
          <w:p w14:paraId="4F964709" w14:textId="77777777" w:rsidR="00263A0C" w:rsidRPr="00FB6876" w:rsidRDefault="00263A0C" w:rsidP="009741B4">
            <w:pPr>
              <w:tabs>
                <w:tab w:val="left" w:pos="-720"/>
                <w:tab w:val="left" w:pos="114"/>
                <w:tab w:val="left" w:pos="294"/>
                <w:tab w:val="left" w:pos="2160"/>
                <w:tab w:val="left" w:pos="2520"/>
                <w:tab w:val="left" w:pos="3600"/>
                <w:tab w:val="left" w:pos="4320"/>
                <w:tab w:val="left" w:pos="4860"/>
                <w:tab w:val="left" w:pos="5760"/>
              </w:tabs>
              <w:spacing w:after="58" w:line="276" w:lineRule="auto"/>
              <w:rPr>
                <w:rFonts w:ascii="Arial" w:hAnsi="Arial" w:cs="Arial"/>
                <w:sz w:val="22"/>
                <w:szCs w:val="22"/>
              </w:rPr>
            </w:pPr>
          </w:p>
        </w:tc>
        <w:tc>
          <w:tcPr>
            <w:tcW w:w="3428" w:type="dxa"/>
            <w:shd w:val="clear" w:color="auto" w:fill="FFFFFF" w:themeFill="background1"/>
          </w:tcPr>
          <w:p w14:paraId="53300DEB" w14:textId="77777777" w:rsidR="00263A0C" w:rsidRPr="00FB6876" w:rsidRDefault="00263A0C" w:rsidP="009741B4">
            <w:pPr>
              <w:pStyle w:val="BodyText3"/>
              <w:tabs>
                <w:tab w:val="left" w:pos="-720"/>
                <w:tab w:val="left" w:pos="114"/>
                <w:tab w:val="left" w:pos="294"/>
                <w:tab w:val="left" w:pos="2160"/>
                <w:tab w:val="left" w:pos="2520"/>
                <w:tab w:val="left" w:pos="3600"/>
                <w:tab w:val="left" w:pos="4320"/>
                <w:tab w:val="left" w:pos="4860"/>
                <w:tab w:val="left" w:pos="5760"/>
              </w:tabs>
              <w:spacing w:after="40" w:line="276" w:lineRule="auto"/>
              <w:rPr>
                <w:rFonts w:cs="Arial"/>
                <w:b/>
                <w:sz w:val="22"/>
                <w:szCs w:val="22"/>
                <w:u w:val="single"/>
              </w:rPr>
            </w:pPr>
            <w:r w:rsidRPr="00FB6876">
              <w:rPr>
                <w:rFonts w:cs="Arial"/>
                <w:b/>
                <w:sz w:val="22"/>
                <w:szCs w:val="22"/>
                <w:u w:val="single"/>
              </w:rPr>
              <w:t>OUTPUT STATUS REPORT</w:t>
            </w:r>
          </w:p>
          <w:p w14:paraId="7592CE8E" w14:textId="77777777" w:rsidR="00263A0C" w:rsidRPr="00FB6876" w:rsidRDefault="00263A0C" w:rsidP="009741B4">
            <w:pPr>
              <w:pStyle w:val="BodyText3"/>
              <w:tabs>
                <w:tab w:val="left" w:pos="-720"/>
                <w:tab w:val="left" w:pos="114"/>
                <w:tab w:val="left" w:pos="294"/>
                <w:tab w:val="left" w:pos="2160"/>
                <w:tab w:val="left" w:pos="2520"/>
                <w:tab w:val="left" w:pos="3600"/>
                <w:tab w:val="left" w:pos="4320"/>
                <w:tab w:val="left" w:pos="4860"/>
                <w:tab w:val="left" w:pos="5760"/>
              </w:tabs>
              <w:spacing w:after="40" w:line="276" w:lineRule="auto"/>
              <w:rPr>
                <w:rFonts w:cs="Arial"/>
                <w:sz w:val="22"/>
                <w:szCs w:val="22"/>
              </w:rPr>
            </w:pPr>
            <w:r w:rsidRPr="00FB6876">
              <w:rPr>
                <w:rFonts w:cs="Arial"/>
                <w:sz w:val="22"/>
                <w:szCs w:val="22"/>
              </w:rPr>
              <w:t>(Actual number of unduplicated persons who received/participated in the output during the reporting period)</w:t>
            </w:r>
          </w:p>
        </w:tc>
        <w:tc>
          <w:tcPr>
            <w:tcW w:w="3428" w:type="dxa"/>
            <w:shd w:val="clear" w:color="auto" w:fill="FFFFFF" w:themeFill="background1"/>
          </w:tcPr>
          <w:p w14:paraId="1C0B03CA" w14:textId="77777777" w:rsidR="00263A0C" w:rsidRPr="00FB6876" w:rsidRDefault="00263A0C" w:rsidP="009741B4">
            <w:pPr>
              <w:pStyle w:val="BodyText3"/>
              <w:tabs>
                <w:tab w:val="left" w:pos="-720"/>
                <w:tab w:val="left" w:pos="114"/>
                <w:tab w:val="left" w:pos="294"/>
                <w:tab w:val="left" w:pos="2160"/>
                <w:tab w:val="left" w:pos="2520"/>
                <w:tab w:val="left" w:pos="3600"/>
                <w:tab w:val="left" w:pos="4320"/>
                <w:tab w:val="left" w:pos="4860"/>
                <w:tab w:val="left" w:pos="5760"/>
              </w:tabs>
              <w:spacing w:after="40" w:line="276" w:lineRule="auto"/>
              <w:rPr>
                <w:rFonts w:cs="Arial"/>
                <w:b/>
                <w:sz w:val="22"/>
                <w:szCs w:val="22"/>
                <w:u w:val="single"/>
              </w:rPr>
            </w:pPr>
            <w:r w:rsidRPr="00FB6876">
              <w:rPr>
                <w:rFonts w:cs="Arial"/>
                <w:b/>
                <w:sz w:val="22"/>
                <w:szCs w:val="22"/>
                <w:u w:val="single"/>
              </w:rPr>
              <w:t>OUTCOMES AS SHOWN IN PROGRAM PLAN</w:t>
            </w:r>
          </w:p>
          <w:p w14:paraId="6D9D2CEE" w14:textId="77777777" w:rsidR="00263A0C" w:rsidRPr="00FB6876" w:rsidRDefault="00263A0C" w:rsidP="009741B4">
            <w:pPr>
              <w:tabs>
                <w:tab w:val="left" w:pos="-720"/>
                <w:tab w:val="left" w:pos="114"/>
                <w:tab w:val="left" w:pos="294"/>
                <w:tab w:val="left" w:pos="2160"/>
                <w:tab w:val="left" w:pos="2520"/>
                <w:tab w:val="left" w:pos="3600"/>
                <w:tab w:val="left" w:pos="4320"/>
                <w:tab w:val="left" w:pos="4860"/>
                <w:tab w:val="left" w:pos="5760"/>
              </w:tabs>
              <w:spacing w:after="58" w:line="276" w:lineRule="auto"/>
              <w:rPr>
                <w:rFonts w:ascii="Arial" w:hAnsi="Arial" w:cs="Arial"/>
                <w:sz w:val="22"/>
                <w:szCs w:val="22"/>
              </w:rPr>
            </w:pPr>
          </w:p>
        </w:tc>
        <w:tc>
          <w:tcPr>
            <w:tcW w:w="3429" w:type="dxa"/>
            <w:shd w:val="clear" w:color="auto" w:fill="FFFFFF" w:themeFill="background1"/>
          </w:tcPr>
          <w:p w14:paraId="41D18A6A" w14:textId="77777777" w:rsidR="00263A0C" w:rsidRPr="00FB6876" w:rsidRDefault="00263A0C" w:rsidP="009741B4">
            <w:pPr>
              <w:pStyle w:val="BodyText3"/>
              <w:tabs>
                <w:tab w:val="left" w:pos="-720"/>
                <w:tab w:val="left" w:pos="114"/>
                <w:tab w:val="left" w:pos="294"/>
                <w:tab w:val="left" w:pos="2160"/>
                <w:tab w:val="left" w:pos="2520"/>
                <w:tab w:val="left" w:pos="3600"/>
                <w:tab w:val="left" w:pos="4320"/>
                <w:tab w:val="left" w:pos="4860"/>
                <w:tab w:val="left" w:pos="5760"/>
              </w:tabs>
              <w:spacing w:after="40" w:line="276" w:lineRule="auto"/>
              <w:rPr>
                <w:rFonts w:cs="Arial"/>
                <w:b/>
                <w:sz w:val="22"/>
                <w:szCs w:val="22"/>
                <w:u w:val="single"/>
              </w:rPr>
            </w:pPr>
            <w:r w:rsidRPr="00FB6876">
              <w:rPr>
                <w:rFonts w:cs="Arial"/>
                <w:b/>
                <w:sz w:val="22"/>
                <w:szCs w:val="22"/>
                <w:u w:val="single"/>
              </w:rPr>
              <w:t>OUTCOME STATUS REPORT</w:t>
            </w:r>
          </w:p>
          <w:p w14:paraId="1EB7EA56" w14:textId="77777777" w:rsidR="00263A0C" w:rsidRPr="00FB6876" w:rsidRDefault="00263A0C"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sz w:val="22"/>
                <w:szCs w:val="22"/>
              </w:rPr>
            </w:pPr>
            <w:r w:rsidRPr="00FB6876">
              <w:rPr>
                <w:rFonts w:ascii="Arial" w:hAnsi="Arial" w:cs="Arial"/>
                <w:sz w:val="22"/>
                <w:szCs w:val="22"/>
              </w:rPr>
              <w:t>(Actual number and percentage of unduplicated participants who achieved the outcome during the reporting period)</w:t>
            </w:r>
          </w:p>
        </w:tc>
      </w:tr>
      <w:tr w:rsidR="00263A0C" w:rsidRPr="00FB6876" w14:paraId="6DA527A6" w14:textId="77777777" w:rsidTr="7B27877F">
        <w:trPr>
          <w:jc w:val="center"/>
        </w:trPr>
        <w:tc>
          <w:tcPr>
            <w:tcW w:w="3428" w:type="dxa"/>
          </w:tcPr>
          <w:p w14:paraId="40C30442"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154 individuals will receive case management (107 un-housed and 47 in permanent housing)</w:t>
            </w:r>
          </w:p>
        </w:tc>
        <w:tc>
          <w:tcPr>
            <w:tcW w:w="3428" w:type="dxa"/>
          </w:tcPr>
          <w:p w14:paraId="60DD23DF" w14:textId="59DCE33D"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Service 1:</w:t>
            </w:r>
            <w:r w:rsidR="18599A20" w:rsidRPr="00FB6876">
              <w:rPr>
                <w:rFonts w:ascii="Arial" w:hAnsi="Arial" w:cs="Arial"/>
                <w:sz w:val="22"/>
                <w:szCs w:val="22"/>
              </w:rPr>
              <w:t xml:space="preserve"> </w:t>
            </w:r>
            <w:r w:rsidR="00B51D9C" w:rsidRPr="00FB6876">
              <w:rPr>
                <w:rFonts w:ascii="Arial" w:hAnsi="Arial" w:cs="Arial"/>
                <w:sz w:val="22"/>
                <w:szCs w:val="22"/>
              </w:rPr>
              <w:t>85 of 154 (55</w:t>
            </w:r>
            <w:r w:rsidRPr="00FB6876">
              <w:rPr>
                <w:rFonts w:ascii="Arial" w:hAnsi="Arial" w:cs="Arial"/>
                <w:sz w:val="22"/>
                <w:szCs w:val="22"/>
              </w:rPr>
              <w:t>%) individuals received case management (</w:t>
            </w:r>
            <w:r w:rsidR="00B51D9C" w:rsidRPr="00FB6876">
              <w:rPr>
                <w:rFonts w:ascii="Arial" w:hAnsi="Arial" w:cs="Arial"/>
                <w:sz w:val="22"/>
                <w:szCs w:val="22"/>
              </w:rPr>
              <w:t>47</w:t>
            </w:r>
            <w:r w:rsidRPr="00FB6876">
              <w:rPr>
                <w:rFonts w:ascii="Arial" w:hAnsi="Arial" w:cs="Arial"/>
                <w:sz w:val="22"/>
                <w:szCs w:val="22"/>
              </w:rPr>
              <w:t xml:space="preserve"> un-housed and 38</w:t>
            </w:r>
            <w:r w:rsidR="31F843AF" w:rsidRPr="00FB6876">
              <w:rPr>
                <w:rFonts w:ascii="Arial" w:hAnsi="Arial" w:cs="Arial"/>
                <w:sz w:val="22"/>
                <w:szCs w:val="22"/>
              </w:rPr>
              <w:t xml:space="preserve"> in permanent housing at the start of the reporting period</w:t>
            </w:r>
            <w:r w:rsidRPr="00FB6876">
              <w:rPr>
                <w:rFonts w:ascii="Arial" w:hAnsi="Arial" w:cs="Arial"/>
                <w:sz w:val="22"/>
                <w:szCs w:val="22"/>
              </w:rPr>
              <w:t>)</w:t>
            </w:r>
            <w:r w:rsidR="74694D9B" w:rsidRPr="00FB6876">
              <w:rPr>
                <w:rFonts w:ascii="Arial" w:hAnsi="Arial" w:cs="Arial"/>
                <w:sz w:val="22"/>
                <w:szCs w:val="22"/>
              </w:rPr>
              <w:t xml:space="preserve"> </w:t>
            </w:r>
          </w:p>
          <w:p w14:paraId="14873BC9" w14:textId="4278581E" w:rsidR="00263A0C" w:rsidRPr="00FB6876" w:rsidRDefault="74694D9B" w:rsidP="009741B4">
            <w:pPr>
              <w:spacing w:line="276" w:lineRule="auto"/>
              <w:rPr>
                <w:rFonts w:ascii="Arial" w:hAnsi="Arial" w:cs="Arial"/>
                <w:sz w:val="22"/>
                <w:szCs w:val="22"/>
              </w:rPr>
            </w:pPr>
            <w:r w:rsidRPr="00FB6876">
              <w:rPr>
                <w:rFonts w:ascii="Arial" w:hAnsi="Arial" w:cs="Arial"/>
                <w:sz w:val="22"/>
                <w:szCs w:val="22"/>
              </w:rPr>
              <w:t>*See variance report</w:t>
            </w:r>
          </w:p>
        </w:tc>
        <w:tc>
          <w:tcPr>
            <w:tcW w:w="3428" w:type="dxa"/>
          </w:tcPr>
          <w:p w14:paraId="230D3F66"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27 of 107 participants (25%) will be placed in interim housing during the program year.</w:t>
            </w:r>
          </w:p>
        </w:tc>
        <w:tc>
          <w:tcPr>
            <w:tcW w:w="3429" w:type="dxa"/>
          </w:tcPr>
          <w:p w14:paraId="3BF25AC2" w14:textId="6A6D045D" w:rsidR="00263A0C" w:rsidRPr="00FB6876" w:rsidRDefault="00263A0C" w:rsidP="009741B4">
            <w:pPr>
              <w:pStyle w:val="Heading5"/>
              <w:keepNext w:val="0"/>
              <w:spacing w:line="276" w:lineRule="auto"/>
              <w:rPr>
                <w:rFonts w:cs="Arial"/>
                <w:b w:val="0"/>
                <w:bCs w:val="0"/>
                <w:color w:val="FF0000"/>
                <w:sz w:val="22"/>
                <w:szCs w:val="22"/>
              </w:rPr>
            </w:pPr>
            <w:r w:rsidRPr="00FB6876">
              <w:rPr>
                <w:rFonts w:cs="Arial"/>
                <w:b w:val="0"/>
                <w:bCs w:val="0"/>
                <w:sz w:val="22"/>
                <w:szCs w:val="22"/>
                <w:u w:val="single"/>
              </w:rPr>
              <w:t>Outcome 1:</w:t>
            </w:r>
            <w:r w:rsidRPr="00FB6876">
              <w:rPr>
                <w:rFonts w:cs="Arial"/>
                <w:sz w:val="22"/>
                <w:szCs w:val="22"/>
              </w:rPr>
              <w:t xml:space="preserve"> </w:t>
            </w:r>
            <w:r w:rsidR="000262F5" w:rsidRPr="00FB6876">
              <w:rPr>
                <w:rFonts w:cs="Arial"/>
                <w:b w:val="0"/>
                <w:bCs w:val="0"/>
                <w:sz w:val="22"/>
                <w:szCs w:val="22"/>
              </w:rPr>
              <w:t>8</w:t>
            </w:r>
            <w:r w:rsidRPr="00FB6876">
              <w:rPr>
                <w:rFonts w:cs="Arial"/>
                <w:b w:val="0"/>
                <w:bCs w:val="0"/>
                <w:sz w:val="22"/>
                <w:szCs w:val="22"/>
              </w:rPr>
              <w:t xml:space="preserve"> of </w:t>
            </w:r>
            <w:r w:rsidR="000262F5" w:rsidRPr="00FB6876">
              <w:rPr>
                <w:rFonts w:cs="Arial"/>
                <w:b w:val="0"/>
                <w:bCs w:val="0"/>
                <w:sz w:val="22"/>
                <w:szCs w:val="22"/>
              </w:rPr>
              <w:t>47 unhoused individuals (17</w:t>
            </w:r>
            <w:r w:rsidRPr="00FB6876">
              <w:rPr>
                <w:rFonts w:cs="Arial"/>
                <w:b w:val="0"/>
                <w:bCs w:val="0"/>
                <w:sz w:val="22"/>
                <w:szCs w:val="22"/>
              </w:rPr>
              <w:t>%) were placed in interim housing during the program year.</w:t>
            </w:r>
            <w:r w:rsidRPr="00FB6876">
              <w:rPr>
                <w:rFonts w:cs="Arial"/>
                <w:sz w:val="22"/>
                <w:szCs w:val="22"/>
              </w:rPr>
              <w:t xml:space="preserve"> </w:t>
            </w:r>
            <w:r w:rsidR="502DF619" w:rsidRPr="00FB6876">
              <w:rPr>
                <w:rFonts w:cs="Arial"/>
                <w:sz w:val="22"/>
                <w:szCs w:val="22"/>
              </w:rPr>
              <w:t xml:space="preserve">  </w:t>
            </w:r>
          </w:p>
          <w:p w14:paraId="4E45FA6E" w14:textId="3C9940A8" w:rsidR="00C1180E" w:rsidRPr="00FB6876" w:rsidRDefault="1EC03084" w:rsidP="009741B4">
            <w:pPr>
              <w:spacing w:line="276" w:lineRule="auto"/>
              <w:rPr>
                <w:rFonts w:ascii="Arial" w:hAnsi="Arial" w:cs="Arial"/>
                <w:sz w:val="22"/>
                <w:szCs w:val="22"/>
              </w:rPr>
            </w:pPr>
            <w:r w:rsidRPr="00FB6876">
              <w:rPr>
                <w:rFonts w:ascii="Arial" w:hAnsi="Arial" w:cs="Arial"/>
                <w:sz w:val="22"/>
                <w:szCs w:val="22"/>
              </w:rPr>
              <w:t>*See variance report</w:t>
            </w:r>
          </w:p>
        </w:tc>
      </w:tr>
      <w:tr w:rsidR="00263A0C" w:rsidRPr="00FB6876" w14:paraId="204C3DDF" w14:textId="77777777" w:rsidTr="7B27877F">
        <w:trPr>
          <w:jc w:val="center"/>
        </w:trPr>
        <w:tc>
          <w:tcPr>
            <w:tcW w:w="3428" w:type="dxa"/>
          </w:tcPr>
          <w:p w14:paraId="73EEF566" w14:textId="77777777" w:rsidR="00263A0C" w:rsidRPr="00FB6876" w:rsidRDefault="00263A0C" w:rsidP="009741B4">
            <w:pPr>
              <w:pStyle w:val="Heading5"/>
              <w:keepNext w:val="0"/>
              <w:spacing w:line="276" w:lineRule="auto"/>
              <w:rPr>
                <w:rFonts w:cs="Arial"/>
                <w:b w:val="0"/>
                <w:sz w:val="22"/>
                <w:szCs w:val="22"/>
              </w:rPr>
            </w:pPr>
          </w:p>
        </w:tc>
        <w:tc>
          <w:tcPr>
            <w:tcW w:w="3428" w:type="dxa"/>
          </w:tcPr>
          <w:p w14:paraId="3149520D" w14:textId="77777777" w:rsidR="00263A0C" w:rsidRPr="00FB6876" w:rsidRDefault="00263A0C" w:rsidP="009741B4">
            <w:pPr>
              <w:spacing w:line="276" w:lineRule="auto"/>
              <w:rPr>
                <w:rFonts w:ascii="Arial" w:hAnsi="Arial" w:cs="Arial"/>
                <w:sz w:val="22"/>
                <w:szCs w:val="22"/>
              </w:rPr>
            </w:pPr>
          </w:p>
        </w:tc>
        <w:tc>
          <w:tcPr>
            <w:tcW w:w="3428" w:type="dxa"/>
          </w:tcPr>
          <w:p w14:paraId="64DD8A46"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11 of 107 participants (10%) will be placed in permanent housing during the program year.</w:t>
            </w:r>
          </w:p>
        </w:tc>
        <w:tc>
          <w:tcPr>
            <w:tcW w:w="3429" w:type="dxa"/>
          </w:tcPr>
          <w:p w14:paraId="220E7932" w14:textId="18498D0F" w:rsidR="00C1180E" w:rsidRPr="00FB6876" w:rsidRDefault="004234E8" w:rsidP="009741B4">
            <w:pPr>
              <w:spacing w:line="276" w:lineRule="auto"/>
              <w:contextualSpacing/>
              <w:rPr>
                <w:rFonts w:ascii="Arial" w:hAnsi="Arial" w:cs="Arial"/>
                <w:sz w:val="22"/>
                <w:szCs w:val="22"/>
              </w:rPr>
            </w:pPr>
            <w:r w:rsidRPr="00FB6876">
              <w:rPr>
                <w:rFonts w:ascii="Arial" w:hAnsi="Arial" w:cs="Arial"/>
                <w:sz w:val="22"/>
                <w:szCs w:val="22"/>
                <w:u w:val="single"/>
              </w:rPr>
              <w:t>Outcome 2</w:t>
            </w:r>
            <w:r w:rsidR="00263A0C" w:rsidRPr="00FB6876">
              <w:rPr>
                <w:rFonts w:ascii="Arial" w:hAnsi="Arial" w:cs="Arial"/>
                <w:sz w:val="22"/>
                <w:szCs w:val="22"/>
                <w:u w:val="single"/>
              </w:rPr>
              <w:t>:</w:t>
            </w:r>
            <w:r w:rsidR="00263A0C" w:rsidRPr="00FB6876">
              <w:rPr>
                <w:rFonts w:ascii="Arial" w:hAnsi="Arial" w:cs="Arial"/>
                <w:sz w:val="22"/>
                <w:szCs w:val="22"/>
              </w:rPr>
              <w:t xml:space="preserve"> </w:t>
            </w:r>
            <w:r w:rsidR="000262F5" w:rsidRPr="00FB6876">
              <w:rPr>
                <w:rFonts w:ascii="Arial" w:hAnsi="Arial" w:cs="Arial"/>
                <w:sz w:val="22"/>
                <w:szCs w:val="22"/>
              </w:rPr>
              <w:t>12</w:t>
            </w:r>
            <w:r w:rsidR="00263A0C" w:rsidRPr="00FB6876">
              <w:rPr>
                <w:rFonts w:ascii="Arial" w:hAnsi="Arial" w:cs="Arial"/>
                <w:sz w:val="22"/>
                <w:szCs w:val="22"/>
              </w:rPr>
              <w:t xml:space="preserve"> of </w:t>
            </w:r>
            <w:r w:rsidR="000262F5" w:rsidRPr="00FB6876">
              <w:rPr>
                <w:rFonts w:ascii="Arial" w:hAnsi="Arial" w:cs="Arial"/>
                <w:sz w:val="22"/>
                <w:szCs w:val="22"/>
              </w:rPr>
              <w:t>47 unhoused individuals (26</w:t>
            </w:r>
            <w:r w:rsidR="00263A0C" w:rsidRPr="00FB6876">
              <w:rPr>
                <w:rFonts w:ascii="Arial" w:hAnsi="Arial" w:cs="Arial"/>
                <w:sz w:val="22"/>
                <w:szCs w:val="22"/>
              </w:rPr>
              <w:t>%) were placed in permanent housing during the program year.</w:t>
            </w:r>
            <w:r w:rsidR="606507BA" w:rsidRPr="00FB6876">
              <w:rPr>
                <w:rFonts w:ascii="Arial" w:hAnsi="Arial" w:cs="Arial"/>
                <w:sz w:val="22"/>
                <w:szCs w:val="22"/>
              </w:rPr>
              <w:t xml:space="preserve">  </w:t>
            </w:r>
          </w:p>
        </w:tc>
      </w:tr>
      <w:tr w:rsidR="00263A0C" w:rsidRPr="00FB6876" w14:paraId="438EEFA5" w14:textId="77777777" w:rsidTr="7B27877F">
        <w:trPr>
          <w:trHeight w:val="1440"/>
          <w:jc w:val="center"/>
        </w:trPr>
        <w:tc>
          <w:tcPr>
            <w:tcW w:w="3428" w:type="dxa"/>
          </w:tcPr>
          <w:p w14:paraId="27EE4B29" w14:textId="77777777" w:rsidR="00263A0C" w:rsidRPr="00FB6876" w:rsidRDefault="00263A0C" w:rsidP="009741B4">
            <w:pPr>
              <w:pStyle w:val="Heading5"/>
              <w:keepNext w:val="0"/>
              <w:spacing w:line="276" w:lineRule="auto"/>
              <w:rPr>
                <w:rFonts w:cs="Arial"/>
                <w:b w:val="0"/>
                <w:sz w:val="22"/>
                <w:szCs w:val="22"/>
              </w:rPr>
            </w:pPr>
          </w:p>
        </w:tc>
        <w:tc>
          <w:tcPr>
            <w:tcW w:w="3428" w:type="dxa"/>
          </w:tcPr>
          <w:p w14:paraId="7BC631BE" w14:textId="77777777" w:rsidR="00263A0C" w:rsidRPr="00FB6876" w:rsidRDefault="00263A0C" w:rsidP="009741B4">
            <w:pPr>
              <w:spacing w:line="276" w:lineRule="auto"/>
              <w:rPr>
                <w:rFonts w:ascii="Arial" w:hAnsi="Arial" w:cs="Arial"/>
                <w:sz w:val="22"/>
                <w:szCs w:val="22"/>
              </w:rPr>
            </w:pPr>
          </w:p>
        </w:tc>
        <w:tc>
          <w:tcPr>
            <w:tcW w:w="3428" w:type="dxa"/>
          </w:tcPr>
          <w:p w14:paraId="7D6F3BA8"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 xml:space="preserve">42 of 47 participants (90%) </w:t>
            </w:r>
            <w:r w:rsidRPr="00FB6876">
              <w:rPr>
                <w:rFonts w:ascii="Arial" w:hAnsi="Arial" w:cs="Arial"/>
                <w:color w:val="201F1E"/>
                <w:sz w:val="22"/>
                <w:szCs w:val="22"/>
                <w:shd w:val="clear" w:color="auto" w:fill="FFFFFF"/>
              </w:rPr>
              <w:t>in permanent housing will maintain their permanent housing through the end of the program year.</w:t>
            </w:r>
          </w:p>
        </w:tc>
        <w:tc>
          <w:tcPr>
            <w:tcW w:w="3429" w:type="dxa"/>
          </w:tcPr>
          <w:p w14:paraId="41B52ACD" w14:textId="77777777" w:rsidR="00FC51C5" w:rsidRPr="00FB6876" w:rsidRDefault="004234E8" w:rsidP="009741B4">
            <w:pPr>
              <w:spacing w:line="276" w:lineRule="auto"/>
              <w:contextualSpacing/>
              <w:rPr>
                <w:rFonts w:ascii="Arial" w:hAnsi="Arial" w:cs="Arial"/>
                <w:sz w:val="22"/>
                <w:szCs w:val="22"/>
              </w:rPr>
            </w:pPr>
            <w:r w:rsidRPr="00FB6876">
              <w:rPr>
                <w:rFonts w:ascii="Arial" w:hAnsi="Arial" w:cs="Arial"/>
                <w:sz w:val="22"/>
                <w:szCs w:val="22"/>
                <w:u w:val="single"/>
              </w:rPr>
              <w:t>Outcome 3</w:t>
            </w:r>
            <w:r w:rsidR="00263A0C" w:rsidRPr="00FB6876">
              <w:rPr>
                <w:rFonts w:ascii="Arial" w:hAnsi="Arial" w:cs="Arial"/>
                <w:sz w:val="22"/>
                <w:szCs w:val="22"/>
                <w:u w:val="single"/>
              </w:rPr>
              <w:t>:</w:t>
            </w:r>
            <w:r w:rsidR="00263A0C" w:rsidRPr="00FB6876">
              <w:rPr>
                <w:rFonts w:ascii="Arial" w:hAnsi="Arial" w:cs="Arial"/>
                <w:sz w:val="22"/>
                <w:szCs w:val="22"/>
              </w:rPr>
              <w:t xml:space="preserve"> </w:t>
            </w:r>
            <w:r w:rsidR="000262F5" w:rsidRPr="00FB6876">
              <w:rPr>
                <w:rFonts w:ascii="Arial" w:hAnsi="Arial" w:cs="Arial"/>
                <w:sz w:val="22"/>
                <w:szCs w:val="22"/>
              </w:rPr>
              <w:t>36</w:t>
            </w:r>
            <w:r w:rsidR="00263A0C" w:rsidRPr="00FB6876">
              <w:rPr>
                <w:rFonts w:ascii="Arial" w:hAnsi="Arial" w:cs="Arial"/>
                <w:sz w:val="22"/>
                <w:szCs w:val="22"/>
              </w:rPr>
              <w:t xml:space="preserve"> of </w:t>
            </w:r>
            <w:r w:rsidR="000262F5" w:rsidRPr="00FB6876">
              <w:rPr>
                <w:rFonts w:ascii="Arial" w:hAnsi="Arial" w:cs="Arial"/>
                <w:sz w:val="22"/>
                <w:szCs w:val="22"/>
              </w:rPr>
              <w:t>38 (95</w:t>
            </w:r>
            <w:r w:rsidR="00263A0C" w:rsidRPr="00FB6876">
              <w:rPr>
                <w:rFonts w:ascii="Arial" w:hAnsi="Arial" w:cs="Arial"/>
                <w:sz w:val="22"/>
                <w:szCs w:val="22"/>
              </w:rPr>
              <w:t xml:space="preserve">%) individuals in permanent housing maintained their permanent housing at </w:t>
            </w:r>
            <w:r w:rsidR="004051C9" w:rsidRPr="00FB6876">
              <w:rPr>
                <w:rFonts w:ascii="Arial" w:hAnsi="Arial" w:cs="Arial"/>
                <w:sz w:val="22"/>
                <w:szCs w:val="22"/>
              </w:rPr>
              <w:t>year end</w:t>
            </w:r>
            <w:r w:rsidR="00263A0C" w:rsidRPr="00FB6876">
              <w:rPr>
                <w:rFonts w:ascii="Arial" w:hAnsi="Arial" w:cs="Arial"/>
                <w:sz w:val="22"/>
                <w:szCs w:val="22"/>
              </w:rPr>
              <w:t xml:space="preserve">. </w:t>
            </w:r>
          </w:p>
          <w:p w14:paraId="2F50A321" w14:textId="3E98D361" w:rsidR="00263A0C" w:rsidRPr="00FB6876" w:rsidRDefault="00FC51C5" w:rsidP="009741B4">
            <w:pPr>
              <w:spacing w:line="276" w:lineRule="auto"/>
              <w:contextualSpacing/>
              <w:rPr>
                <w:rFonts w:ascii="Arial" w:hAnsi="Arial" w:cs="Arial"/>
                <w:sz w:val="22"/>
                <w:szCs w:val="22"/>
              </w:rPr>
            </w:pPr>
            <w:r w:rsidRPr="00FB6876">
              <w:rPr>
                <w:rFonts w:ascii="Arial" w:hAnsi="Arial" w:cs="Arial"/>
                <w:sz w:val="22"/>
                <w:szCs w:val="22"/>
              </w:rPr>
              <w:t>*There were 1</w:t>
            </w:r>
            <w:r w:rsidR="00220605">
              <w:rPr>
                <w:rFonts w:ascii="Arial" w:hAnsi="Arial" w:cs="Arial"/>
                <w:sz w:val="22"/>
                <w:szCs w:val="22"/>
              </w:rPr>
              <w:t>2</w:t>
            </w:r>
            <w:r w:rsidRPr="00FB6876">
              <w:rPr>
                <w:rFonts w:ascii="Arial" w:hAnsi="Arial" w:cs="Arial"/>
                <w:sz w:val="22"/>
                <w:szCs w:val="22"/>
              </w:rPr>
              <w:t xml:space="preserve"> participants that entered PH this FY and all 1</w:t>
            </w:r>
            <w:r w:rsidR="00220605">
              <w:rPr>
                <w:rFonts w:ascii="Arial" w:hAnsi="Arial" w:cs="Arial"/>
                <w:sz w:val="22"/>
                <w:szCs w:val="22"/>
              </w:rPr>
              <w:t>2</w:t>
            </w:r>
            <w:r w:rsidRPr="00FB6876">
              <w:rPr>
                <w:rFonts w:ascii="Arial" w:hAnsi="Arial" w:cs="Arial"/>
                <w:sz w:val="22"/>
                <w:szCs w:val="22"/>
              </w:rPr>
              <w:t xml:space="preserve"> remain housed.</w:t>
            </w:r>
          </w:p>
        </w:tc>
      </w:tr>
      <w:tr w:rsidR="00263A0C" w:rsidRPr="00FB6876" w14:paraId="4A7A6768" w14:textId="77777777" w:rsidTr="7B27877F">
        <w:trPr>
          <w:trHeight w:val="1440"/>
          <w:jc w:val="center"/>
        </w:trPr>
        <w:tc>
          <w:tcPr>
            <w:tcW w:w="3428" w:type="dxa"/>
          </w:tcPr>
          <w:p w14:paraId="5D8C71CB"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154 individuals will be screened for income development.</w:t>
            </w:r>
          </w:p>
        </w:tc>
        <w:tc>
          <w:tcPr>
            <w:tcW w:w="3428" w:type="dxa"/>
          </w:tcPr>
          <w:p w14:paraId="6FF66551" w14:textId="209CC4D4" w:rsidR="00263A0C" w:rsidRPr="00FB6876" w:rsidRDefault="00263A0C" w:rsidP="009741B4">
            <w:pPr>
              <w:spacing w:line="276" w:lineRule="auto"/>
              <w:rPr>
                <w:rFonts w:ascii="Arial" w:hAnsi="Arial" w:cs="Arial"/>
                <w:sz w:val="22"/>
                <w:szCs w:val="22"/>
              </w:rPr>
            </w:pPr>
            <w:r w:rsidRPr="00FB6876">
              <w:rPr>
                <w:rFonts w:ascii="Arial" w:hAnsi="Arial" w:cs="Arial"/>
                <w:sz w:val="22"/>
                <w:szCs w:val="22"/>
                <w:u w:val="single"/>
              </w:rPr>
              <w:t>Service 2</w:t>
            </w:r>
            <w:r w:rsidRPr="00FB6876">
              <w:rPr>
                <w:rFonts w:ascii="Arial" w:hAnsi="Arial" w:cs="Arial"/>
                <w:sz w:val="22"/>
                <w:szCs w:val="22"/>
              </w:rPr>
              <w:t xml:space="preserve">: </w:t>
            </w:r>
            <w:r w:rsidR="00E83023" w:rsidRPr="00FB6876">
              <w:rPr>
                <w:rFonts w:ascii="Arial" w:hAnsi="Arial" w:cs="Arial"/>
                <w:sz w:val="22"/>
                <w:szCs w:val="22"/>
              </w:rPr>
              <w:t>154</w:t>
            </w:r>
            <w:r w:rsidRPr="00FB6876">
              <w:rPr>
                <w:rFonts w:ascii="Arial" w:hAnsi="Arial" w:cs="Arial"/>
                <w:sz w:val="22"/>
                <w:szCs w:val="22"/>
              </w:rPr>
              <w:t xml:space="preserve"> of </w:t>
            </w:r>
            <w:r w:rsidR="00E83023" w:rsidRPr="00FB6876">
              <w:rPr>
                <w:rFonts w:ascii="Arial" w:hAnsi="Arial" w:cs="Arial"/>
                <w:sz w:val="22"/>
                <w:szCs w:val="22"/>
              </w:rPr>
              <w:t>154</w:t>
            </w:r>
            <w:r w:rsidRPr="00FB6876">
              <w:rPr>
                <w:rFonts w:ascii="Arial" w:hAnsi="Arial" w:cs="Arial"/>
                <w:sz w:val="22"/>
                <w:szCs w:val="22"/>
              </w:rPr>
              <w:t xml:space="preserve"> (100%) individuals were screened for income development.</w:t>
            </w:r>
          </w:p>
        </w:tc>
        <w:tc>
          <w:tcPr>
            <w:tcW w:w="3428" w:type="dxa"/>
          </w:tcPr>
          <w:p w14:paraId="5A99B5D5" w14:textId="77777777" w:rsidR="00263A0C" w:rsidRPr="00FB6876" w:rsidRDefault="00263A0C" w:rsidP="009741B4">
            <w:pPr>
              <w:shd w:val="clear" w:color="auto" w:fill="FFFFFF"/>
              <w:spacing w:line="276" w:lineRule="auto"/>
              <w:rPr>
                <w:rFonts w:ascii="Arial" w:eastAsia="Times New Roman" w:hAnsi="Arial" w:cs="Arial"/>
                <w:color w:val="201F1E"/>
                <w:sz w:val="22"/>
                <w:szCs w:val="22"/>
              </w:rPr>
            </w:pPr>
            <w:r w:rsidRPr="00FB6876">
              <w:rPr>
                <w:rFonts w:ascii="Arial" w:eastAsia="Times New Roman" w:hAnsi="Arial" w:cs="Arial"/>
                <w:color w:val="201F1E"/>
                <w:sz w:val="22"/>
                <w:szCs w:val="22"/>
              </w:rPr>
              <w:t>116 of 154 participants (75%) will increase or maintain their income during the program year.</w:t>
            </w:r>
          </w:p>
          <w:p w14:paraId="55E18B50" w14:textId="77777777" w:rsidR="00263A0C" w:rsidRPr="00FB6876" w:rsidRDefault="00263A0C" w:rsidP="009741B4">
            <w:pPr>
              <w:spacing w:line="276" w:lineRule="auto"/>
              <w:rPr>
                <w:rFonts w:ascii="Arial" w:hAnsi="Arial" w:cs="Arial"/>
                <w:sz w:val="22"/>
                <w:szCs w:val="22"/>
              </w:rPr>
            </w:pPr>
          </w:p>
        </w:tc>
        <w:tc>
          <w:tcPr>
            <w:tcW w:w="3429" w:type="dxa"/>
          </w:tcPr>
          <w:p w14:paraId="48AA5B39" w14:textId="407ECCB3" w:rsidR="00263A0C" w:rsidRPr="00FB6876" w:rsidRDefault="00263A0C" w:rsidP="009741B4">
            <w:pPr>
              <w:spacing w:line="276" w:lineRule="auto"/>
              <w:contextualSpacing/>
              <w:rPr>
                <w:rFonts w:ascii="Arial" w:hAnsi="Arial" w:cs="Arial"/>
                <w:sz w:val="22"/>
                <w:szCs w:val="22"/>
              </w:rPr>
            </w:pPr>
            <w:r w:rsidRPr="00FB6876">
              <w:rPr>
                <w:rFonts w:ascii="Arial" w:hAnsi="Arial" w:cs="Arial"/>
                <w:sz w:val="22"/>
                <w:szCs w:val="22"/>
                <w:u w:val="single"/>
              </w:rPr>
              <w:t>Outcome 1:</w:t>
            </w:r>
            <w:r w:rsidR="008B30E4" w:rsidRPr="00FB6876">
              <w:rPr>
                <w:rFonts w:ascii="Arial" w:hAnsi="Arial" w:cs="Arial"/>
                <w:sz w:val="22"/>
                <w:szCs w:val="22"/>
              </w:rPr>
              <w:t xml:space="preserve"> 77</w:t>
            </w:r>
            <w:r w:rsidRPr="00FB6876">
              <w:rPr>
                <w:rFonts w:ascii="Arial" w:hAnsi="Arial" w:cs="Arial"/>
                <w:sz w:val="22"/>
                <w:szCs w:val="22"/>
              </w:rPr>
              <w:t xml:space="preserve"> of </w:t>
            </w:r>
            <w:r w:rsidR="00FC51C5" w:rsidRPr="00FB6876">
              <w:rPr>
                <w:rFonts w:ascii="Arial" w:hAnsi="Arial" w:cs="Arial"/>
                <w:sz w:val="22"/>
                <w:szCs w:val="22"/>
              </w:rPr>
              <w:t>85</w:t>
            </w:r>
            <w:r w:rsidRPr="00FB6876">
              <w:rPr>
                <w:rFonts w:ascii="Arial" w:hAnsi="Arial" w:cs="Arial"/>
                <w:sz w:val="22"/>
                <w:szCs w:val="22"/>
              </w:rPr>
              <w:t xml:space="preserve"> individuals </w:t>
            </w:r>
            <w:r w:rsidR="008B30E4" w:rsidRPr="00FB6876">
              <w:rPr>
                <w:rFonts w:ascii="Arial" w:hAnsi="Arial" w:cs="Arial"/>
                <w:sz w:val="22"/>
                <w:szCs w:val="22"/>
              </w:rPr>
              <w:t>(91</w:t>
            </w:r>
            <w:r w:rsidRPr="00FB6876">
              <w:rPr>
                <w:rFonts w:ascii="Arial" w:hAnsi="Arial" w:cs="Arial"/>
                <w:sz w:val="22"/>
                <w:szCs w:val="22"/>
              </w:rPr>
              <w:t>%) increased or maintained their income within the program year.</w:t>
            </w:r>
          </w:p>
        </w:tc>
      </w:tr>
      <w:tr w:rsidR="00263A0C" w:rsidRPr="00FB6876" w14:paraId="020566C6" w14:textId="77777777" w:rsidTr="7B27877F">
        <w:trPr>
          <w:trHeight w:val="1440"/>
          <w:jc w:val="center"/>
        </w:trPr>
        <w:tc>
          <w:tcPr>
            <w:tcW w:w="3428" w:type="dxa"/>
          </w:tcPr>
          <w:p w14:paraId="54DDE87B"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lastRenderedPageBreak/>
              <w:t>88 individuals will access Project Homecoming.</w:t>
            </w:r>
          </w:p>
        </w:tc>
        <w:tc>
          <w:tcPr>
            <w:tcW w:w="3428" w:type="dxa"/>
          </w:tcPr>
          <w:p w14:paraId="602C9F82" w14:textId="15444B88" w:rsidR="00263A0C" w:rsidRPr="00FB6876" w:rsidRDefault="00263A0C" w:rsidP="009741B4">
            <w:pPr>
              <w:spacing w:line="276" w:lineRule="auto"/>
              <w:rPr>
                <w:rFonts w:ascii="Arial" w:hAnsi="Arial" w:cs="Arial"/>
                <w:sz w:val="22"/>
                <w:szCs w:val="22"/>
              </w:rPr>
            </w:pPr>
            <w:r w:rsidRPr="00FB6876">
              <w:rPr>
                <w:rFonts w:ascii="Arial" w:hAnsi="Arial" w:cs="Arial"/>
                <w:sz w:val="22"/>
                <w:szCs w:val="22"/>
                <w:u w:val="single"/>
              </w:rPr>
              <w:t>Service 3</w:t>
            </w:r>
            <w:r w:rsidRPr="00FB6876">
              <w:rPr>
                <w:rFonts w:ascii="Arial" w:hAnsi="Arial" w:cs="Arial"/>
                <w:sz w:val="22"/>
                <w:szCs w:val="22"/>
              </w:rPr>
              <w:t xml:space="preserve">: </w:t>
            </w:r>
            <w:r w:rsidR="006D7887" w:rsidRPr="00FB6876">
              <w:rPr>
                <w:rFonts w:ascii="Arial" w:hAnsi="Arial" w:cs="Arial"/>
                <w:sz w:val="22"/>
                <w:szCs w:val="22"/>
              </w:rPr>
              <w:t>25 of 88 (28</w:t>
            </w:r>
            <w:r w:rsidRPr="00FB6876">
              <w:rPr>
                <w:rFonts w:ascii="Arial" w:hAnsi="Arial" w:cs="Arial"/>
                <w:sz w:val="22"/>
                <w:szCs w:val="22"/>
              </w:rPr>
              <w:t>%) individuals accessed Project Homecoming.</w:t>
            </w:r>
          </w:p>
        </w:tc>
        <w:tc>
          <w:tcPr>
            <w:tcW w:w="3428" w:type="dxa"/>
          </w:tcPr>
          <w:p w14:paraId="2AF01C7D" w14:textId="77777777" w:rsidR="00263A0C" w:rsidRPr="00FB6876" w:rsidRDefault="00263A0C" w:rsidP="009741B4">
            <w:pPr>
              <w:spacing w:line="276" w:lineRule="auto"/>
              <w:rPr>
                <w:rFonts w:ascii="Arial" w:hAnsi="Arial" w:cs="Arial"/>
                <w:sz w:val="22"/>
                <w:szCs w:val="22"/>
              </w:rPr>
            </w:pPr>
            <w:r w:rsidRPr="00FB6876">
              <w:rPr>
                <w:rFonts w:ascii="Arial" w:hAnsi="Arial" w:cs="Arial"/>
                <w:sz w:val="22"/>
                <w:szCs w:val="22"/>
              </w:rPr>
              <w:t>70 of 88 participants (80%) will be permanently housed through Project Homecoming.</w:t>
            </w:r>
          </w:p>
        </w:tc>
        <w:tc>
          <w:tcPr>
            <w:tcW w:w="3429" w:type="dxa"/>
          </w:tcPr>
          <w:p w14:paraId="5881AE37" w14:textId="35CF2ED4" w:rsidR="00263A0C" w:rsidRPr="00FB6876" w:rsidRDefault="00263A0C" w:rsidP="009741B4">
            <w:pPr>
              <w:spacing w:line="276" w:lineRule="auto"/>
              <w:contextualSpacing/>
              <w:rPr>
                <w:rFonts w:ascii="Arial" w:hAnsi="Arial" w:cs="Arial"/>
                <w:sz w:val="22"/>
                <w:szCs w:val="22"/>
              </w:rPr>
            </w:pPr>
            <w:r w:rsidRPr="00FB6876">
              <w:rPr>
                <w:rFonts w:ascii="Arial" w:hAnsi="Arial" w:cs="Arial"/>
                <w:sz w:val="22"/>
                <w:szCs w:val="22"/>
                <w:u w:val="single"/>
              </w:rPr>
              <w:t>Outcomes 1:</w:t>
            </w:r>
            <w:r w:rsidR="00F16977" w:rsidRPr="00FB6876">
              <w:rPr>
                <w:rFonts w:ascii="Arial" w:hAnsi="Arial" w:cs="Arial"/>
                <w:sz w:val="22"/>
                <w:szCs w:val="22"/>
              </w:rPr>
              <w:t xml:space="preserve"> </w:t>
            </w:r>
            <w:r w:rsidR="006D7887" w:rsidRPr="00FB6876">
              <w:rPr>
                <w:rFonts w:ascii="Arial" w:hAnsi="Arial" w:cs="Arial"/>
                <w:sz w:val="22"/>
                <w:szCs w:val="22"/>
              </w:rPr>
              <w:t>*16 out of 25 individuals (64</w:t>
            </w:r>
            <w:r w:rsidRPr="00FB6876">
              <w:rPr>
                <w:rFonts w:ascii="Arial" w:hAnsi="Arial" w:cs="Arial"/>
                <w:sz w:val="22"/>
                <w:szCs w:val="22"/>
              </w:rPr>
              <w:t>%) were permanently housed through Project Homecoming. *See variance for further explanation</w:t>
            </w:r>
          </w:p>
        </w:tc>
      </w:tr>
    </w:tbl>
    <w:p w14:paraId="637391A2" w14:textId="77777777" w:rsidR="00D04009" w:rsidRPr="00FB6876" w:rsidRDefault="00D04009"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sectPr w:rsidR="00D04009" w:rsidRPr="00FB6876" w:rsidSect="0051695E">
          <w:headerReference w:type="default" r:id="rId16"/>
          <w:endnotePr>
            <w:numFmt w:val="decimal"/>
          </w:endnotePr>
          <w:pgSz w:w="15840" w:h="12240" w:orient="landscape" w:code="1"/>
          <w:pgMar w:top="1080" w:right="1080" w:bottom="1080" w:left="1080" w:header="1080" w:footer="720" w:gutter="0"/>
          <w:cols w:space="720"/>
          <w:noEndnote/>
        </w:sectPr>
      </w:pPr>
    </w:p>
    <w:p w14:paraId="158BFEAB" w14:textId="77777777" w:rsidR="00B10B84" w:rsidRPr="00FB6876" w:rsidRDefault="00B10B84"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sectPr w:rsidR="00B10B84" w:rsidRPr="00FB6876" w:rsidSect="00AB3D50">
          <w:headerReference w:type="even" r:id="rId17"/>
          <w:headerReference w:type="default" r:id="rId18"/>
          <w:headerReference w:type="first" r:id="rId19"/>
          <w:endnotePr>
            <w:numFmt w:val="decimal"/>
          </w:endnotePr>
          <w:pgSz w:w="12240" w:h="15840"/>
          <w:pgMar w:top="1080" w:right="1080" w:bottom="1080" w:left="1080" w:header="1080" w:footer="576" w:gutter="0"/>
          <w:cols w:space="720"/>
          <w:noEndnote/>
          <w:docGrid w:linePitch="272"/>
        </w:sectPr>
      </w:pPr>
    </w:p>
    <w:p w14:paraId="36B5A151" w14:textId="77777777" w:rsidR="00BF7E36" w:rsidRPr="00FB6876" w:rsidRDefault="00F97372" w:rsidP="009741B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FB6876">
        <w:rPr>
          <w:rFonts w:cs="Arial"/>
          <w:sz w:val="22"/>
          <w:szCs w:val="22"/>
        </w:rPr>
        <w:t xml:space="preserve">VARIANCE REPORT: </w:t>
      </w:r>
    </w:p>
    <w:p w14:paraId="406A6F03" w14:textId="23B7F841" w:rsidR="00BF7E36" w:rsidRPr="00FB6876" w:rsidRDefault="2F8068B2" w:rsidP="009741B4">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bCs/>
          <w:sz w:val="22"/>
          <w:szCs w:val="22"/>
          <w:u w:val="none"/>
        </w:rPr>
      </w:pPr>
      <w:r w:rsidRPr="00FB6876">
        <w:rPr>
          <w:rFonts w:cs="Arial"/>
          <w:bCs/>
          <w:sz w:val="22"/>
          <w:szCs w:val="22"/>
          <w:u w:val="none"/>
        </w:rPr>
        <w:t xml:space="preserve">Service 1, </w:t>
      </w:r>
      <w:r w:rsidR="0B5DAA13" w:rsidRPr="00FB6876">
        <w:rPr>
          <w:rFonts w:cs="Arial"/>
          <w:bCs/>
          <w:sz w:val="22"/>
          <w:szCs w:val="22"/>
          <w:u w:val="none"/>
        </w:rPr>
        <w:t xml:space="preserve">Output 1: </w:t>
      </w:r>
      <w:r w:rsidR="0B5DAA13" w:rsidRPr="00FB6876">
        <w:rPr>
          <w:rFonts w:cs="Arial"/>
          <w:bCs/>
          <w:i/>
          <w:iCs/>
          <w:sz w:val="22"/>
          <w:szCs w:val="22"/>
          <w:u w:val="none"/>
        </w:rPr>
        <w:t>Unhoused S</w:t>
      </w:r>
      <w:r w:rsidR="5430A68F" w:rsidRPr="00FB6876">
        <w:rPr>
          <w:rFonts w:cs="Arial"/>
          <w:bCs/>
          <w:i/>
          <w:iCs/>
          <w:sz w:val="22"/>
          <w:szCs w:val="22"/>
          <w:u w:val="none"/>
        </w:rPr>
        <w:t>anta Monica Program P</w:t>
      </w:r>
      <w:r w:rsidR="0B5DAA13" w:rsidRPr="00FB6876">
        <w:rPr>
          <w:rFonts w:cs="Arial"/>
          <w:bCs/>
          <w:i/>
          <w:iCs/>
          <w:sz w:val="22"/>
          <w:szCs w:val="22"/>
          <w:u w:val="none"/>
        </w:rPr>
        <w:t>articipants served</w:t>
      </w:r>
    </w:p>
    <w:p w14:paraId="42EAE9CF" w14:textId="777DA0FB" w:rsidR="1A21AAC7" w:rsidRPr="00FB6876" w:rsidRDefault="1A21AAC7" w:rsidP="009741B4">
      <w:pPr>
        <w:spacing w:line="276" w:lineRule="auto"/>
        <w:rPr>
          <w:rFonts w:ascii="Arial" w:eastAsia="Calibri" w:hAnsi="Arial" w:cs="Arial"/>
          <w:sz w:val="22"/>
          <w:szCs w:val="22"/>
        </w:rPr>
      </w:pPr>
      <w:r w:rsidRPr="00FB6876">
        <w:rPr>
          <w:rFonts w:ascii="Arial" w:hAnsi="Arial" w:cs="Arial"/>
          <w:sz w:val="22"/>
          <w:szCs w:val="22"/>
        </w:rPr>
        <w:t xml:space="preserve">Due to COVID-related </w:t>
      </w:r>
      <w:r w:rsidR="29C973FA" w:rsidRPr="00FB6876">
        <w:rPr>
          <w:rFonts w:ascii="Arial" w:hAnsi="Arial" w:cs="Arial"/>
          <w:sz w:val="22"/>
          <w:szCs w:val="22"/>
        </w:rPr>
        <w:t xml:space="preserve">capacity </w:t>
      </w:r>
      <w:r w:rsidRPr="00FB6876">
        <w:rPr>
          <w:rFonts w:ascii="Arial" w:hAnsi="Arial" w:cs="Arial"/>
          <w:sz w:val="22"/>
          <w:szCs w:val="22"/>
        </w:rPr>
        <w:t>restrictions, case management service enrollments were significantly reduced across the program for all participants</w:t>
      </w:r>
      <w:r w:rsidR="000D5E6D" w:rsidRPr="00FB6876">
        <w:rPr>
          <w:rFonts w:ascii="Arial" w:hAnsi="Arial" w:cs="Arial"/>
          <w:sz w:val="22"/>
          <w:szCs w:val="22"/>
        </w:rPr>
        <w:t xml:space="preserve">; at </w:t>
      </w:r>
      <w:r w:rsidRPr="00FB6876">
        <w:rPr>
          <w:rFonts w:ascii="Arial" w:hAnsi="Arial" w:cs="Arial"/>
          <w:sz w:val="22"/>
          <w:szCs w:val="22"/>
        </w:rPr>
        <w:t>ye</w:t>
      </w:r>
      <w:r w:rsidR="000D5E6D" w:rsidRPr="00FB6876">
        <w:rPr>
          <w:rFonts w:ascii="Arial" w:hAnsi="Arial" w:cs="Arial"/>
          <w:sz w:val="22"/>
          <w:szCs w:val="22"/>
        </w:rPr>
        <w:t>ar-end</w:t>
      </w:r>
      <w:r w:rsidR="00D20F8C" w:rsidRPr="00FB6876">
        <w:rPr>
          <w:rFonts w:ascii="Arial" w:hAnsi="Arial" w:cs="Arial"/>
          <w:sz w:val="22"/>
          <w:szCs w:val="22"/>
        </w:rPr>
        <w:t>,</w:t>
      </w:r>
      <w:r w:rsidR="000D5E6D" w:rsidRPr="00FB6876">
        <w:rPr>
          <w:rFonts w:ascii="Arial" w:hAnsi="Arial" w:cs="Arial"/>
          <w:sz w:val="22"/>
          <w:szCs w:val="22"/>
        </w:rPr>
        <w:t xml:space="preserve"> 227</w:t>
      </w:r>
      <w:r w:rsidRPr="00FB6876">
        <w:rPr>
          <w:rFonts w:ascii="Arial" w:hAnsi="Arial" w:cs="Arial"/>
          <w:sz w:val="22"/>
          <w:szCs w:val="22"/>
        </w:rPr>
        <w:t xml:space="preserve"> of the annual </w:t>
      </w:r>
      <w:proofErr w:type="gramStart"/>
      <w:r w:rsidRPr="00FB6876">
        <w:rPr>
          <w:rFonts w:ascii="Arial" w:hAnsi="Arial" w:cs="Arial"/>
          <w:sz w:val="22"/>
          <w:szCs w:val="22"/>
        </w:rPr>
        <w:t>targ</w:t>
      </w:r>
      <w:r w:rsidR="000D5E6D" w:rsidRPr="00FB6876">
        <w:rPr>
          <w:rFonts w:ascii="Arial" w:hAnsi="Arial" w:cs="Arial"/>
          <w:sz w:val="22"/>
          <w:szCs w:val="22"/>
        </w:rPr>
        <w:t>et</w:t>
      </w:r>
      <w:proofErr w:type="gramEnd"/>
      <w:r w:rsidR="000D5E6D" w:rsidRPr="00FB6876">
        <w:rPr>
          <w:rFonts w:ascii="Arial" w:hAnsi="Arial" w:cs="Arial"/>
          <w:sz w:val="22"/>
          <w:szCs w:val="22"/>
        </w:rPr>
        <w:t xml:space="preserve"> of 435 total participants (52</w:t>
      </w:r>
      <w:r w:rsidR="00C32A58" w:rsidRPr="00FB6876">
        <w:rPr>
          <w:rFonts w:ascii="Arial" w:hAnsi="Arial" w:cs="Arial"/>
          <w:sz w:val="22"/>
          <w:szCs w:val="22"/>
        </w:rPr>
        <w:t xml:space="preserve"> percent</w:t>
      </w:r>
      <w:r w:rsidRPr="00FB6876">
        <w:rPr>
          <w:rFonts w:ascii="Arial" w:hAnsi="Arial" w:cs="Arial"/>
          <w:sz w:val="22"/>
          <w:szCs w:val="22"/>
        </w:rPr>
        <w:t xml:space="preserve">) were served. Still, the agency continues to prioritize case management for Santa Monica Program Participants (SMPP), and at </w:t>
      </w:r>
      <w:r w:rsidR="000D5E6D" w:rsidRPr="00FB6876">
        <w:rPr>
          <w:rFonts w:ascii="Arial" w:hAnsi="Arial" w:cs="Arial"/>
          <w:sz w:val="22"/>
          <w:szCs w:val="22"/>
        </w:rPr>
        <w:t>year end</w:t>
      </w:r>
      <w:r w:rsidRPr="00FB6876">
        <w:rPr>
          <w:rFonts w:ascii="Arial" w:hAnsi="Arial" w:cs="Arial"/>
          <w:sz w:val="22"/>
          <w:szCs w:val="22"/>
        </w:rPr>
        <w:t xml:space="preserve"> has served </w:t>
      </w:r>
      <w:r w:rsidR="00E83023" w:rsidRPr="00FB6876">
        <w:rPr>
          <w:rFonts w:ascii="Arial" w:hAnsi="Arial" w:cs="Arial"/>
          <w:sz w:val="22"/>
          <w:szCs w:val="22"/>
        </w:rPr>
        <w:t>47</w:t>
      </w:r>
      <w:r w:rsidR="38190291" w:rsidRPr="00FB6876">
        <w:rPr>
          <w:rFonts w:ascii="Arial" w:hAnsi="Arial" w:cs="Arial"/>
          <w:sz w:val="22"/>
          <w:szCs w:val="22"/>
        </w:rPr>
        <w:t xml:space="preserve"> </w:t>
      </w:r>
      <w:r w:rsidRPr="00FB6876">
        <w:rPr>
          <w:rFonts w:ascii="Arial" w:hAnsi="Arial" w:cs="Arial"/>
          <w:sz w:val="22"/>
          <w:szCs w:val="22"/>
        </w:rPr>
        <w:t xml:space="preserve">of the annual </w:t>
      </w:r>
      <w:proofErr w:type="gramStart"/>
      <w:r w:rsidRPr="00FB6876">
        <w:rPr>
          <w:rFonts w:ascii="Arial" w:hAnsi="Arial" w:cs="Arial"/>
          <w:sz w:val="22"/>
          <w:szCs w:val="22"/>
        </w:rPr>
        <w:t>target</w:t>
      </w:r>
      <w:proofErr w:type="gramEnd"/>
      <w:r w:rsidRPr="00FB6876">
        <w:rPr>
          <w:rFonts w:ascii="Arial" w:hAnsi="Arial" w:cs="Arial"/>
          <w:sz w:val="22"/>
          <w:szCs w:val="22"/>
        </w:rPr>
        <w:t xml:space="preserve"> of 1</w:t>
      </w:r>
      <w:r w:rsidR="2996EBD5" w:rsidRPr="00FB6876">
        <w:rPr>
          <w:rFonts w:ascii="Arial" w:hAnsi="Arial" w:cs="Arial"/>
          <w:sz w:val="22"/>
          <w:szCs w:val="22"/>
        </w:rPr>
        <w:t xml:space="preserve">07 unhoused </w:t>
      </w:r>
      <w:r w:rsidRPr="00FB6876">
        <w:rPr>
          <w:rFonts w:ascii="Arial" w:hAnsi="Arial" w:cs="Arial"/>
          <w:sz w:val="22"/>
          <w:szCs w:val="22"/>
        </w:rPr>
        <w:t>SMPP’s (</w:t>
      </w:r>
      <w:r w:rsidR="00E83023" w:rsidRPr="00FB6876">
        <w:rPr>
          <w:rFonts w:ascii="Arial" w:hAnsi="Arial" w:cs="Arial"/>
          <w:sz w:val="22"/>
          <w:szCs w:val="22"/>
        </w:rPr>
        <w:t>44</w:t>
      </w:r>
      <w:r w:rsidR="00C32A58" w:rsidRPr="00FB6876">
        <w:rPr>
          <w:rFonts w:ascii="Arial" w:hAnsi="Arial" w:cs="Arial"/>
          <w:sz w:val="22"/>
          <w:szCs w:val="22"/>
        </w:rPr>
        <w:t xml:space="preserve"> percent</w:t>
      </w:r>
      <w:r w:rsidRPr="00FB6876">
        <w:rPr>
          <w:rFonts w:ascii="Arial" w:hAnsi="Arial" w:cs="Arial"/>
          <w:sz w:val="22"/>
          <w:szCs w:val="22"/>
        </w:rPr>
        <w:t xml:space="preserve">). </w:t>
      </w:r>
      <w:r w:rsidR="000B712D">
        <w:rPr>
          <w:rFonts w:ascii="Arial" w:hAnsi="Arial" w:cs="Arial"/>
          <w:sz w:val="22"/>
          <w:szCs w:val="22"/>
        </w:rPr>
        <w:t>Twenty</w:t>
      </w:r>
      <w:r w:rsidR="17EFA74C" w:rsidRPr="00FB6876">
        <w:rPr>
          <w:rFonts w:ascii="Arial" w:hAnsi="Arial" w:cs="Arial"/>
          <w:sz w:val="22"/>
          <w:szCs w:val="22"/>
        </w:rPr>
        <w:t xml:space="preserve"> SMPP participants were referred from the City of Santa Monica during this reporting period,</w:t>
      </w:r>
      <w:r w:rsidR="000B712D">
        <w:rPr>
          <w:rFonts w:ascii="Arial" w:hAnsi="Arial" w:cs="Arial"/>
          <w:sz w:val="22"/>
          <w:szCs w:val="22"/>
        </w:rPr>
        <w:t xml:space="preserve"> of which five were enrolled into case management</w:t>
      </w:r>
      <w:r w:rsidR="17EFA74C" w:rsidRPr="00FB6876">
        <w:rPr>
          <w:rFonts w:ascii="Arial" w:hAnsi="Arial" w:cs="Arial"/>
          <w:sz w:val="22"/>
          <w:szCs w:val="22"/>
        </w:rPr>
        <w:t xml:space="preserve"> </w:t>
      </w:r>
      <w:r w:rsidR="000B712D">
        <w:rPr>
          <w:rFonts w:ascii="Arial" w:hAnsi="Arial" w:cs="Arial"/>
          <w:sz w:val="22"/>
          <w:szCs w:val="22"/>
        </w:rPr>
        <w:t>and 40</w:t>
      </w:r>
      <w:r w:rsidR="17EFA74C" w:rsidRPr="00FB6876">
        <w:rPr>
          <w:rFonts w:ascii="Arial" w:hAnsi="Arial" w:cs="Arial"/>
          <w:sz w:val="22"/>
          <w:szCs w:val="22"/>
        </w:rPr>
        <w:t xml:space="preserve"> SMPP individ</w:t>
      </w:r>
      <w:r w:rsidR="006E1A2B" w:rsidRPr="00FB6876">
        <w:rPr>
          <w:rFonts w:ascii="Arial" w:hAnsi="Arial" w:cs="Arial"/>
          <w:sz w:val="22"/>
          <w:szCs w:val="22"/>
        </w:rPr>
        <w:t xml:space="preserve">uals were referred by the City </w:t>
      </w:r>
      <w:r w:rsidR="00F0551D">
        <w:rPr>
          <w:rFonts w:ascii="Arial" w:hAnsi="Arial" w:cs="Arial"/>
          <w:sz w:val="22"/>
          <w:szCs w:val="22"/>
        </w:rPr>
        <w:t>in</w:t>
      </w:r>
      <w:r w:rsidR="17EFA74C" w:rsidRPr="00FB6876">
        <w:rPr>
          <w:rFonts w:ascii="Arial" w:hAnsi="Arial" w:cs="Arial"/>
          <w:sz w:val="22"/>
          <w:szCs w:val="22"/>
        </w:rPr>
        <w:t xml:space="preserve"> </w:t>
      </w:r>
      <w:r w:rsidR="006E1A2B" w:rsidRPr="00FB6876">
        <w:rPr>
          <w:rFonts w:ascii="Arial" w:hAnsi="Arial" w:cs="Arial"/>
          <w:sz w:val="22"/>
          <w:szCs w:val="22"/>
        </w:rPr>
        <w:t>prior year</w:t>
      </w:r>
      <w:r w:rsidR="00F0551D">
        <w:rPr>
          <w:rFonts w:ascii="Arial" w:hAnsi="Arial" w:cs="Arial"/>
          <w:sz w:val="22"/>
          <w:szCs w:val="22"/>
        </w:rPr>
        <w:t>s</w:t>
      </w:r>
      <w:r w:rsidR="006E1A2B" w:rsidRPr="00FB6876">
        <w:rPr>
          <w:rFonts w:ascii="Arial" w:hAnsi="Arial" w:cs="Arial"/>
          <w:sz w:val="22"/>
          <w:szCs w:val="22"/>
        </w:rPr>
        <w:t xml:space="preserve">. </w:t>
      </w:r>
      <w:r w:rsidR="000B712D">
        <w:rPr>
          <w:rFonts w:ascii="Arial" w:hAnsi="Arial" w:cs="Arial"/>
          <w:sz w:val="22"/>
          <w:szCs w:val="22"/>
        </w:rPr>
        <w:t xml:space="preserve">The remaining 55 </w:t>
      </w:r>
      <w:r w:rsidR="17EFA74C" w:rsidRPr="00FB6876">
        <w:rPr>
          <w:rFonts w:ascii="Arial" w:hAnsi="Arial" w:cs="Arial"/>
          <w:sz w:val="22"/>
          <w:szCs w:val="22"/>
        </w:rPr>
        <w:t xml:space="preserve">individuals are in varying states of engagement and have not yet been enrolled in case management services. </w:t>
      </w:r>
      <w:r w:rsidR="7A59916D" w:rsidRPr="00FB6876">
        <w:rPr>
          <w:rFonts w:ascii="Arial" w:hAnsi="Arial" w:cs="Arial"/>
          <w:sz w:val="22"/>
          <w:szCs w:val="22"/>
        </w:rPr>
        <w:t>The a</w:t>
      </w:r>
      <w:r w:rsidRPr="00FB6876">
        <w:rPr>
          <w:rFonts w:ascii="Arial" w:hAnsi="Arial" w:cs="Arial"/>
          <w:sz w:val="22"/>
          <w:szCs w:val="22"/>
        </w:rPr>
        <w:t xml:space="preserve">gency will </w:t>
      </w:r>
      <w:r w:rsidR="001F280E" w:rsidRPr="00FB6876">
        <w:rPr>
          <w:rFonts w:ascii="Arial" w:hAnsi="Arial" w:cs="Arial"/>
          <w:sz w:val="22"/>
          <w:szCs w:val="22"/>
        </w:rPr>
        <w:t xml:space="preserve">continue to </w:t>
      </w:r>
      <w:r w:rsidRPr="00FB6876">
        <w:rPr>
          <w:rFonts w:ascii="Arial" w:hAnsi="Arial" w:cs="Arial"/>
          <w:sz w:val="22"/>
          <w:szCs w:val="22"/>
        </w:rPr>
        <w:t xml:space="preserve">partner with </w:t>
      </w:r>
      <w:r w:rsidR="200C0765" w:rsidRPr="00FB6876">
        <w:rPr>
          <w:rFonts w:ascii="Arial" w:hAnsi="Arial" w:cs="Arial"/>
          <w:sz w:val="22"/>
          <w:szCs w:val="22"/>
        </w:rPr>
        <w:t xml:space="preserve">the </w:t>
      </w:r>
      <w:r w:rsidRPr="00FB6876">
        <w:rPr>
          <w:rFonts w:ascii="Arial" w:hAnsi="Arial" w:cs="Arial"/>
          <w:sz w:val="22"/>
          <w:szCs w:val="22"/>
        </w:rPr>
        <w:t xml:space="preserve">C3 </w:t>
      </w:r>
      <w:r w:rsidR="30E34334" w:rsidRPr="00FB6876">
        <w:rPr>
          <w:rFonts w:ascii="Arial" w:hAnsi="Arial" w:cs="Arial"/>
          <w:sz w:val="22"/>
          <w:szCs w:val="22"/>
        </w:rPr>
        <w:t>multidisciplinary t</w:t>
      </w:r>
      <w:r w:rsidRPr="00FB6876">
        <w:rPr>
          <w:rFonts w:ascii="Arial" w:hAnsi="Arial" w:cs="Arial"/>
          <w:sz w:val="22"/>
          <w:szCs w:val="22"/>
        </w:rPr>
        <w:t xml:space="preserve">eams and Field-Based Mental Health </w:t>
      </w:r>
      <w:r w:rsidR="2E09F6DA" w:rsidRPr="00FB6876">
        <w:rPr>
          <w:rFonts w:ascii="Arial" w:hAnsi="Arial" w:cs="Arial"/>
          <w:sz w:val="22"/>
          <w:szCs w:val="22"/>
        </w:rPr>
        <w:t xml:space="preserve">program </w:t>
      </w:r>
      <w:r w:rsidRPr="00FB6876">
        <w:rPr>
          <w:rFonts w:ascii="Arial" w:hAnsi="Arial" w:cs="Arial"/>
          <w:sz w:val="22"/>
          <w:szCs w:val="22"/>
        </w:rPr>
        <w:t>to increase case management enrollments of unhoused SMPP’s</w:t>
      </w:r>
      <w:r w:rsidR="3D7DFE5C" w:rsidRPr="00FB6876">
        <w:rPr>
          <w:rFonts w:ascii="Arial" w:hAnsi="Arial" w:cs="Arial"/>
          <w:sz w:val="22"/>
          <w:szCs w:val="22"/>
        </w:rPr>
        <w:t xml:space="preserve"> in subsequent periods.</w:t>
      </w:r>
    </w:p>
    <w:p w14:paraId="0C12427B" w14:textId="13092A4B" w:rsidR="7B27877F" w:rsidRPr="00FB6876" w:rsidRDefault="7B27877F" w:rsidP="009741B4">
      <w:pPr>
        <w:spacing w:line="276" w:lineRule="auto"/>
        <w:rPr>
          <w:rFonts w:ascii="Arial" w:hAnsi="Arial" w:cs="Arial"/>
          <w:sz w:val="22"/>
          <w:szCs w:val="22"/>
        </w:rPr>
      </w:pPr>
    </w:p>
    <w:p w14:paraId="7F428BBD" w14:textId="14FE88E8" w:rsidR="73924A64" w:rsidRPr="00FB6876" w:rsidRDefault="73924A64" w:rsidP="009741B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sidRPr="00FB6876">
        <w:rPr>
          <w:rFonts w:ascii="Arial" w:hAnsi="Arial" w:cs="Arial"/>
          <w:sz w:val="22"/>
          <w:szCs w:val="22"/>
        </w:rPr>
        <w:t xml:space="preserve">CCM report </w:t>
      </w:r>
      <w:r w:rsidRPr="00FB11B5">
        <w:rPr>
          <w:rFonts w:ascii="Arial" w:hAnsi="Arial" w:cs="Arial"/>
          <w:sz w:val="22"/>
          <w:szCs w:val="22"/>
        </w:rPr>
        <w:t xml:space="preserve">reflects </w:t>
      </w:r>
      <w:r w:rsidR="00A8178A" w:rsidRPr="00FB11B5">
        <w:rPr>
          <w:rFonts w:ascii="Arial" w:hAnsi="Arial" w:cs="Arial"/>
          <w:sz w:val="22"/>
          <w:szCs w:val="22"/>
        </w:rPr>
        <w:t>49</w:t>
      </w:r>
      <w:r w:rsidRPr="00FB11B5">
        <w:rPr>
          <w:rFonts w:ascii="Arial" w:hAnsi="Arial" w:cs="Arial"/>
          <w:sz w:val="22"/>
          <w:szCs w:val="22"/>
        </w:rPr>
        <w:t xml:space="preserve"> participants</w:t>
      </w:r>
      <w:r w:rsidRPr="00FB6876">
        <w:rPr>
          <w:rFonts w:ascii="Arial" w:hAnsi="Arial" w:cs="Arial"/>
          <w:sz w:val="22"/>
          <w:szCs w:val="22"/>
        </w:rPr>
        <w:t xml:space="preserve"> served in housing retention. This figure represents the 38 participants </w:t>
      </w:r>
      <w:r w:rsidR="2EFCC7D7" w:rsidRPr="00FB6876">
        <w:rPr>
          <w:rFonts w:ascii="Arial" w:hAnsi="Arial" w:cs="Arial"/>
          <w:sz w:val="22"/>
          <w:szCs w:val="22"/>
        </w:rPr>
        <w:t xml:space="preserve">previously </w:t>
      </w:r>
      <w:r w:rsidRPr="00FB6876">
        <w:rPr>
          <w:rFonts w:ascii="Arial" w:hAnsi="Arial" w:cs="Arial"/>
          <w:sz w:val="22"/>
          <w:szCs w:val="22"/>
        </w:rPr>
        <w:t>housed an</w:t>
      </w:r>
      <w:r w:rsidRPr="00FB11B5">
        <w:rPr>
          <w:rFonts w:ascii="Arial" w:hAnsi="Arial" w:cs="Arial"/>
          <w:sz w:val="22"/>
          <w:szCs w:val="22"/>
        </w:rPr>
        <w:t xml:space="preserve">d </w:t>
      </w:r>
      <w:r w:rsidR="00FB11B5" w:rsidRPr="00FB11B5">
        <w:rPr>
          <w:rFonts w:ascii="Arial" w:hAnsi="Arial" w:cs="Arial"/>
          <w:sz w:val="22"/>
          <w:szCs w:val="22"/>
        </w:rPr>
        <w:t>11</w:t>
      </w:r>
      <w:r w:rsidR="006A7E4E" w:rsidRPr="00FB11B5">
        <w:rPr>
          <w:rFonts w:ascii="Arial" w:hAnsi="Arial" w:cs="Arial"/>
          <w:sz w:val="22"/>
          <w:szCs w:val="22"/>
        </w:rPr>
        <w:t xml:space="preserve"> housed during this period that continue to receive supportive case management serv</w:t>
      </w:r>
      <w:r w:rsidR="00FB11B5" w:rsidRPr="00FB11B5">
        <w:rPr>
          <w:rFonts w:ascii="Arial" w:hAnsi="Arial" w:cs="Arial"/>
          <w:sz w:val="22"/>
          <w:szCs w:val="22"/>
        </w:rPr>
        <w:t>ices through The People Concern.</w:t>
      </w:r>
      <w:r w:rsidR="006A7E4E">
        <w:rPr>
          <w:rFonts w:ascii="Arial" w:hAnsi="Arial" w:cs="Arial"/>
          <w:sz w:val="22"/>
          <w:szCs w:val="22"/>
        </w:rPr>
        <w:t xml:space="preserve"> </w:t>
      </w:r>
    </w:p>
    <w:p w14:paraId="516AD39B" w14:textId="0C75150C" w:rsidR="7B27877F" w:rsidRPr="00FB6876" w:rsidRDefault="7B27877F" w:rsidP="009741B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26F12887" w14:textId="564BDA8B" w:rsidR="00263A0C" w:rsidRPr="00FB6876" w:rsidRDefault="0908B4FF" w:rsidP="009741B4">
      <w:pPr>
        <w:spacing w:line="276" w:lineRule="auto"/>
        <w:rPr>
          <w:rFonts w:ascii="Arial" w:hAnsi="Arial" w:cs="Arial"/>
          <w:b/>
          <w:bCs/>
          <w:sz w:val="22"/>
          <w:szCs w:val="22"/>
          <w:u w:val="single"/>
        </w:rPr>
      </w:pPr>
      <w:r w:rsidRPr="00FB6876">
        <w:rPr>
          <w:rFonts w:ascii="Arial" w:hAnsi="Arial" w:cs="Arial"/>
          <w:b/>
          <w:bCs/>
          <w:sz w:val="22"/>
          <w:szCs w:val="22"/>
          <w:u w:val="single"/>
        </w:rPr>
        <w:t xml:space="preserve">Service 1, Outcome 1: </w:t>
      </w:r>
      <w:r w:rsidR="00263A0C" w:rsidRPr="00FB6876">
        <w:rPr>
          <w:rFonts w:ascii="Arial" w:hAnsi="Arial" w:cs="Arial"/>
          <w:b/>
          <w:bCs/>
          <w:i/>
          <w:iCs/>
          <w:sz w:val="22"/>
          <w:szCs w:val="22"/>
          <w:u w:val="single"/>
        </w:rPr>
        <w:t>Interim Housing Placement</w:t>
      </w:r>
    </w:p>
    <w:p w14:paraId="37C35976" w14:textId="587B05A3" w:rsidR="00263A0C" w:rsidRPr="00FB6876" w:rsidRDefault="22A17804" w:rsidP="009741B4">
      <w:pPr>
        <w:spacing w:line="276" w:lineRule="auto"/>
        <w:rPr>
          <w:rFonts w:ascii="Arial" w:eastAsia="Times New Roman" w:hAnsi="Arial" w:cs="Arial"/>
          <w:color w:val="000000" w:themeColor="text1"/>
          <w:sz w:val="22"/>
          <w:szCs w:val="22"/>
        </w:rPr>
      </w:pPr>
      <w:r w:rsidRPr="00FB6876">
        <w:rPr>
          <w:rFonts w:ascii="Arial" w:eastAsia="Times New Roman" w:hAnsi="Arial" w:cs="Arial"/>
          <w:color w:val="212121"/>
          <w:sz w:val="22"/>
          <w:szCs w:val="22"/>
        </w:rPr>
        <w:t xml:space="preserve">LA County Public Health direction to reduce bed capacity during COVID </w:t>
      </w:r>
      <w:r w:rsidR="11F303BC" w:rsidRPr="00FB6876">
        <w:rPr>
          <w:rFonts w:ascii="Arial" w:eastAsia="Times New Roman" w:hAnsi="Arial" w:cs="Arial"/>
          <w:color w:val="212121"/>
          <w:sz w:val="22"/>
          <w:szCs w:val="22"/>
        </w:rPr>
        <w:t xml:space="preserve">posed barriers to reaching interim housing placement goals during this period. </w:t>
      </w:r>
      <w:r w:rsidR="00263A0C" w:rsidRPr="00FB6876">
        <w:rPr>
          <w:rFonts w:ascii="Arial" w:eastAsia="Times New Roman" w:hAnsi="Arial" w:cs="Arial"/>
          <w:color w:val="212121"/>
          <w:sz w:val="22"/>
          <w:szCs w:val="22"/>
        </w:rPr>
        <w:t xml:space="preserve"> </w:t>
      </w:r>
      <w:r w:rsidR="35367F64" w:rsidRPr="00FB6876">
        <w:rPr>
          <w:rFonts w:ascii="Arial" w:hAnsi="Arial" w:cs="Arial"/>
          <w:sz w:val="22"/>
          <w:szCs w:val="22"/>
        </w:rPr>
        <w:t>All interim housing sites county-wide halted new intakes</w:t>
      </w:r>
      <w:r w:rsidR="39A1E126" w:rsidRPr="00FB6876">
        <w:rPr>
          <w:rFonts w:ascii="Arial" w:hAnsi="Arial" w:cs="Arial"/>
          <w:sz w:val="22"/>
          <w:szCs w:val="22"/>
        </w:rPr>
        <w:t xml:space="preserve"> when in outbreak </w:t>
      </w:r>
      <w:r w:rsidR="520369F7" w:rsidRPr="00FB6876">
        <w:rPr>
          <w:rFonts w:ascii="Arial" w:hAnsi="Arial" w:cs="Arial"/>
          <w:sz w:val="22"/>
          <w:szCs w:val="22"/>
        </w:rPr>
        <w:t>status</w:t>
      </w:r>
      <w:r w:rsidR="35367F64" w:rsidRPr="00FB6876">
        <w:rPr>
          <w:rFonts w:ascii="Arial" w:hAnsi="Arial" w:cs="Arial"/>
          <w:color w:val="000000" w:themeColor="text1"/>
          <w:sz w:val="22"/>
          <w:szCs w:val="22"/>
        </w:rPr>
        <w:t xml:space="preserve">. </w:t>
      </w:r>
      <w:r w:rsidR="000C1706" w:rsidRPr="00FB6876">
        <w:rPr>
          <w:rFonts w:ascii="Arial" w:hAnsi="Arial" w:cs="Arial"/>
          <w:color w:val="000000" w:themeColor="text1"/>
          <w:sz w:val="22"/>
          <w:szCs w:val="22"/>
        </w:rPr>
        <w:t>Referrals</w:t>
      </w:r>
      <w:r w:rsidR="00263A0C" w:rsidRPr="00FB6876">
        <w:rPr>
          <w:rFonts w:ascii="Arial" w:hAnsi="Arial" w:cs="Arial"/>
          <w:sz w:val="22"/>
          <w:szCs w:val="22"/>
        </w:rPr>
        <w:t xml:space="preserve"> for LAHSA</w:t>
      </w:r>
      <w:r w:rsidR="000C1706" w:rsidRPr="00FB6876">
        <w:rPr>
          <w:rFonts w:ascii="Arial" w:hAnsi="Arial" w:cs="Arial"/>
          <w:sz w:val="22"/>
          <w:szCs w:val="22"/>
        </w:rPr>
        <w:t>-</w:t>
      </w:r>
      <w:r w:rsidR="00263A0C" w:rsidRPr="00FB6876">
        <w:rPr>
          <w:rFonts w:ascii="Arial" w:hAnsi="Arial" w:cs="Arial"/>
          <w:sz w:val="22"/>
          <w:szCs w:val="22"/>
        </w:rPr>
        <w:t xml:space="preserve">funded interim housing </w:t>
      </w:r>
      <w:r w:rsidR="000C1706" w:rsidRPr="00FB6876">
        <w:rPr>
          <w:rFonts w:ascii="Arial" w:hAnsi="Arial" w:cs="Arial"/>
          <w:sz w:val="22"/>
          <w:szCs w:val="22"/>
        </w:rPr>
        <w:t>are now</w:t>
      </w:r>
      <w:r w:rsidR="00263A0C" w:rsidRPr="00FB6876">
        <w:rPr>
          <w:rFonts w:ascii="Arial" w:hAnsi="Arial" w:cs="Arial"/>
          <w:sz w:val="22"/>
          <w:szCs w:val="22"/>
        </w:rPr>
        <w:t xml:space="preserve"> centralized, and this has led to somewhat longer waits before placement. </w:t>
      </w:r>
      <w:r w:rsidR="564F076A" w:rsidRPr="00FB6876">
        <w:rPr>
          <w:rFonts w:ascii="Arial" w:hAnsi="Arial" w:cs="Arial"/>
          <w:sz w:val="22"/>
          <w:szCs w:val="22"/>
        </w:rPr>
        <w:t>S</w:t>
      </w:r>
      <w:r w:rsidR="000C1706" w:rsidRPr="00FB6876">
        <w:rPr>
          <w:rFonts w:ascii="Arial" w:eastAsia="Times New Roman" w:hAnsi="Arial" w:cs="Arial"/>
          <w:color w:val="212121"/>
          <w:sz w:val="22"/>
          <w:szCs w:val="22"/>
        </w:rPr>
        <w:t>ome</w:t>
      </w:r>
      <w:r w:rsidR="00263A0C" w:rsidRPr="00FB6876">
        <w:rPr>
          <w:rFonts w:ascii="Arial" w:eastAsia="Times New Roman" w:hAnsi="Arial" w:cs="Arial"/>
          <w:color w:val="212121"/>
          <w:sz w:val="22"/>
          <w:szCs w:val="22"/>
        </w:rPr>
        <w:t xml:space="preserve"> participants </w:t>
      </w:r>
      <w:r w:rsidR="0A9CC4AA" w:rsidRPr="00FB6876">
        <w:rPr>
          <w:rFonts w:ascii="Arial" w:eastAsia="Times New Roman" w:hAnsi="Arial" w:cs="Arial"/>
          <w:color w:val="212121"/>
          <w:sz w:val="22"/>
          <w:szCs w:val="22"/>
        </w:rPr>
        <w:t xml:space="preserve">continue to </w:t>
      </w:r>
      <w:r w:rsidR="00263A0C" w:rsidRPr="00FB6876">
        <w:rPr>
          <w:rFonts w:ascii="Arial" w:eastAsia="Times New Roman" w:hAnsi="Arial" w:cs="Arial"/>
          <w:color w:val="212121"/>
          <w:sz w:val="22"/>
          <w:szCs w:val="22"/>
        </w:rPr>
        <w:t>prefer</w:t>
      </w:r>
      <w:r w:rsidR="656770C0" w:rsidRPr="00FB6876">
        <w:rPr>
          <w:rFonts w:ascii="Arial" w:eastAsia="Times New Roman" w:hAnsi="Arial" w:cs="Arial"/>
          <w:color w:val="212121"/>
          <w:sz w:val="22"/>
          <w:szCs w:val="22"/>
        </w:rPr>
        <w:t xml:space="preserve"> working</w:t>
      </w:r>
      <w:r w:rsidR="00263A0C" w:rsidRPr="00FB6876">
        <w:rPr>
          <w:rFonts w:ascii="Arial" w:eastAsia="Times New Roman" w:hAnsi="Arial" w:cs="Arial"/>
          <w:color w:val="212121"/>
          <w:sz w:val="22"/>
          <w:szCs w:val="22"/>
        </w:rPr>
        <w:t xml:space="preserve"> on permanent housing while living on the streets</w:t>
      </w:r>
      <w:r w:rsidR="000C1706" w:rsidRPr="00FB6876">
        <w:rPr>
          <w:rFonts w:ascii="Arial" w:eastAsia="Times New Roman" w:hAnsi="Arial" w:cs="Arial"/>
          <w:color w:val="212121"/>
          <w:sz w:val="22"/>
          <w:szCs w:val="22"/>
        </w:rPr>
        <w:t>;</w:t>
      </w:r>
      <w:r w:rsidR="00263A0C" w:rsidRPr="00FB6876">
        <w:rPr>
          <w:rFonts w:ascii="Arial" w:eastAsia="Times New Roman" w:hAnsi="Arial" w:cs="Arial"/>
          <w:color w:val="212121"/>
          <w:sz w:val="22"/>
          <w:szCs w:val="22"/>
        </w:rPr>
        <w:t xml:space="preserve"> however, we continue to encourage participants to be open to the possibility of interim housing while working on other options. We currently have participants on</w:t>
      </w:r>
      <w:r w:rsidR="1506ED6A" w:rsidRPr="00FB6876">
        <w:rPr>
          <w:rFonts w:ascii="Arial" w:eastAsia="Times New Roman" w:hAnsi="Arial" w:cs="Arial"/>
          <w:color w:val="212121"/>
          <w:sz w:val="22"/>
          <w:szCs w:val="22"/>
        </w:rPr>
        <w:t xml:space="preserve"> </w:t>
      </w:r>
      <w:r w:rsidR="00263A0C" w:rsidRPr="00FB6876">
        <w:rPr>
          <w:rFonts w:ascii="Arial" w:eastAsia="Times New Roman" w:hAnsi="Arial" w:cs="Arial"/>
          <w:color w:val="212121"/>
          <w:sz w:val="22"/>
          <w:szCs w:val="22"/>
        </w:rPr>
        <w:t>interim housing waitlist</w:t>
      </w:r>
      <w:r w:rsidR="55DB06C3" w:rsidRPr="00FB6876">
        <w:rPr>
          <w:rFonts w:ascii="Arial" w:eastAsia="Times New Roman" w:hAnsi="Arial" w:cs="Arial"/>
          <w:color w:val="212121"/>
          <w:sz w:val="22"/>
          <w:szCs w:val="22"/>
        </w:rPr>
        <w:t>s</w:t>
      </w:r>
      <w:r w:rsidR="00263A0C" w:rsidRPr="00FB6876">
        <w:rPr>
          <w:rFonts w:ascii="Arial" w:eastAsia="Times New Roman" w:hAnsi="Arial" w:cs="Arial"/>
          <w:color w:val="212121"/>
          <w:sz w:val="22"/>
          <w:szCs w:val="22"/>
        </w:rPr>
        <w:t xml:space="preserve"> while we continue to work with participants on permanent housing.</w:t>
      </w:r>
      <w:r w:rsidR="00F16977" w:rsidRPr="00FB6876">
        <w:rPr>
          <w:rFonts w:ascii="Arial" w:eastAsia="Times New Roman" w:hAnsi="Arial" w:cs="Arial"/>
          <w:color w:val="212121"/>
          <w:sz w:val="22"/>
          <w:szCs w:val="22"/>
        </w:rPr>
        <w:t xml:space="preserve"> </w:t>
      </w:r>
      <w:r w:rsidR="00263A0C" w:rsidRPr="00FB6876">
        <w:rPr>
          <w:rFonts w:ascii="Arial" w:eastAsia="Times New Roman" w:hAnsi="Arial" w:cs="Arial"/>
          <w:color w:val="212121"/>
          <w:sz w:val="22"/>
          <w:szCs w:val="22"/>
        </w:rPr>
        <w:t>SMPP clients continue to receive priority on the waitlist.</w:t>
      </w:r>
      <w:r w:rsidR="7D175479" w:rsidRPr="00FB6876">
        <w:rPr>
          <w:rFonts w:ascii="Arial" w:eastAsia="Times New Roman" w:hAnsi="Arial" w:cs="Arial"/>
          <w:color w:val="212121"/>
          <w:sz w:val="22"/>
          <w:szCs w:val="22"/>
        </w:rPr>
        <w:t xml:space="preserve"> Addit</w:t>
      </w:r>
      <w:r w:rsidR="00EC39E4" w:rsidRPr="00FB6876">
        <w:rPr>
          <w:rFonts w:ascii="Arial" w:eastAsia="Times New Roman" w:hAnsi="Arial" w:cs="Arial"/>
          <w:color w:val="212121"/>
          <w:sz w:val="22"/>
          <w:szCs w:val="22"/>
        </w:rPr>
        <w:t>ionally, the program referred 25</w:t>
      </w:r>
      <w:r w:rsidR="7D175479" w:rsidRPr="00FB6876">
        <w:rPr>
          <w:rFonts w:ascii="Arial" w:eastAsia="Times New Roman" w:hAnsi="Arial" w:cs="Arial"/>
          <w:color w:val="212121"/>
          <w:sz w:val="22"/>
          <w:szCs w:val="22"/>
        </w:rPr>
        <w:t xml:space="preserve"> participants to LAHSA’s Project Roomkey waitlist. </w:t>
      </w:r>
      <w:r w:rsidR="00F16977" w:rsidRPr="00FB6876">
        <w:rPr>
          <w:rFonts w:ascii="Arial" w:eastAsia="Times New Roman" w:hAnsi="Arial" w:cs="Arial"/>
          <w:color w:val="212121"/>
          <w:sz w:val="22"/>
          <w:szCs w:val="22"/>
        </w:rPr>
        <w:t xml:space="preserve"> </w:t>
      </w:r>
      <w:r w:rsidR="3440FD8E" w:rsidRPr="00FB6876">
        <w:rPr>
          <w:rFonts w:ascii="Arial" w:eastAsia="Times New Roman" w:hAnsi="Arial" w:cs="Arial"/>
          <w:color w:val="212121"/>
          <w:sz w:val="22"/>
          <w:szCs w:val="22"/>
        </w:rPr>
        <w:t xml:space="preserve">  </w:t>
      </w:r>
    </w:p>
    <w:p w14:paraId="6B68B17A" w14:textId="77777777" w:rsidR="00263A0C" w:rsidRPr="00FB6876" w:rsidRDefault="00263A0C" w:rsidP="009741B4">
      <w:pPr>
        <w:spacing w:line="276" w:lineRule="auto"/>
        <w:rPr>
          <w:rFonts w:ascii="Arial" w:hAnsi="Arial" w:cs="Arial"/>
          <w:sz w:val="22"/>
          <w:szCs w:val="22"/>
        </w:rPr>
      </w:pPr>
    </w:p>
    <w:p w14:paraId="79CA944E" w14:textId="43C53689" w:rsidR="00361249" w:rsidRPr="00AB3D50" w:rsidRDefault="00263A0C" w:rsidP="009741B4">
      <w:pPr>
        <w:spacing w:line="276" w:lineRule="auto"/>
        <w:rPr>
          <w:rFonts w:ascii="Arial" w:hAnsi="Arial" w:cs="Arial"/>
          <w:b/>
          <w:bCs/>
          <w:sz w:val="22"/>
          <w:szCs w:val="22"/>
        </w:rPr>
      </w:pPr>
      <w:r w:rsidRPr="00FB6876">
        <w:rPr>
          <w:rFonts w:ascii="Arial" w:hAnsi="Arial" w:cs="Arial"/>
          <w:b/>
          <w:sz w:val="22"/>
          <w:szCs w:val="22"/>
          <w:u w:val="single"/>
        </w:rPr>
        <w:t xml:space="preserve">Service 3: </w:t>
      </w:r>
      <w:r w:rsidRPr="00FB6876">
        <w:rPr>
          <w:rFonts w:ascii="Arial" w:hAnsi="Arial" w:cs="Arial"/>
          <w:b/>
          <w:bCs/>
          <w:i/>
          <w:sz w:val="22"/>
          <w:szCs w:val="22"/>
          <w:u w:val="single"/>
        </w:rPr>
        <w:t>Project Homecoming:</w:t>
      </w:r>
      <w:r w:rsidRPr="00FB6876">
        <w:rPr>
          <w:rFonts w:ascii="Arial" w:hAnsi="Arial" w:cs="Arial"/>
          <w:b/>
          <w:bCs/>
          <w:sz w:val="22"/>
          <w:szCs w:val="22"/>
        </w:rPr>
        <w:t xml:space="preserve"> </w:t>
      </w:r>
    </w:p>
    <w:p w14:paraId="488F8D1E" w14:textId="646C46DC" w:rsidR="00263A0C" w:rsidRPr="00FB6876" w:rsidRDefault="3E06B838" w:rsidP="009741B4">
      <w:pPr>
        <w:spacing w:line="276" w:lineRule="auto"/>
        <w:rPr>
          <w:rFonts w:ascii="Arial" w:hAnsi="Arial" w:cs="Arial"/>
          <w:sz w:val="22"/>
          <w:szCs w:val="22"/>
        </w:rPr>
      </w:pPr>
      <w:r w:rsidRPr="00FB6876">
        <w:rPr>
          <w:rFonts w:ascii="Arial" w:hAnsi="Arial" w:cs="Arial"/>
          <w:sz w:val="22"/>
          <w:szCs w:val="22"/>
        </w:rPr>
        <w:t xml:space="preserve">Staff continue to encourage participants to utilize Project Homecoming, but fewer clients </w:t>
      </w:r>
      <w:r w:rsidR="2C4A21FA" w:rsidRPr="00FB6876">
        <w:rPr>
          <w:rFonts w:ascii="Arial" w:hAnsi="Arial" w:cs="Arial"/>
          <w:sz w:val="22"/>
          <w:szCs w:val="22"/>
        </w:rPr>
        <w:t xml:space="preserve">were interested or able to identify a suitable host/destination during this period.  </w:t>
      </w:r>
      <w:r w:rsidR="00361249" w:rsidRPr="00FB6876">
        <w:rPr>
          <w:rFonts w:ascii="Arial" w:hAnsi="Arial" w:cs="Arial"/>
          <w:sz w:val="22"/>
          <w:szCs w:val="22"/>
        </w:rPr>
        <w:t xml:space="preserve">We were successful in using this program to secure permanent housing for </w:t>
      </w:r>
      <w:r w:rsidR="00A64595" w:rsidRPr="00FB6876">
        <w:rPr>
          <w:rFonts w:ascii="Arial" w:hAnsi="Arial" w:cs="Arial"/>
          <w:sz w:val="22"/>
          <w:szCs w:val="22"/>
        </w:rPr>
        <w:t>sixteen</w:t>
      </w:r>
      <w:r w:rsidR="00361249" w:rsidRPr="00FB6876">
        <w:rPr>
          <w:rFonts w:ascii="Arial" w:hAnsi="Arial" w:cs="Arial"/>
          <w:sz w:val="22"/>
          <w:szCs w:val="22"/>
        </w:rPr>
        <w:t xml:space="preserve"> individuals during this reporting period.</w:t>
      </w:r>
    </w:p>
    <w:p w14:paraId="29BC7830" w14:textId="77777777" w:rsidR="00263A0C" w:rsidRPr="00FB6876" w:rsidRDefault="00263A0C" w:rsidP="009741B4">
      <w:pPr>
        <w:spacing w:line="276" w:lineRule="auto"/>
        <w:rPr>
          <w:rFonts w:ascii="Arial" w:hAnsi="Arial" w:cs="Arial"/>
          <w:sz w:val="22"/>
          <w:szCs w:val="22"/>
        </w:rPr>
      </w:pPr>
    </w:p>
    <w:p w14:paraId="5210B809" w14:textId="1214C612" w:rsidR="00D0705E" w:rsidRPr="00FB6876" w:rsidRDefault="00A64595" w:rsidP="009741B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sidRPr="00FB6876">
        <w:rPr>
          <w:rFonts w:ascii="Arial" w:hAnsi="Arial" w:cs="Arial"/>
          <w:sz w:val="22"/>
          <w:szCs w:val="22"/>
        </w:rPr>
        <w:t>Twenty-</w:t>
      </w:r>
      <w:r w:rsidR="006D7887" w:rsidRPr="00FB6876">
        <w:rPr>
          <w:rFonts w:ascii="Arial" w:hAnsi="Arial" w:cs="Arial"/>
          <w:sz w:val="22"/>
          <w:szCs w:val="22"/>
        </w:rPr>
        <w:t>five</w:t>
      </w:r>
      <w:r w:rsidR="00263A0C" w:rsidRPr="00FB6876">
        <w:rPr>
          <w:rFonts w:ascii="Arial" w:hAnsi="Arial" w:cs="Arial"/>
          <w:sz w:val="22"/>
          <w:szCs w:val="22"/>
        </w:rPr>
        <w:t xml:space="preserve"> individuals accessed Project Homecoming and were placed in permanent housing</w:t>
      </w:r>
      <w:r w:rsidR="04DB75FC" w:rsidRPr="00FB6876">
        <w:rPr>
          <w:rFonts w:ascii="Arial" w:hAnsi="Arial" w:cs="Arial"/>
          <w:sz w:val="22"/>
          <w:szCs w:val="22"/>
        </w:rPr>
        <w:t xml:space="preserve"> with loved ones</w:t>
      </w:r>
      <w:r w:rsidR="006D7887" w:rsidRPr="00FB6876">
        <w:rPr>
          <w:rFonts w:ascii="Arial" w:hAnsi="Arial" w:cs="Arial"/>
          <w:sz w:val="22"/>
          <w:szCs w:val="22"/>
        </w:rPr>
        <w:t>. Sixteen</w:t>
      </w:r>
      <w:r w:rsidR="3DA7C9C2" w:rsidRPr="00FB6876">
        <w:rPr>
          <w:rFonts w:ascii="Arial" w:hAnsi="Arial" w:cs="Arial"/>
          <w:sz w:val="22"/>
          <w:szCs w:val="22"/>
        </w:rPr>
        <w:t xml:space="preserve"> participants have confirmed their </w:t>
      </w:r>
      <w:proofErr w:type="gramStart"/>
      <w:r w:rsidR="3DA7C9C2" w:rsidRPr="00FB6876">
        <w:rPr>
          <w:rFonts w:ascii="Arial" w:hAnsi="Arial" w:cs="Arial"/>
          <w:sz w:val="22"/>
          <w:szCs w:val="22"/>
        </w:rPr>
        <w:t>arrival,</w:t>
      </w:r>
      <w:proofErr w:type="gramEnd"/>
      <w:r w:rsidR="3DA7C9C2" w:rsidRPr="00FB6876">
        <w:rPr>
          <w:rFonts w:ascii="Arial" w:hAnsi="Arial" w:cs="Arial"/>
          <w:sz w:val="22"/>
          <w:szCs w:val="22"/>
        </w:rPr>
        <w:t xml:space="preserve"> </w:t>
      </w:r>
      <w:r w:rsidR="00263A0C" w:rsidRPr="00FB6876">
        <w:rPr>
          <w:rFonts w:ascii="Arial" w:hAnsi="Arial" w:cs="Arial"/>
          <w:sz w:val="22"/>
          <w:szCs w:val="22"/>
        </w:rPr>
        <w:t xml:space="preserve">however, </w:t>
      </w:r>
      <w:r w:rsidR="006D7887" w:rsidRPr="00FB6876">
        <w:rPr>
          <w:rFonts w:ascii="Arial" w:hAnsi="Arial" w:cs="Arial"/>
          <w:sz w:val="22"/>
          <w:szCs w:val="22"/>
        </w:rPr>
        <w:t>nine</w:t>
      </w:r>
      <w:r w:rsidR="34F82551" w:rsidRPr="00FB6876">
        <w:rPr>
          <w:rFonts w:ascii="Arial" w:hAnsi="Arial" w:cs="Arial"/>
          <w:sz w:val="22"/>
          <w:szCs w:val="22"/>
        </w:rPr>
        <w:t xml:space="preserve"> participants have not responded to the agency’s attempts to reach them. The agency will continue </w:t>
      </w:r>
      <w:r w:rsidR="157727E3" w:rsidRPr="00FB6876">
        <w:rPr>
          <w:rFonts w:ascii="Arial" w:hAnsi="Arial" w:cs="Arial"/>
          <w:sz w:val="22"/>
          <w:szCs w:val="22"/>
        </w:rPr>
        <w:t xml:space="preserve">reaching out to these </w:t>
      </w:r>
      <w:r w:rsidRPr="00FB6876">
        <w:rPr>
          <w:rFonts w:ascii="Arial" w:hAnsi="Arial" w:cs="Arial"/>
          <w:sz w:val="22"/>
          <w:szCs w:val="22"/>
        </w:rPr>
        <w:t>n</w:t>
      </w:r>
      <w:r w:rsidR="006D7887" w:rsidRPr="00FB6876">
        <w:rPr>
          <w:rFonts w:ascii="Arial" w:hAnsi="Arial" w:cs="Arial"/>
          <w:sz w:val="22"/>
          <w:szCs w:val="22"/>
        </w:rPr>
        <w:t>ine</w:t>
      </w:r>
      <w:r w:rsidR="157727E3" w:rsidRPr="00FB6876">
        <w:rPr>
          <w:rFonts w:ascii="Arial" w:hAnsi="Arial" w:cs="Arial"/>
          <w:sz w:val="22"/>
          <w:szCs w:val="22"/>
        </w:rPr>
        <w:t xml:space="preserve"> in order to confirm that they reached their final destination</w:t>
      </w:r>
      <w:r w:rsidR="00263A0C" w:rsidRPr="00FB6876">
        <w:rPr>
          <w:rFonts w:ascii="Arial" w:hAnsi="Arial" w:cs="Arial"/>
          <w:sz w:val="22"/>
          <w:szCs w:val="22"/>
        </w:rPr>
        <w:t>.</w:t>
      </w:r>
      <w:r w:rsidR="03155D8E" w:rsidRPr="00FB6876">
        <w:rPr>
          <w:rFonts w:ascii="Arial" w:hAnsi="Arial" w:cs="Arial"/>
          <w:sz w:val="22"/>
          <w:szCs w:val="22"/>
        </w:rPr>
        <w:t xml:space="preserve">  </w:t>
      </w:r>
    </w:p>
    <w:p w14:paraId="227B7ADF" w14:textId="77777777" w:rsidR="006A4CFF" w:rsidRPr="00FB6876" w:rsidRDefault="006A4CFF"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06E5448F" w14:textId="1A2FFCF5" w:rsidR="00021725" w:rsidRPr="00AB3D50" w:rsidRDefault="00D04539" w:rsidP="009741B4">
      <w:pPr>
        <w:tabs>
          <w:tab w:val="left" w:pos="-720"/>
          <w:tab w:val="left" w:pos="114"/>
          <w:tab w:val="left" w:pos="294"/>
          <w:tab w:val="left" w:pos="2160"/>
          <w:tab w:val="left" w:pos="2520"/>
          <w:tab w:val="left" w:pos="3600"/>
          <w:tab w:val="left" w:pos="4320"/>
          <w:tab w:val="left" w:pos="4860"/>
          <w:tab w:val="left" w:pos="5760"/>
        </w:tabs>
        <w:spacing w:line="276" w:lineRule="auto"/>
        <w:rPr>
          <w:rFonts w:ascii="Arial" w:hAnsi="Arial" w:cs="Arial"/>
          <w:b/>
          <w:sz w:val="22"/>
          <w:szCs w:val="22"/>
          <w:u w:val="single"/>
        </w:rPr>
      </w:pPr>
      <w:r w:rsidRPr="00FB6876">
        <w:rPr>
          <w:rFonts w:ascii="Arial" w:hAnsi="Arial" w:cs="Arial"/>
          <w:b/>
          <w:sz w:val="22"/>
          <w:szCs w:val="22"/>
          <w:u w:val="single"/>
        </w:rPr>
        <w:t>SECTION V</w:t>
      </w:r>
      <w:r w:rsidR="00AC15AF" w:rsidRPr="00FB6876">
        <w:rPr>
          <w:rFonts w:ascii="Arial" w:hAnsi="Arial" w:cs="Arial"/>
          <w:b/>
          <w:sz w:val="22"/>
          <w:szCs w:val="22"/>
          <w:u w:val="single"/>
        </w:rPr>
        <w:t>I</w:t>
      </w:r>
      <w:r w:rsidR="001403EB" w:rsidRPr="00FB6876">
        <w:rPr>
          <w:rFonts w:ascii="Arial" w:hAnsi="Arial" w:cs="Arial"/>
          <w:b/>
          <w:sz w:val="22"/>
          <w:szCs w:val="22"/>
          <w:u w:val="single"/>
        </w:rPr>
        <w:t>I</w:t>
      </w:r>
      <w:r w:rsidRPr="00FB6876">
        <w:rPr>
          <w:rFonts w:ascii="Arial" w:hAnsi="Arial" w:cs="Arial"/>
          <w:b/>
          <w:sz w:val="22"/>
          <w:szCs w:val="22"/>
          <w:u w:val="single"/>
        </w:rPr>
        <w:t xml:space="preserve">: PROPERTY </w:t>
      </w:r>
      <w:r w:rsidR="0090115A" w:rsidRPr="00FB6876">
        <w:rPr>
          <w:rFonts w:ascii="Arial" w:hAnsi="Arial" w:cs="Arial"/>
          <w:b/>
          <w:sz w:val="22"/>
          <w:szCs w:val="22"/>
          <w:u w:val="single"/>
        </w:rPr>
        <w:t>MANAGEMENT</w:t>
      </w:r>
    </w:p>
    <w:p w14:paraId="5AAAC22F" w14:textId="6BA873F0" w:rsidR="006A4CFF" w:rsidRPr="00FB6876" w:rsidRDefault="00263A0C"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sidRPr="00FB6876">
        <w:rPr>
          <w:rFonts w:ascii="Arial" w:hAnsi="Arial" w:cs="Arial"/>
          <w:sz w:val="22"/>
          <w:szCs w:val="22"/>
        </w:rPr>
        <w:t xml:space="preserve">The People Concern’s facilities team shampooed the carpets, </w:t>
      </w:r>
      <w:proofErr w:type="gramStart"/>
      <w:r w:rsidRPr="00FB6876">
        <w:rPr>
          <w:rFonts w:ascii="Arial" w:hAnsi="Arial" w:cs="Arial"/>
          <w:sz w:val="22"/>
          <w:szCs w:val="22"/>
        </w:rPr>
        <w:t>waxed</w:t>
      </w:r>
      <w:proofErr w:type="gramEnd"/>
      <w:r w:rsidRPr="00FB6876">
        <w:rPr>
          <w:rFonts w:ascii="Arial" w:hAnsi="Arial" w:cs="Arial"/>
          <w:sz w:val="22"/>
          <w:szCs w:val="22"/>
        </w:rPr>
        <w:t xml:space="preserve"> and buffed flooring, and power-washed the facility. Minor repairs and painting were conducted routinely during this reporting period.</w:t>
      </w:r>
    </w:p>
    <w:p w14:paraId="63E87B16" w14:textId="77777777" w:rsidR="006A4CFF" w:rsidRPr="00FB6876" w:rsidRDefault="006A4CFF" w:rsidP="009741B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1"/>
        </w:rPr>
      </w:pPr>
    </w:p>
    <w:p w14:paraId="1D67F112" w14:textId="6DE7800B" w:rsidR="003C3283" w:rsidRPr="0051695E" w:rsidRDefault="007D3B4E" w:rsidP="009741B4">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1"/>
        </w:rPr>
      </w:pPr>
      <w:r w:rsidRPr="00FB6876">
        <w:rPr>
          <w:rFonts w:ascii="Arial" w:hAnsi="Arial" w:cs="Arial"/>
          <w:b/>
          <w:sz w:val="21"/>
        </w:rPr>
        <w:t xml:space="preserve">By submitting this report to the </w:t>
      </w:r>
      <w:r w:rsidR="006113D2" w:rsidRPr="00FB6876">
        <w:rPr>
          <w:rFonts w:ascii="Arial" w:hAnsi="Arial" w:cs="Arial"/>
          <w:b/>
          <w:sz w:val="21"/>
        </w:rPr>
        <w:t xml:space="preserve">Housing and </w:t>
      </w:r>
      <w:r w:rsidRPr="00FB6876">
        <w:rPr>
          <w:rFonts w:ascii="Arial" w:hAnsi="Arial" w:cs="Arial"/>
          <w:b/>
          <w:sz w:val="21"/>
        </w:rPr>
        <w:t xml:space="preserve">Human Services Division, I certify that this report is true, </w:t>
      </w:r>
      <w:proofErr w:type="gramStart"/>
      <w:r w:rsidRPr="00FB6876">
        <w:rPr>
          <w:rFonts w:ascii="Arial" w:hAnsi="Arial" w:cs="Arial"/>
          <w:b/>
          <w:sz w:val="21"/>
        </w:rPr>
        <w:t>complete</w:t>
      </w:r>
      <w:proofErr w:type="gramEnd"/>
      <w:r w:rsidRPr="00FB6876">
        <w:rPr>
          <w:rFonts w:ascii="Arial" w:hAnsi="Arial" w:cs="Arial"/>
          <w:b/>
          <w:sz w:val="21"/>
        </w:rPr>
        <w:t xml:space="preserve"> and accurate to the best of my knowledge and that all disbursements have been made in compliance with the conditions of the Grantee Agreement and for the purposes indicated.</w:t>
      </w:r>
    </w:p>
    <w:sectPr w:rsidR="003C3283" w:rsidRPr="0051695E" w:rsidSect="00B10B84">
      <w:headerReference w:type="even" r:id="rId20"/>
      <w:headerReference w:type="default" r:id="rId21"/>
      <w:footerReference w:type="default" r:id="rId22"/>
      <w:headerReference w:type="first" r:id="rId23"/>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0EFC" w14:textId="77777777" w:rsidR="00351EDD" w:rsidRDefault="00351EDD">
      <w:r>
        <w:separator/>
      </w:r>
    </w:p>
  </w:endnote>
  <w:endnote w:type="continuationSeparator" w:id="0">
    <w:p w14:paraId="31545272" w14:textId="77777777" w:rsidR="00351EDD" w:rsidRDefault="00351EDD">
      <w:r>
        <w:continuationSeparator/>
      </w:r>
    </w:p>
  </w:endnote>
  <w:endnote w:type="continuationNotice" w:id="1">
    <w:p w14:paraId="0DB660BD" w14:textId="77777777" w:rsidR="00CE4E69" w:rsidRDefault="00CE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976409"/>
      <w:docPartObj>
        <w:docPartGallery w:val="Page Numbers (Bottom of Page)"/>
        <w:docPartUnique/>
      </w:docPartObj>
    </w:sdtPr>
    <w:sdtEndPr>
      <w:rPr>
        <w:noProof/>
      </w:rPr>
    </w:sdtEndPr>
    <w:sdtContent>
      <w:p w14:paraId="52611397" w14:textId="43B300D3" w:rsidR="00AB3D50" w:rsidRDefault="00AB3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13252" w14:textId="4EF1826C" w:rsidR="009C7156" w:rsidRPr="00F16977" w:rsidRDefault="009C7156" w:rsidP="00F16977">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46305"/>
      <w:docPartObj>
        <w:docPartGallery w:val="Page Numbers (Bottom of Page)"/>
        <w:docPartUnique/>
      </w:docPartObj>
    </w:sdtPr>
    <w:sdtEndPr>
      <w:rPr>
        <w:noProof/>
      </w:rPr>
    </w:sdtEndPr>
    <w:sdtContent>
      <w:p w14:paraId="27BBF468" w14:textId="2DBAF72B" w:rsidR="00AB3D50" w:rsidRDefault="00AB3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9C7156" w:rsidRPr="00385BB6" w:rsidRDefault="009C7156"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50C3" w14:textId="77777777" w:rsidR="00351EDD" w:rsidRDefault="00351EDD">
      <w:r>
        <w:separator/>
      </w:r>
    </w:p>
  </w:footnote>
  <w:footnote w:type="continuationSeparator" w:id="0">
    <w:p w14:paraId="7F0790C8" w14:textId="77777777" w:rsidR="00351EDD" w:rsidRDefault="00351EDD">
      <w:r>
        <w:continuationSeparator/>
      </w:r>
    </w:p>
  </w:footnote>
  <w:footnote w:type="continuationNotice" w:id="1">
    <w:p w14:paraId="1E77DF0C" w14:textId="77777777" w:rsidR="00CE4E69" w:rsidRDefault="00CE4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9C7156" w14:paraId="008C91B2" w14:textId="77777777" w:rsidTr="749B8C73">
      <w:tc>
        <w:tcPr>
          <w:tcW w:w="3360" w:type="dxa"/>
        </w:tcPr>
        <w:p w14:paraId="2912FCCF" w14:textId="0802A144" w:rsidR="009C7156" w:rsidRDefault="009C7156" w:rsidP="749B8C73">
          <w:pPr>
            <w:pStyle w:val="Header"/>
            <w:ind w:left="-115"/>
          </w:pPr>
        </w:p>
      </w:tc>
      <w:tc>
        <w:tcPr>
          <w:tcW w:w="3360" w:type="dxa"/>
        </w:tcPr>
        <w:p w14:paraId="02C2BD6F" w14:textId="638EF6B9" w:rsidR="009C7156" w:rsidRDefault="009C7156" w:rsidP="749B8C73">
          <w:pPr>
            <w:pStyle w:val="Header"/>
            <w:jc w:val="center"/>
          </w:pPr>
        </w:p>
      </w:tc>
      <w:tc>
        <w:tcPr>
          <w:tcW w:w="3360" w:type="dxa"/>
        </w:tcPr>
        <w:p w14:paraId="218D9C1C" w14:textId="71D43238" w:rsidR="009C7156" w:rsidRDefault="009C7156" w:rsidP="749B8C73">
          <w:pPr>
            <w:pStyle w:val="Header"/>
            <w:ind w:right="-115"/>
            <w:jc w:val="right"/>
          </w:pPr>
        </w:p>
      </w:tc>
    </w:tr>
  </w:tbl>
  <w:p w14:paraId="09C7FE99" w14:textId="1BBF5B4D" w:rsidR="009C7156" w:rsidRDefault="009C7156" w:rsidP="749B8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009C7156" w14:paraId="76F96190" w14:textId="77777777" w:rsidTr="749B8C73">
      <w:tc>
        <w:tcPr>
          <w:tcW w:w="4560" w:type="dxa"/>
        </w:tcPr>
        <w:p w14:paraId="5D43E11D" w14:textId="16DFB47B" w:rsidR="009C7156" w:rsidRDefault="009C7156" w:rsidP="749B8C73">
          <w:pPr>
            <w:pStyle w:val="Header"/>
            <w:ind w:left="-115"/>
          </w:pPr>
        </w:p>
      </w:tc>
      <w:tc>
        <w:tcPr>
          <w:tcW w:w="4560" w:type="dxa"/>
        </w:tcPr>
        <w:p w14:paraId="026D13AF" w14:textId="31CAB6E0" w:rsidR="009C7156" w:rsidRDefault="009C7156" w:rsidP="749B8C73">
          <w:pPr>
            <w:pStyle w:val="Header"/>
            <w:jc w:val="center"/>
          </w:pPr>
        </w:p>
      </w:tc>
      <w:tc>
        <w:tcPr>
          <w:tcW w:w="4560" w:type="dxa"/>
        </w:tcPr>
        <w:p w14:paraId="050D9AF2" w14:textId="1857CEA2" w:rsidR="009C7156" w:rsidRDefault="009C7156" w:rsidP="749B8C73">
          <w:pPr>
            <w:pStyle w:val="Header"/>
            <w:ind w:right="-115"/>
            <w:jc w:val="right"/>
          </w:pPr>
        </w:p>
      </w:tc>
    </w:tr>
  </w:tbl>
  <w:p w14:paraId="1B34D024" w14:textId="4FF8808C" w:rsidR="009C7156" w:rsidRDefault="009C7156" w:rsidP="749B8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9C7156" w:rsidRDefault="009C71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9C7156" w:rsidRDefault="009C71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9C7156" w:rsidRDefault="009C71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9C7156" w:rsidRDefault="009C71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9C7156" w:rsidRDefault="009C71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9C7156" w:rsidRDefault="009C7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B61CD7FE">
      <w:start w:val="1"/>
      <w:numFmt w:val="decimal"/>
      <w:lvlText w:val="%1"/>
      <w:lvlJc w:val="left"/>
    </w:lvl>
    <w:lvl w:ilvl="1" w:tplc="BD666234">
      <w:start w:val="1"/>
      <w:numFmt w:val="decimal"/>
      <w:lvlText w:val="%2"/>
      <w:lvlJc w:val="left"/>
    </w:lvl>
    <w:lvl w:ilvl="2" w:tplc="EC308E40">
      <w:start w:val="1"/>
      <w:numFmt w:val="decimal"/>
      <w:lvlText w:val="%3"/>
      <w:lvlJc w:val="left"/>
    </w:lvl>
    <w:lvl w:ilvl="3" w:tplc="C874B0EA">
      <w:start w:val="1"/>
      <w:numFmt w:val="decimal"/>
      <w:lvlText w:val="%4"/>
      <w:lvlJc w:val="left"/>
    </w:lvl>
    <w:lvl w:ilvl="4" w:tplc="81BC9FA4">
      <w:start w:val="1"/>
      <w:numFmt w:val="decimal"/>
      <w:lvlText w:val="%5"/>
      <w:lvlJc w:val="left"/>
    </w:lvl>
    <w:lvl w:ilvl="5" w:tplc="FF0402BC">
      <w:start w:val="1"/>
      <w:numFmt w:val="decimal"/>
      <w:lvlText w:val="%6"/>
      <w:lvlJc w:val="left"/>
    </w:lvl>
    <w:lvl w:ilvl="6" w:tplc="6396EC20">
      <w:start w:val="1"/>
      <w:numFmt w:val="decimal"/>
      <w:lvlText w:val="%7"/>
      <w:lvlJc w:val="left"/>
    </w:lvl>
    <w:lvl w:ilvl="7" w:tplc="47F4CAB0">
      <w:start w:val="1"/>
      <w:numFmt w:val="decimal"/>
      <w:lvlText w:val="%8"/>
      <w:lvlJc w:val="left"/>
    </w:lvl>
    <w:lvl w:ilvl="8" w:tplc="6056583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CA0892"/>
    <w:multiLevelType w:val="hybridMultilevel"/>
    <w:tmpl w:val="FAE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5F0C"/>
    <w:multiLevelType w:val="hybridMultilevel"/>
    <w:tmpl w:val="584A967A"/>
    <w:lvl w:ilvl="0" w:tplc="2ADEF348">
      <w:start w:val="1"/>
      <w:numFmt w:val="bullet"/>
      <w:lvlText w:val=""/>
      <w:lvlJc w:val="left"/>
      <w:pPr>
        <w:ind w:left="720" w:hanging="360"/>
      </w:pPr>
      <w:rPr>
        <w:rFonts w:ascii="Symbol" w:hAnsi="Symbol" w:hint="default"/>
      </w:rPr>
    </w:lvl>
    <w:lvl w:ilvl="1" w:tplc="9196BCFA">
      <w:start w:val="1"/>
      <w:numFmt w:val="bullet"/>
      <w:lvlText w:val="o"/>
      <w:lvlJc w:val="left"/>
      <w:pPr>
        <w:ind w:left="1440" w:hanging="360"/>
      </w:pPr>
      <w:rPr>
        <w:rFonts w:ascii="Courier New" w:hAnsi="Courier New" w:hint="default"/>
      </w:rPr>
    </w:lvl>
    <w:lvl w:ilvl="2" w:tplc="7D12C1E4">
      <w:start w:val="1"/>
      <w:numFmt w:val="bullet"/>
      <w:lvlText w:val=""/>
      <w:lvlJc w:val="left"/>
      <w:pPr>
        <w:ind w:left="2160" w:hanging="360"/>
      </w:pPr>
      <w:rPr>
        <w:rFonts w:ascii="Wingdings" w:hAnsi="Wingdings" w:hint="default"/>
      </w:rPr>
    </w:lvl>
    <w:lvl w:ilvl="3" w:tplc="CACA2CBE">
      <w:start w:val="1"/>
      <w:numFmt w:val="bullet"/>
      <w:lvlText w:val=""/>
      <w:lvlJc w:val="left"/>
      <w:pPr>
        <w:ind w:left="2880" w:hanging="360"/>
      </w:pPr>
      <w:rPr>
        <w:rFonts w:ascii="Symbol" w:hAnsi="Symbol" w:hint="default"/>
      </w:rPr>
    </w:lvl>
    <w:lvl w:ilvl="4" w:tplc="C6F688CC">
      <w:start w:val="1"/>
      <w:numFmt w:val="bullet"/>
      <w:lvlText w:val="o"/>
      <w:lvlJc w:val="left"/>
      <w:pPr>
        <w:ind w:left="3600" w:hanging="360"/>
      </w:pPr>
      <w:rPr>
        <w:rFonts w:ascii="Courier New" w:hAnsi="Courier New" w:hint="default"/>
      </w:rPr>
    </w:lvl>
    <w:lvl w:ilvl="5" w:tplc="A126BBB2">
      <w:start w:val="1"/>
      <w:numFmt w:val="bullet"/>
      <w:lvlText w:val=""/>
      <w:lvlJc w:val="left"/>
      <w:pPr>
        <w:ind w:left="4320" w:hanging="360"/>
      </w:pPr>
      <w:rPr>
        <w:rFonts w:ascii="Wingdings" w:hAnsi="Wingdings" w:hint="default"/>
      </w:rPr>
    </w:lvl>
    <w:lvl w:ilvl="6" w:tplc="221A86B4">
      <w:start w:val="1"/>
      <w:numFmt w:val="bullet"/>
      <w:lvlText w:val=""/>
      <w:lvlJc w:val="left"/>
      <w:pPr>
        <w:ind w:left="5040" w:hanging="360"/>
      </w:pPr>
      <w:rPr>
        <w:rFonts w:ascii="Symbol" w:hAnsi="Symbol" w:hint="default"/>
      </w:rPr>
    </w:lvl>
    <w:lvl w:ilvl="7" w:tplc="25C20292">
      <w:start w:val="1"/>
      <w:numFmt w:val="bullet"/>
      <w:lvlText w:val="o"/>
      <w:lvlJc w:val="left"/>
      <w:pPr>
        <w:ind w:left="5760" w:hanging="360"/>
      </w:pPr>
      <w:rPr>
        <w:rFonts w:ascii="Courier New" w:hAnsi="Courier New" w:hint="default"/>
      </w:rPr>
    </w:lvl>
    <w:lvl w:ilvl="8" w:tplc="EEFE0690">
      <w:start w:val="1"/>
      <w:numFmt w:val="bullet"/>
      <w:lvlText w:val=""/>
      <w:lvlJc w:val="left"/>
      <w:pPr>
        <w:ind w:left="6480" w:hanging="360"/>
      </w:pPr>
      <w:rPr>
        <w:rFonts w:ascii="Wingdings" w:hAnsi="Wingdings" w:hint="default"/>
      </w:rPr>
    </w:lvl>
  </w:abstractNum>
  <w:abstractNum w:abstractNumId="5" w15:restartNumberingAfterBreak="0">
    <w:nsid w:val="087F2FDA"/>
    <w:multiLevelType w:val="hybridMultilevel"/>
    <w:tmpl w:val="FC226C18"/>
    <w:lvl w:ilvl="0" w:tplc="09C290DE">
      <w:start w:val="1"/>
      <w:numFmt w:val="bullet"/>
      <w:lvlText w:val=""/>
      <w:lvlJc w:val="left"/>
      <w:pPr>
        <w:tabs>
          <w:tab w:val="num" w:pos="720"/>
        </w:tabs>
        <w:ind w:left="720" w:hanging="360"/>
      </w:pPr>
      <w:rPr>
        <w:rFonts w:ascii="Symbol" w:hAnsi="Symbol" w:hint="default"/>
        <w:sz w:val="20"/>
      </w:rPr>
    </w:lvl>
    <w:lvl w:ilvl="1" w:tplc="181C3B66">
      <w:start w:val="1"/>
      <w:numFmt w:val="bullet"/>
      <w:lvlText w:val=""/>
      <w:lvlJc w:val="left"/>
      <w:pPr>
        <w:tabs>
          <w:tab w:val="num" w:pos="1440"/>
        </w:tabs>
        <w:ind w:left="1440" w:hanging="360"/>
      </w:pPr>
      <w:rPr>
        <w:rFonts w:ascii="Symbol" w:hAnsi="Symbol" w:hint="default"/>
        <w:sz w:val="20"/>
      </w:rPr>
    </w:lvl>
    <w:lvl w:ilvl="2" w:tplc="10726CE2">
      <w:start w:val="1"/>
      <w:numFmt w:val="bullet"/>
      <w:lvlText w:val=""/>
      <w:lvlJc w:val="left"/>
      <w:pPr>
        <w:tabs>
          <w:tab w:val="num" w:pos="2160"/>
        </w:tabs>
        <w:ind w:left="2160" w:hanging="360"/>
      </w:pPr>
      <w:rPr>
        <w:rFonts w:ascii="Symbol" w:hAnsi="Symbol" w:hint="default"/>
        <w:sz w:val="20"/>
      </w:rPr>
    </w:lvl>
    <w:lvl w:ilvl="3" w:tplc="BAC00894">
      <w:start w:val="1"/>
      <w:numFmt w:val="bullet"/>
      <w:lvlText w:val=""/>
      <w:lvlJc w:val="left"/>
      <w:pPr>
        <w:tabs>
          <w:tab w:val="num" w:pos="2880"/>
        </w:tabs>
        <w:ind w:left="2880" w:hanging="360"/>
      </w:pPr>
      <w:rPr>
        <w:rFonts w:ascii="Symbol" w:hAnsi="Symbol" w:hint="default"/>
        <w:sz w:val="20"/>
      </w:rPr>
    </w:lvl>
    <w:lvl w:ilvl="4" w:tplc="70886E10">
      <w:start w:val="1"/>
      <w:numFmt w:val="bullet"/>
      <w:lvlText w:val=""/>
      <w:lvlJc w:val="left"/>
      <w:pPr>
        <w:tabs>
          <w:tab w:val="num" w:pos="3600"/>
        </w:tabs>
        <w:ind w:left="3600" w:hanging="360"/>
      </w:pPr>
      <w:rPr>
        <w:rFonts w:ascii="Symbol" w:hAnsi="Symbol" w:hint="default"/>
        <w:sz w:val="20"/>
      </w:rPr>
    </w:lvl>
    <w:lvl w:ilvl="5" w:tplc="EA181B06">
      <w:start w:val="1"/>
      <w:numFmt w:val="bullet"/>
      <w:lvlText w:val=""/>
      <w:lvlJc w:val="left"/>
      <w:pPr>
        <w:tabs>
          <w:tab w:val="num" w:pos="4320"/>
        </w:tabs>
        <w:ind w:left="4320" w:hanging="360"/>
      </w:pPr>
      <w:rPr>
        <w:rFonts w:ascii="Symbol" w:hAnsi="Symbol" w:hint="default"/>
        <w:sz w:val="20"/>
      </w:rPr>
    </w:lvl>
    <w:lvl w:ilvl="6" w:tplc="2F228496">
      <w:start w:val="1"/>
      <w:numFmt w:val="bullet"/>
      <w:lvlText w:val=""/>
      <w:lvlJc w:val="left"/>
      <w:pPr>
        <w:tabs>
          <w:tab w:val="num" w:pos="5040"/>
        </w:tabs>
        <w:ind w:left="5040" w:hanging="360"/>
      </w:pPr>
      <w:rPr>
        <w:rFonts w:ascii="Symbol" w:hAnsi="Symbol" w:hint="default"/>
        <w:sz w:val="20"/>
      </w:rPr>
    </w:lvl>
    <w:lvl w:ilvl="7" w:tplc="CF06C100">
      <w:start w:val="1"/>
      <w:numFmt w:val="bullet"/>
      <w:lvlText w:val=""/>
      <w:lvlJc w:val="left"/>
      <w:pPr>
        <w:tabs>
          <w:tab w:val="num" w:pos="5760"/>
        </w:tabs>
        <w:ind w:left="5760" w:hanging="360"/>
      </w:pPr>
      <w:rPr>
        <w:rFonts w:ascii="Symbol" w:hAnsi="Symbol" w:hint="default"/>
        <w:sz w:val="20"/>
      </w:rPr>
    </w:lvl>
    <w:lvl w:ilvl="8" w:tplc="99FE1926">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B2B3E"/>
    <w:multiLevelType w:val="hybridMultilevel"/>
    <w:tmpl w:val="533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40BEE"/>
    <w:multiLevelType w:val="hybridMultilevel"/>
    <w:tmpl w:val="925095DC"/>
    <w:lvl w:ilvl="0" w:tplc="8B2CC2D4">
      <w:start w:val="1"/>
      <w:numFmt w:val="bullet"/>
      <w:lvlText w:val="·"/>
      <w:lvlJc w:val="left"/>
      <w:pPr>
        <w:ind w:left="720" w:hanging="360"/>
      </w:pPr>
      <w:rPr>
        <w:rFonts w:ascii="Symbol" w:hAnsi="Symbol" w:hint="default"/>
      </w:rPr>
    </w:lvl>
    <w:lvl w:ilvl="1" w:tplc="F3C8EBBE">
      <w:start w:val="1"/>
      <w:numFmt w:val="bullet"/>
      <w:lvlText w:val="o"/>
      <w:lvlJc w:val="left"/>
      <w:pPr>
        <w:ind w:left="1440" w:hanging="360"/>
      </w:pPr>
      <w:rPr>
        <w:rFonts w:ascii="Courier New" w:hAnsi="Courier New" w:hint="default"/>
      </w:rPr>
    </w:lvl>
    <w:lvl w:ilvl="2" w:tplc="6FAEBDDC">
      <w:start w:val="1"/>
      <w:numFmt w:val="bullet"/>
      <w:lvlText w:val=""/>
      <w:lvlJc w:val="left"/>
      <w:pPr>
        <w:ind w:left="2160" w:hanging="360"/>
      </w:pPr>
      <w:rPr>
        <w:rFonts w:ascii="Wingdings" w:hAnsi="Wingdings" w:hint="default"/>
      </w:rPr>
    </w:lvl>
    <w:lvl w:ilvl="3" w:tplc="189C8582">
      <w:start w:val="1"/>
      <w:numFmt w:val="bullet"/>
      <w:lvlText w:val=""/>
      <w:lvlJc w:val="left"/>
      <w:pPr>
        <w:ind w:left="2880" w:hanging="360"/>
      </w:pPr>
      <w:rPr>
        <w:rFonts w:ascii="Symbol" w:hAnsi="Symbol" w:hint="default"/>
      </w:rPr>
    </w:lvl>
    <w:lvl w:ilvl="4" w:tplc="64349544">
      <w:start w:val="1"/>
      <w:numFmt w:val="bullet"/>
      <w:lvlText w:val="o"/>
      <w:lvlJc w:val="left"/>
      <w:pPr>
        <w:ind w:left="3600" w:hanging="360"/>
      </w:pPr>
      <w:rPr>
        <w:rFonts w:ascii="Courier New" w:hAnsi="Courier New" w:hint="default"/>
      </w:rPr>
    </w:lvl>
    <w:lvl w:ilvl="5" w:tplc="E96EAF88">
      <w:start w:val="1"/>
      <w:numFmt w:val="bullet"/>
      <w:lvlText w:val=""/>
      <w:lvlJc w:val="left"/>
      <w:pPr>
        <w:ind w:left="4320" w:hanging="360"/>
      </w:pPr>
      <w:rPr>
        <w:rFonts w:ascii="Wingdings" w:hAnsi="Wingdings" w:hint="default"/>
      </w:rPr>
    </w:lvl>
    <w:lvl w:ilvl="6" w:tplc="60FE4A2A">
      <w:start w:val="1"/>
      <w:numFmt w:val="bullet"/>
      <w:lvlText w:val=""/>
      <w:lvlJc w:val="left"/>
      <w:pPr>
        <w:ind w:left="5040" w:hanging="360"/>
      </w:pPr>
      <w:rPr>
        <w:rFonts w:ascii="Symbol" w:hAnsi="Symbol" w:hint="default"/>
      </w:rPr>
    </w:lvl>
    <w:lvl w:ilvl="7" w:tplc="8722C4BC">
      <w:start w:val="1"/>
      <w:numFmt w:val="bullet"/>
      <w:lvlText w:val="o"/>
      <w:lvlJc w:val="left"/>
      <w:pPr>
        <w:ind w:left="5760" w:hanging="360"/>
      </w:pPr>
      <w:rPr>
        <w:rFonts w:ascii="Courier New" w:hAnsi="Courier New" w:hint="default"/>
      </w:rPr>
    </w:lvl>
    <w:lvl w:ilvl="8" w:tplc="FF420AA8">
      <w:start w:val="1"/>
      <w:numFmt w:val="bullet"/>
      <w:lvlText w:val=""/>
      <w:lvlJc w:val="left"/>
      <w:pPr>
        <w:ind w:left="6480" w:hanging="360"/>
      </w:pPr>
      <w:rPr>
        <w:rFonts w:ascii="Wingdings" w:hAnsi="Wingdings" w:hint="default"/>
      </w:rPr>
    </w:lvl>
  </w:abstractNum>
  <w:abstractNum w:abstractNumId="8" w15:restartNumberingAfterBreak="0">
    <w:nsid w:val="1B750169"/>
    <w:multiLevelType w:val="hybridMultilevel"/>
    <w:tmpl w:val="016CE67A"/>
    <w:lvl w:ilvl="0" w:tplc="36E0BAE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724A7"/>
    <w:multiLevelType w:val="hybridMultilevel"/>
    <w:tmpl w:val="71F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46A9A"/>
    <w:multiLevelType w:val="hybridMultilevel"/>
    <w:tmpl w:val="C442B40E"/>
    <w:lvl w:ilvl="0" w:tplc="263C4D4E">
      <w:start w:val="1"/>
      <w:numFmt w:val="bullet"/>
      <w:lvlText w:val=""/>
      <w:lvlJc w:val="left"/>
      <w:pPr>
        <w:ind w:left="720" w:hanging="360"/>
      </w:pPr>
      <w:rPr>
        <w:rFonts w:ascii="Symbol" w:hAnsi="Symbol" w:hint="default"/>
      </w:rPr>
    </w:lvl>
    <w:lvl w:ilvl="1" w:tplc="FED85EDE">
      <w:start w:val="1"/>
      <w:numFmt w:val="bullet"/>
      <w:lvlText w:val="o"/>
      <w:lvlJc w:val="left"/>
      <w:pPr>
        <w:ind w:left="1440" w:hanging="360"/>
      </w:pPr>
      <w:rPr>
        <w:rFonts w:ascii="Courier New" w:hAnsi="Courier New" w:hint="default"/>
      </w:rPr>
    </w:lvl>
    <w:lvl w:ilvl="2" w:tplc="BE54115A">
      <w:start w:val="1"/>
      <w:numFmt w:val="bullet"/>
      <w:lvlText w:val=""/>
      <w:lvlJc w:val="left"/>
      <w:pPr>
        <w:ind w:left="2160" w:hanging="360"/>
      </w:pPr>
      <w:rPr>
        <w:rFonts w:ascii="Wingdings" w:hAnsi="Wingdings" w:hint="default"/>
      </w:rPr>
    </w:lvl>
    <w:lvl w:ilvl="3" w:tplc="0C8CB274">
      <w:start w:val="1"/>
      <w:numFmt w:val="bullet"/>
      <w:lvlText w:val=""/>
      <w:lvlJc w:val="left"/>
      <w:pPr>
        <w:ind w:left="2880" w:hanging="360"/>
      </w:pPr>
      <w:rPr>
        <w:rFonts w:ascii="Symbol" w:hAnsi="Symbol" w:hint="default"/>
      </w:rPr>
    </w:lvl>
    <w:lvl w:ilvl="4" w:tplc="905A5D42">
      <w:start w:val="1"/>
      <w:numFmt w:val="bullet"/>
      <w:lvlText w:val="o"/>
      <w:lvlJc w:val="left"/>
      <w:pPr>
        <w:ind w:left="3600" w:hanging="360"/>
      </w:pPr>
      <w:rPr>
        <w:rFonts w:ascii="Courier New" w:hAnsi="Courier New" w:hint="default"/>
      </w:rPr>
    </w:lvl>
    <w:lvl w:ilvl="5" w:tplc="0F5214DC">
      <w:start w:val="1"/>
      <w:numFmt w:val="bullet"/>
      <w:lvlText w:val=""/>
      <w:lvlJc w:val="left"/>
      <w:pPr>
        <w:ind w:left="4320" w:hanging="360"/>
      </w:pPr>
      <w:rPr>
        <w:rFonts w:ascii="Wingdings" w:hAnsi="Wingdings" w:hint="default"/>
      </w:rPr>
    </w:lvl>
    <w:lvl w:ilvl="6" w:tplc="AE687518">
      <w:start w:val="1"/>
      <w:numFmt w:val="bullet"/>
      <w:lvlText w:val=""/>
      <w:lvlJc w:val="left"/>
      <w:pPr>
        <w:ind w:left="5040" w:hanging="360"/>
      </w:pPr>
      <w:rPr>
        <w:rFonts w:ascii="Symbol" w:hAnsi="Symbol" w:hint="default"/>
      </w:rPr>
    </w:lvl>
    <w:lvl w:ilvl="7" w:tplc="8D72B26E">
      <w:start w:val="1"/>
      <w:numFmt w:val="bullet"/>
      <w:lvlText w:val="o"/>
      <w:lvlJc w:val="left"/>
      <w:pPr>
        <w:ind w:left="5760" w:hanging="360"/>
      </w:pPr>
      <w:rPr>
        <w:rFonts w:ascii="Courier New" w:hAnsi="Courier New" w:hint="default"/>
      </w:rPr>
    </w:lvl>
    <w:lvl w:ilvl="8" w:tplc="DCDA39F0">
      <w:start w:val="1"/>
      <w:numFmt w:val="bullet"/>
      <w:lvlText w:val=""/>
      <w:lvlJc w:val="left"/>
      <w:pPr>
        <w:ind w:left="6480" w:hanging="360"/>
      </w:pPr>
      <w:rPr>
        <w:rFonts w:ascii="Wingdings" w:hAnsi="Wingdings" w:hint="default"/>
      </w:rPr>
    </w:lvl>
  </w:abstractNum>
  <w:abstractNum w:abstractNumId="11" w15:restartNumberingAfterBreak="0">
    <w:nsid w:val="22430EA9"/>
    <w:multiLevelType w:val="hybridMultilevel"/>
    <w:tmpl w:val="4E7431EE"/>
    <w:lvl w:ilvl="0" w:tplc="BD20E370">
      <w:start w:val="1"/>
      <w:numFmt w:val="bullet"/>
      <w:lvlText w:val=""/>
      <w:lvlJc w:val="left"/>
      <w:pPr>
        <w:ind w:left="720" w:hanging="360"/>
      </w:pPr>
      <w:rPr>
        <w:rFonts w:ascii="Symbol" w:hAnsi="Symbol" w:hint="default"/>
      </w:rPr>
    </w:lvl>
    <w:lvl w:ilvl="1" w:tplc="D7EE7A88">
      <w:start w:val="1"/>
      <w:numFmt w:val="bullet"/>
      <w:lvlText w:val="o"/>
      <w:lvlJc w:val="left"/>
      <w:pPr>
        <w:ind w:left="1440" w:hanging="360"/>
      </w:pPr>
      <w:rPr>
        <w:rFonts w:ascii="Courier New" w:hAnsi="Courier New" w:hint="default"/>
      </w:rPr>
    </w:lvl>
    <w:lvl w:ilvl="2" w:tplc="1D8E3224">
      <w:start w:val="1"/>
      <w:numFmt w:val="bullet"/>
      <w:lvlText w:val=""/>
      <w:lvlJc w:val="left"/>
      <w:pPr>
        <w:ind w:left="2160" w:hanging="360"/>
      </w:pPr>
      <w:rPr>
        <w:rFonts w:ascii="Wingdings" w:hAnsi="Wingdings" w:hint="default"/>
      </w:rPr>
    </w:lvl>
    <w:lvl w:ilvl="3" w:tplc="EFB6D8EC">
      <w:start w:val="1"/>
      <w:numFmt w:val="bullet"/>
      <w:lvlText w:val=""/>
      <w:lvlJc w:val="left"/>
      <w:pPr>
        <w:ind w:left="2880" w:hanging="360"/>
      </w:pPr>
      <w:rPr>
        <w:rFonts w:ascii="Symbol" w:hAnsi="Symbol" w:hint="default"/>
      </w:rPr>
    </w:lvl>
    <w:lvl w:ilvl="4" w:tplc="7AD0E186">
      <w:start w:val="1"/>
      <w:numFmt w:val="bullet"/>
      <w:lvlText w:val="o"/>
      <w:lvlJc w:val="left"/>
      <w:pPr>
        <w:ind w:left="3600" w:hanging="360"/>
      </w:pPr>
      <w:rPr>
        <w:rFonts w:ascii="Courier New" w:hAnsi="Courier New" w:hint="default"/>
      </w:rPr>
    </w:lvl>
    <w:lvl w:ilvl="5" w:tplc="933E51BA">
      <w:start w:val="1"/>
      <w:numFmt w:val="bullet"/>
      <w:lvlText w:val=""/>
      <w:lvlJc w:val="left"/>
      <w:pPr>
        <w:ind w:left="4320" w:hanging="360"/>
      </w:pPr>
      <w:rPr>
        <w:rFonts w:ascii="Wingdings" w:hAnsi="Wingdings" w:hint="default"/>
      </w:rPr>
    </w:lvl>
    <w:lvl w:ilvl="6" w:tplc="B16857B8">
      <w:start w:val="1"/>
      <w:numFmt w:val="bullet"/>
      <w:lvlText w:val=""/>
      <w:lvlJc w:val="left"/>
      <w:pPr>
        <w:ind w:left="5040" w:hanging="360"/>
      </w:pPr>
      <w:rPr>
        <w:rFonts w:ascii="Symbol" w:hAnsi="Symbol" w:hint="default"/>
      </w:rPr>
    </w:lvl>
    <w:lvl w:ilvl="7" w:tplc="AA8A208E">
      <w:start w:val="1"/>
      <w:numFmt w:val="bullet"/>
      <w:lvlText w:val="o"/>
      <w:lvlJc w:val="left"/>
      <w:pPr>
        <w:ind w:left="5760" w:hanging="360"/>
      </w:pPr>
      <w:rPr>
        <w:rFonts w:ascii="Courier New" w:hAnsi="Courier New" w:hint="default"/>
      </w:rPr>
    </w:lvl>
    <w:lvl w:ilvl="8" w:tplc="289EB502">
      <w:start w:val="1"/>
      <w:numFmt w:val="bullet"/>
      <w:lvlText w:val=""/>
      <w:lvlJc w:val="left"/>
      <w:pPr>
        <w:ind w:left="6480" w:hanging="360"/>
      </w:pPr>
      <w:rPr>
        <w:rFonts w:ascii="Wingdings" w:hAnsi="Wingdings" w:hint="default"/>
      </w:rPr>
    </w:lvl>
  </w:abstractNum>
  <w:abstractNum w:abstractNumId="12" w15:restartNumberingAfterBreak="0">
    <w:nsid w:val="2C421EBB"/>
    <w:multiLevelType w:val="hybridMultilevel"/>
    <w:tmpl w:val="3D845C74"/>
    <w:lvl w:ilvl="0" w:tplc="2154DF22">
      <w:start w:val="1"/>
      <w:numFmt w:val="bullet"/>
      <w:lvlText w:val=""/>
      <w:lvlJc w:val="left"/>
      <w:pPr>
        <w:ind w:left="720" w:hanging="360"/>
      </w:pPr>
      <w:rPr>
        <w:rFonts w:ascii="Symbol" w:hAnsi="Symbol" w:hint="default"/>
      </w:rPr>
    </w:lvl>
    <w:lvl w:ilvl="1" w:tplc="BACCAEBE">
      <w:start w:val="1"/>
      <w:numFmt w:val="bullet"/>
      <w:lvlText w:val="o"/>
      <w:lvlJc w:val="left"/>
      <w:pPr>
        <w:ind w:left="1440" w:hanging="360"/>
      </w:pPr>
      <w:rPr>
        <w:rFonts w:ascii="Courier New" w:hAnsi="Courier New" w:hint="default"/>
      </w:rPr>
    </w:lvl>
    <w:lvl w:ilvl="2" w:tplc="46327B3E">
      <w:start w:val="1"/>
      <w:numFmt w:val="bullet"/>
      <w:lvlText w:val=""/>
      <w:lvlJc w:val="left"/>
      <w:pPr>
        <w:ind w:left="2160" w:hanging="360"/>
      </w:pPr>
      <w:rPr>
        <w:rFonts w:ascii="Wingdings" w:hAnsi="Wingdings" w:hint="default"/>
      </w:rPr>
    </w:lvl>
    <w:lvl w:ilvl="3" w:tplc="68BC6170">
      <w:start w:val="1"/>
      <w:numFmt w:val="bullet"/>
      <w:lvlText w:val=""/>
      <w:lvlJc w:val="left"/>
      <w:pPr>
        <w:ind w:left="2880" w:hanging="360"/>
      </w:pPr>
      <w:rPr>
        <w:rFonts w:ascii="Symbol" w:hAnsi="Symbol" w:hint="default"/>
      </w:rPr>
    </w:lvl>
    <w:lvl w:ilvl="4" w:tplc="7352A4FC">
      <w:start w:val="1"/>
      <w:numFmt w:val="bullet"/>
      <w:lvlText w:val="o"/>
      <w:lvlJc w:val="left"/>
      <w:pPr>
        <w:ind w:left="3600" w:hanging="360"/>
      </w:pPr>
      <w:rPr>
        <w:rFonts w:ascii="Courier New" w:hAnsi="Courier New" w:hint="default"/>
      </w:rPr>
    </w:lvl>
    <w:lvl w:ilvl="5" w:tplc="ED42BF08">
      <w:start w:val="1"/>
      <w:numFmt w:val="bullet"/>
      <w:lvlText w:val=""/>
      <w:lvlJc w:val="left"/>
      <w:pPr>
        <w:ind w:left="4320" w:hanging="360"/>
      </w:pPr>
      <w:rPr>
        <w:rFonts w:ascii="Wingdings" w:hAnsi="Wingdings" w:hint="default"/>
      </w:rPr>
    </w:lvl>
    <w:lvl w:ilvl="6" w:tplc="476E986A">
      <w:start w:val="1"/>
      <w:numFmt w:val="bullet"/>
      <w:lvlText w:val=""/>
      <w:lvlJc w:val="left"/>
      <w:pPr>
        <w:ind w:left="5040" w:hanging="360"/>
      </w:pPr>
      <w:rPr>
        <w:rFonts w:ascii="Symbol" w:hAnsi="Symbol" w:hint="default"/>
      </w:rPr>
    </w:lvl>
    <w:lvl w:ilvl="7" w:tplc="AE78AE06">
      <w:start w:val="1"/>
      <w:numFmt w:val="bullet"/>
      <w:lvlText w:val="o"/>
      <w:lvlJc w:val="left"/>
      <w:pPr>
        <w:ind w:left="5760" w:hanging="360"/>
      </w:pPr>
      <w:rPr>
        <w:rFonts w:ascii="Courier New" w:hAnsi="Courier New" w:hint="default"/>
      </w:rPr>
    </w:lvl>
    <w:lvl w:ilvl="8" w:tplc="AC4433A4">
      <w:start w:val="1"/>
      <w:numFmt w:val="bullet"/>
      <w:lvlText w:val=""/>
      <w:lvlJc w:val="left"/>
      <w:pPr>
        <w:ind w:left="6480" w:hanging="360"/>
      </w:pPr>
      <w:rPr>
        <w:rFonts w:ascii="Wingdings" w:hAnsi="Wingdings" w:hint="default"/>
      </w:rPr>
    </w:lvl>
  </w:abstractNum>
  <w:abstractNum w:abstractNumId="13" w15:restartNumberingAfterBreak="0">
    <w:nsid w:val="2C8E7F4B"/>
    <w:multiLevelType w:val="hybridMultilevel"/>
    <w:tmpl w:val="868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E277A"/>
    <w:multiLevelType w:val="hybridMultilevel"/>
    <w:tmpl w:val="8022361C"/>
    <w:lvl w:ilvl="0" w:tplc="4328B104">
      <w:start w:val="1"/>
      <w:numFmt w:val="bullet"/>
      <w:lvlText w:val=""/>
      <w:lvlJc w:val="left"/>
      <w:pPr>
        <w:ind w:left="720" w:hanging="360"/>
      </w:pPr>
      <w:rPr>
        <w:rFonts w:ascii="Symbol" w:hAnsi="Symbol" w:hint="default"/>
      </w:rPr>
    </w:lvl>
    <w:lvl w:ilvl="1" w:tplc="8CF8719E">
      <w:start w:val="1"/>
      <w:numFmt w:val="bullet"/>
      <w:lvlText w:val="o"/>
      <w:lvlJc w:val="left"/>
      <w:pPr>
        <w:ind w:left="1440" w:hanging="360"/>
      </w:pPr>
      <w:rPr>
        <w:rFonts w:ascii="Courier New" w:hAnsi="Courier New" w:hint="default"/>
      </w:rPr>
    </w:lvl>
    <w:lvl w:ilvl="2" w:tplc="4BC05DB0">
      <w:start w:val="1"/>
      <w:numFmt w:val="bullet"/>
      <w:lvlText w:val=""/>
      <w:lvlJc w:val="left"/>
      <w:pPr>
        <w:ind w:left="2160" w:hanging="360"/>
      </w:pPr>
      <w:rPr>
        <w:rFonts w:ascii="Wingdings" w:hAnsi="Wingdings" w:hint="default"/>
      </w:rPr>
    </w:lvl>
    <w:lvl w:ilvl="3" w:tplc="B1CC8B32">
      <w:start w:val="1"/>
      <w:numFmt w:val="bullet"/>
      <w:lvlText w:val=""/>
      <w:lvlJc w:val="left"/>
      <w:pPr>
        <w:ind w:left="2880" w:hanging="360"/>
      </w:pPr>
      <w:rPr>
        <w:rFonts w:ascii="Symbol" w:hAnsi="Symbol" w:hint="default"/>
      </w:rPr>
    </w:lvl>
    <w:lvl w:ilvl="4" w:tplc="88D28628">
      <w:start w:val="1"/>
      <w:numFmt w:val="bullet"/>
      <w:lvlText w:val="o"/>
      <w:lvlJc w:val="left"/>
      <w:pPr>
        <w:ind w:left="3600" w:hanging="360"/>
      </w:pPr>
      <w:rPr>
        <w:rFonts w:ascii="Courier New" w:hAnsi="Courier New" w:hint="default"/>
      </w:rPr>
    </w:lvl>
    <w:lvl w:ilvl="5" w:tplc="36EED50E">
      <w:start w:val="1"/>
      <w:numFmt w:val="bullet"/>
      <w:lvlText w:val=""/>
      <w:lvlJc w:val="left"/>
      <w:pPr>
        <w:ind w:left="4320" w:hanging="360"/>
      </w:pPr>
      <w:rPr>
        <w:rFonts w:ascii="Wingdings" w:hAnsi="Wingdings" w:hint="default"/>
      </w:rPr>
    </w:lvl>
    <w:lvl w:ilvl="6" w:tplc="14204EFA">
      <w:start w:val="1"/>
      <w:numFmt w:val="bullet"/>
      <w:lvlText w:val=""/>
      <w:lvlJc w:val="left"/>
      <w:pPr>
        <w:ind w:left="5040" w:hanging="360"/>
      </w:pPr>
      <w:rPr>
        <w:rFonts w:ascii="Symbol" w:hAnsi="Symbol" w:hint="default"/>
      </w:rPr>
    </w:lvl>
    <w:lvl w:ilvl="7" w:tplc="1D98A7A4">
      <w:start w:val="1"/>
      <w:numFmt w:val="bullet"/>
      <w:lvlText w:val="o"/>
      <w:lvlJc w:val="left"/>
      <w:pPr>
        <w:ind w:left="5760" w:hanging="360"/>
      </w:pPr>
      <w:rPr>
        <w:rFonts w:ascii="Courier New" w:hAnsi="Courier New" w:hint="default"/>
      </w:rPr>
    </w:lvl>
    <w:lvl w:ilvl="8" w:tplc="BCCECA0E">
      <w:start w:val="1"/>
      <w:numFmt w:val="bullet"/>
      <w:lvlText w:val=""/>
      <w:lvlJc w:val="left"/>
      <w:pPr>
        <w:ind w:left="6480" w:hanging="360"/>
      </w:pPr>
      <w:rPr>
        <w:rFonts w:ascii="Wingdings" w:hAnsi="Wingdings" w:hint="default"/>
      </w:rPr>
    </w:lvl>
  </w:abstractNum>
  <w:abstractNum w:abstractNumId="15" w15:restartNumberingAfterBreak="0">
    <w:nsid w:val="2FB910FA"/>
    <w:multiLevelType w:val="hybridMultilevel"/>
    <w:tmpl w:val="6FE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A6E3D"/>
    <w:multiLevelType w:val="hybridMultilevel"/>
    <w:tmpl w:val="756C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836985"/>
    <w:multiLevelType w:val="hybridMultilevel"/>
    <w:tmpl w:val="C5B0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094B1B"/>
    <w:multiLevelType w:val="hybridMultilevel"/>
    <w:tmpl w:val="A16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D3A56"/>
    <w:multiLevelType w:val="hybridMultilevel"/>
    <w:tmpl w:val="769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80262"/>
    <w:multiLevelType w:val="hybridMultilevel"/>
    <w:tmpl w:val="470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450727"/>
    <w:multiLevelType w:val="hybridMultilevel"/>
    <w:tmpl w:val="4B7E70D2"/>
    <w:lvl w:ilvl="0" w:tplc="B91AD068">
      <w:start w:val="1"/>
      <w:numFmt w:val="bullet"/>
      <w:lvlText w:val=""/>
      <w:lvlJc w:val="left"/>
      <w:pPr>
        <w:ind w:left="720" w:hanging="360"/>
      </w:pPr>
      <w:rPr>
        <w:rFonts w:ascii="Symbol" w:hAnsi="Symbol" w:hint="default"/>
      </w:rPr>
    </w:lvl>
    <w:lvl w:ilvl="1" w:tplc="CB7E3D80">
      <w:start w:val="1"/>
      <w:numFmt w:val="bullet"/>
      <w:lvlText w:val="o"/>
      <w:lvlJc w:val="left"/>
      <w:pPr>
        <w:ind w:left="1440" w:hanging="360"/>
      </w:pPr>
      <w:rPr>
        <w:rFonts w:ascii="Courier New" w:hAnsi="Courier New" w:hint="default"/>
      </w:rPr>
    </w:lvl>
    <w:lvl w:ilvl="2" w:tplc="C5FE3AB4">
      <w:start w:val="1"/>
      <w:numFmt w:val="bullet"/>
      <w:lvlText w:val=""/>
      <w:lvlJc w:val="left"/>
      <w:pPr>
        <w:ind w:left="2160" w:hanging="360"/>
      </w:pPr>
      <w:rPr>
        <w:rFonts w:ascii="Wingdings" w:hAnsi="Wingdings" w:hint="default"/>
      </w:rPr>
    </w:lvl>
    <w:lvl w:ilvl="3" w:tplc="86168792">
      <w:start w:val="1"/>
      <w:numFmt w:val="bullet"/>
      <w:lvlText w:val=""/>
      <w:lvlJc w:val="left"/>
      <w:pPr>
        <w:ind w:left="2880" w:hanging="360"/>
      </w:pPr>
      <w:rPr>
        <w:rFonts w:ascii="Symbol" w:hAnsi="Symbol" w:hint="default"/>
      </w:rPr>
    </w:lvl>
    <w:lvl w:ilvl="4" w:tplc="67A6DDD0">
      <w:start w:val="1"/>
      <w:numFmt w:val="bullet"/>
      <w:lvlText w:val="o"/>
      <w:lvlJc w:val="left"/>
      <w:pPr>
        <w:ind w:left="3600" w:hanging="360"/>
      </w:pPr>
      <w:rPr>
        <w:rFonts w:ascii="Courier New" w:hAnsi="Courier New" w:hint="default"/>
      </w:rPr>
    </w:lvl>
    <w:lvl w:ilvl="5" w:tplc="25B28572">
      <w:start w:val="1"/>
      <w:numFmt w:val="bullet"/>
      <w:lvlText w:val=""/>
      <w:lvlJc w:val="left"/>
      <w:pPr>
        <w:ind w:left="4320" w:hanging="360"/>
      </w:pPr>
      <w:rPr>
        <w:rFonts w:ascii="Wingdings" w:hAnsi="Wingdings" w:hint="default"/>
      </w:rPr>
    </w:lvl>
    <w:lvl w:ilvl="6" w:tplc="C480140C">
      <w:start w:val="1"/>
      <w:numFmt w:val="bullet"/>
      <w:lvlText w:val=""/>
      <w:lvlJc w:val="left"/>
      <w:pPr>
        <w:ind w:left="5040" w:hanging="360"/>
      </w:pPr>
      <w:rPr>
        <w:rFonts w:ascii="Symbol" w:hAnsi="Symbol" w:hint="default"/>
      </w:rPr>
    </w:lvl>
    <w:lvl w:ilvl="7" w:tplc="5EC4FD96">
      <w:start w:val="1"/>
      <w:numFmt w:val="bullet"/>
      <w:lvlText w:val="o"/>
      <w:lvlJc w:val="left"/>
      <w:pPr>
        <w:ind w:left="5760" w:hanging="360"/>
      </w:pPr>
      <w:rPr>
        <w:rFonts w:ascii="Courier New" w:hAnsi="Courier New" w:hint="default"/>
      </w:rPr>
    </w:lvl>
    <w:lvl w:ilvl="8" w:tplc="06F09956">
      <w:start w:val="1"/>
      <w:numFmt w:val="bullet"/>
      <w:lvlText w:val=""/>
      <w:lvlJc w:val="left"/>
      <w:pPr>
        <w:ind w:left="6480" w:hanging="360"/>
      </w:pPr>
      <w:rPr>
        <w:rFonts w:ascii="Wingdings" w:hAnsi="Wingdings" w:hint="default"/>
      </w:rPr>
    </w:lvl>
  </w:abstractNum>
  <w:abstractNum w:abstractNumId="23"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5A5E2D"/>
    <w:multiLevelType w:val="hybridMultilevel"/>
    <w:tmpl w:val="F6C6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A02B7"/>
    <w:multiLevelType w:val="hybridMultilevel"/>
    <w:tmpl w:val="9576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C7486"/>
    <w:multiLevelType w:val="hybridMultilevel"/>
    <w:tmpl w:val="296EE0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4319E4"/>
    <w:multiLevelType w:val="hybridMultilevel"/>
    <w:tmpl w:val="D340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53897"/>
    <w:multiLevelType w:val="hybridMultilevel"/>
    <w:tmpl w:val="5BA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410B47"/>
    <w:multiLevelType w:val="hybridMultilevel"/>
    <w:tmpl w:val="A45604B2"/>
    <w:lvl w:ilvl="0" w:tplc="9D4629B4">
      <w:start w:val="1"/>
      <w:numFmt w:val="bullet"/>
      <w:lvlText w:val=""/>
      <w:lvlJc w:val="left"/>
      <w:pPr>
        <w:ind w:left="720" w:hanging="360"/>
      </w:pPr>
      <w:rPr>
        <w:rFonts w:ascii="Symbol" w:hAnsi="Symbol" w:hint="default"/>
      </w:rPr>
    </w:lvl>
    <w:lvl w:ilvl="1" w:tplc="350A1658">
      <w:start w:val="1"/>
      <w:numFmt w:val="bullet"/>
      <w:lvlText w:val="o"/>
      <w:lvlJc w:val="left"/>
      <w:pPr>
        <w:ind w:left="1440" w:hanging="360"/>
      </w:pPr>
      <w:rPr>
        <w:rFonts w:ascii="Courier New" w:hAnsi="Courier New" w:hint="default"/>
      </w:rPr>
    </w:lvl>
    <w:lvl w:ilvl="2" w:tplc="6FFA66F0">
      <w:start w:val="1"/>
      <w:numFmt w:val="bullet"/>
      <w:lvlText w:val=""/>
      <w:lvlJc w:val="left"/>
      <w:pPr>
        <w:ind w:left="2160" w:hanging="360"/>
      </w:pPr>
      <w:rPr>
        <w:rFonts w:ascii="Wingdings" w:hAnsi="Wingdings" w:hint="default"/>
      </w:rPr>
    </w:lvl>
    <w:lvl w:ilvl="3" w:tplc="A50A10F6">
      <w:start w:val="1"/>
      <w:numFmt w:val="bullet"/>
      <w:lvlText w:val=""/>
      <w:lvlJc w:val="left"/>
      <w:pPr>
        <w:ind w:left="2880" w:hanging="360"/>
      </w:pPr>
      <w:rPr>
        <w:rFonts w:ascii="Symbol" w:hAnsi="Symbol" w:hint="default"/>
      </w:rPr>
    </w:lvl>
    <w:lvl w:ilvl="4" w:tplc="0234DC98">
      <w:start w:val="1"/>
      <w:numFmt w:val="bullet"/>
      <w:lvlText w:val="o"/>
      <w:lvlJc w:val="left"/>
      <w:pPr>
        <w:ind w:left="3600" w:hanging="360"/>
      </w:pPr>
      <w:rPr>
        <w:rFonts w:ascii="Courier New" w:hAnsi="Courier New" w:hint="default"/>
      </w:rPr>
    </w:lvl>
    <w:lvl w:ilvl="5" w:tplc="72BE4A44">
      <w:start w:val="1"/>
      <w:numFmt w:val="bullet"/>
      <w:lvlText w:val=""/>
      <w:lvlJc w:val="left"/>
      <w:pPr>
        <w:ind w:left="4320" w:hanging="360"/>
      </w:pPr>
      <w:rPr>
        <w:rFonts w:ascii="Wingdings" w:hAnsi="Wingdings" w:hint="default"/>
      </w:rPr>
    </w:lvl>
    <w:lvl w:ilvl="6" w:tplc="98FA488E">
      <w:start w:val="1"/>
      <w:numFmt w:val="bullet"/>
      <w:lvlText w:val=""/>
      <w:lvlJc w:val="left"/>
      <w:pPr>
        <w:ind w:left="5040" w:hanging="360"/>
      </w:pPr>
      <w:rPr>
        <w:rFonts w:ascii="Symbol" w:hAnsi="Symbol" w:hint="default"/>
      </w:rPr>
    </w:lvl>
    <w:lvl w:ilvl="7" w:tplc="E58E1304">
      <w:start w:val="1"/>
      <w:numFmt w:val="bullet"/>
      <w:lvlText w:val="o"/>
      <w:lvlJc w:val="left"/>
      <w:pPr>
        <w:ind w:left="5760" w:hanging="360"/>
      </w:pPr>
      <w:rPr>
        <w:rFonts w:ascii="Courier New" w:hAnsi="Courier New" w:hint="default"/>
      </w:rPr>
    </w:lvl>
    <w:lvl w:ilvl="8" w:tplc="EDB85FC8">
      <w:start w:val="1"/>
      <w:numFmt w:val="bullet"/>
      <w:lvlText w:val=""/>
      <w:lvlJc w:val="left"/>
      <w:pPr>
        <w:ind w:left="6480" w:hanging="360"/>
      </w:pPr>
      <w:rPr>
        <w:rFonts w:ascii="Wingdings" w:hAnsi="Wingdings" w:hint="default"/>
      </w:rPr>
    </w:lvl>
  </w:abstractNum>
  <w:abstractNum w:abstractNumId="32" w15:restartNumberingAfterBreak="0">
    <w:nsid w:val="61966FE7"/>
    <w:multiLevelType w:val="hybridMultilevel"/>
    <w:tmpl w:val="2E04D0A0"/>
    <w:lvl w:ilvl="0" w:tplc="DA9296E4">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340CA1"/>
    <w:multiLevelType w:val="hybridMultilevel"/>
    <w:tmpl w:val="497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C3D7F"/>
    <w:multiLevelType w:val="hybridMultilevel"/>
    <w:tmpl w:val="D122BCF4"/>
    <w:lvl w:ilvl="0" w:tplc="8A3A7DF0">
      <w:start w:val="21"/>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C0DF7"/>
    <w:multiLevelType w:val="hybridMultilevel"/>
    <w:tmpl w:val="DDA813E4"/>
    <w:lvl w:ilvl="0" w:tplc="8D765602">
      <w:start w:val="1"/>
      <w:numFmt w:val="bullet"/>
      <w:lvlText w:val=""/>
      <w:lvlJc w:val="left"/>
      <w:pPr>
        <w:ind w:left="720" w:hanging="360"/>
      </w:pPr>
      <w:rPr>
        <w:rFonts w:ascii="Symbol" w:hAnsi="Symbol" w:hint="default"/>
      </w:rPr>
    </w:lvl>
    <w:lvl w:ilvl="1" w:tplc="E6B66F92">
      <w:start w:val="1"/>
      <w:numFmt w:val="bullet"/>
      <w:lvlText w:val="o"/>
      <w:lvlJc w:val="left"/>
      <w:pPr>
        <w:ind w:left="1440" w:hanging="360"/>
      </w:pPr>
      <w:rPr>
        <w:rFonts w:ascii="Courier New" w:hAnsi="Courier New" w:hint="default"/>
      </w:rPr>
    </w:lvl>
    <w:lvl w:ilvl="2" w:tplc="C89EDA26">
      <w:start w:val="1"/>
      <w:numFmt w:val="bullet"/>
      <w:lvlText w:val=""/>
      <w:lvlJc w:val="left"/>
      <w:pPr>
        <w:ind w:left="2160" w:hanging="360"/>
      </w:pPr>
      <w:rPr>
        <w:rFonts w:ascii="Wingdings" w:hAnsi="Wingdings" w:hint="default"/>
      </w:rPr>
    </w:lvl>
    <w:lvl w:ilvl="3" w:tplc="83F024C6">
      <w:start w:val="1"/>
      <w:numFmt w:val="bullet"/>
      <w:lvlText w:val=""/>
      <w:lvlJc w:val="left"/>
      <w:pPr>
        <w:ind w:left="2880" w:hanging="360"/>
      </w:pPr>
      <w:rPr>
        <w:rFonts w:ascii="Symbol" w:hAnsi="Symbol" w:hint="default"/>
      </w:rPr>
    </w:lvl>
    <w:lvl w:ilvl="4" w:tplc="41888A98">
      <w:start w:val="1"/>
      <w:numFmt w:val="bullet"/>
      <w:lvlText w:val="o"/>
      <w:lvlJc w:val="left"/>
      <w:pPr>
        <w:ind w:left="3600" w:hanging="360"/>
      </w:pPr>
      <w:rPr>
        <w:rFonts w:ascii="Courier New" w:hAnsi="Courier New" w:hint="default"/>
      </w:rPr>
    </w:lvl>
    <w:lvl w:ilvl="5" w:tplc="94E2363E">
      <w:start w:val="1"/>
      <w:numFmt w:val="bullet"/>
      <w:lvlText w:val=""/>
      <w:lvlJc w:val="left"/>
      <w:pPr>
        <w:ind w:left="4320" w:hanging="360"/>
      </w:pPr>
      <w:rPr>
        <w:rFonts w:ascii="Wingdings" w:hAnsi="Wingdings" w:hint="default"/>
      </w:rPr>
    </w:lvl>
    <w:lvl w:ilvl="6" w:tplc="3914342C">
      <w:start w:val="1"/>
      <w:numFmt w:val="bullet"/>
      <w:lvlText w:val=""/>
      <w:lvlJc w:val="left"/>
      <w:pPr>
        <w:ind w:left="5040" w:hanging="360"/>
      </w:pPr>
      <w:rPr>
        <w:rFonts w:ascii="Symbol" w:hAnsi="Symbol" w:hint="default"/>
      </w:rPr>
    </w:lvl>
    <w:lvl w:ilvl="7" w:tplc="070A7846">
      <w:start w:val="1"/>
      <w:numFmt w:val="bullet"/>
      <w:lvlText w:val="o"/>
      <w:lvlJc w:val="left"/>
      <w:pPr>
        <w:ind w:left="5760" w:hanging="360"/>
      </w:pPr>
      <w:rPr>
        <w:rFonts w:ascii="Courier New" w:hAnsi="Courier New" w:hint="default"/>
      </w:rPr>
    </w:lvl>
    <w:lvl w:ilvl="8" w:tplc="996C47D0">
      <w:start w:val="1"/>
      <w:numFmt w:val="bullet"/>
      <w:lvlText w:val=""/>
      <w:lvlJc w:val="left"/>
      <w:pPr>
        <w:ind w:left="6480" w:hanging="360"/>
      </w:pPr>
      <w:rPr>
        <w:rFonts w:ascii="Wingdings" w:hAnsi="Wingdings" w:hint="default"/>
      </w:rPr>
    </w:lvl>
  </w:abstractNum>
  <w:abstractNum w:abstractNumId="37" w15:restartNumberingAfterBreak="0">
    <w:nsid w:val="70442AF9"/>
    <w:multiLevelType w:val="hybridMultilevel"/>
    <w:tmpl w:val="942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B33D9"/>
    <w:multiLevelType w:val="hybridMultilevel"/>
    <w:tmpl w:val="FB24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36780"/>
    <w:multiLevelType w:val="hybridMultilevel"/>
    <w:tmpl w:val="648C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20A0E"/>
    <w:multiLevelType w:val="hybridMultilevel"/>
    <w:tmpl w:val="CE925DFC"/>
    <w:lvl w:ilvl="0" w:tplc="F8B853A4">
      <w:start w:val="1"/>
      <w:numFmt w:val="bullet"/>
      <w:lvlText w:val=""/>
      <w:lvlJc w:val="left"/>
      <w:pPr>
        <w:ind w:left="720" w:hanging="360"/>
      </w:pPr>
      <w:rPr>
        <w:rFonts w:ascii="Symbol" w:hAnsi="Symbol" w:hint="default"/>
      </w:rPr>
    </w:lvl>
    <w:lvl w:ilvl="1" w:tplc="3730A110">
      <w:start w:val="1"/>
      <w:numFmt w:val="bullet"/>
      <w:lvlText w:val="o"/>
      <w:lvlJc w:val="left"/>
      <w:pPr>
        <w:ind w:left="1440" w:hanging="360"/>
      </w:pPr>
      <w:rPr>
        <w:rFonts w:ascii="Courier New" w:hAnsi="Courier New" w:hint="default"/>
      </w:rPr>
    </w:lvl>
    <w:lvl w:ilvl="2" w:tplc="6D305CB6">
      <w:start w:val="1"/>
      <w:numFmt w:val="bullet"/>
      <w:lvlText w:val=""/>
      <w:lvlJc w:val="left"/>
      <w:pPr>
        <w:ind w:left="2160" w:hanging="360"/>
      </w:pPr>
      <w:rPr>
        <w:rFonts w:ascii="Wingdings" w:hAnsi="Wingdings" w:hint="default"/>
      </w:rPr>
    </w:lvl>
    <w:lvl w:ilvl="3" w:tplc="333C0832">
      <w:start w:val="1"/>
      <w:numFmt w:val="bullet"/>
      <w:lvlText w:val=""/>
      <w:lvlJc w:val="left"/>
      <w:pPr>
        <w:ind w:left="2880" w:hanging="360"/>
      </w:pPr>
      <w:rPr>
        <w:rFonts w:ascii="Symbol" w:hAnsi="Symbol" w:hint="default"/>
      </w:rPr>
    </w:lvl>
    <w:lvl w:ilvl="4" w:tplc="B86A4586">
      <w:start w:val="1"/>
      <w:numFmt w:val="bullet"/>
      <w:lvlText w:val="o"/>
      <w:lvlJc w:val="left"/>
      <w:pPr>
        <w:ind w:left="3600" w:hanging="360"/>
      </w:pPr>
      <w:rPr>
        <w:rFonts w:ascii="Courier New" w:hAnsi="Courier New" w:hint="default"/>
      </w:rPr>
    </w:lvl>
    <w:lvl w:ilvl="5" w:tplc="B72E0FB0">
      <w:start w:val="1"/>
      <w:numFmt w:val="bullet"/>
      <w:lvlText w:val=""/>
      <w:lvlJc w:val="left"/>
      <w:pPr>
        <w:ind w:left="4320" w:hanging="360"/>
      </w:pPr>
      <w:rPr>
        <w:rFonts w:ascii="Wingdings" w:hAnsi="Wingdings" w:hint="default"/>
      </w:rPr>
    </w:lvl>
    <w:lvl w:ilvl="6" w:tplc="2BB662A2">
      <w:start w:val="1"/>
      <w:numFmt w:val="bullet"/>
      <w:lvlText w:val=""/>
      <w:lvlJc w:val="left"/>
      <w:pPr>
        <w:ind w:left="5040" w:hanging="360"/>
      </w:pPr>
      <w:rPr>
        <w:rFonts w:ascii="Symbol" w:hAnsi="Symbol" w:hint="default"/>
      </w:rPr>
    </w:lvl>
    <w:lvl w:ilvl="7" w:tplc="537C561A">
      <w:start w:val="1"/>
      <w:numFmt w:val="bullet"/>
      <w:lvlText w:val="o"/>
      <w:lvlJc w:val="left"/>
      <w:pPr>
        <w:ind w:left="5760" w:hanging="360"/>
      </w:pPr>
      <w:rPr>
        <w:rFonts w:ascii="Courier New" w:hAnsi="Courier New" w:hint="default"/>
      </w:rPr>
    </w:lvl>
    <w:lvl w:ilvl="8" w:tplc="9AF4FC6E">
      <w:start w:val="1"/>
      <w:numFmt w:val="bullet"/>
      <w:lvlText w:val=""/>
      <w:lvlJc w:val="left"/>
      <w:pPr>
        <w:ind w:left="6480" w:hanging="360"/>
      </w:pPr>
      <w:rPr>
        <w:rFonts w:ascii="Wingdings" w:hAnsi="Wingdings" w:hint="default"/>
      </w:rPr>
    </w:lvl>
  </w:abstractNum>
  <w:abstractNum w:abstractNumId="4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C646610"/>
    <w:multiLevelType w:val="hybridMultilevel"/>
    <w:tmpl w:val="BAA616DC"/>
    <w:lvl w:ilvl="0" w:tplc="7BD2A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36"/>
  </w:num>
  <w:num w:numId="4">
    <w:abstractNumId w:val="12"/>
  </w:num>
  <w:num w:numId="5">
    <w:abstractNumId w:val="22"/>
  </w:num>
  <w:num w:numId="6">
    <w:abstractNumId w:val="40"/>
  </w:num>
  <w:num w:numId="7">
    <w:abstractNumId w:val="14"/>
  </w:num>
  <w:num w:numId="8">
    <w:abstractNumId w:val="4"/>
  </w:num>
  <w:num w:numId="9">
    <w:abstractNumId w:val="7"/>
  </w:num>
  <w:num w:numId="10">
    <w:abstractNumId w:val="10"/>
  </w:num>
  <w:num w:numId="1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12">
    <w:abstractNumId w:val="33"/>
  </w:num>
  <w:num w:numId="13">
    <w:abstractNumId w:val="41"/>
  </w:num>
  <w:num w:numId="14">
    <w:abstractNumId w:val="42"/>
  </w:num>
  <w:num w:numId="15">
    <w:abstractNumId w:val="21"/>
  </w:num>
  <w:num w:numId="16">
    <w:abstractNumId w:val="30"/>
  </w:num>
  <w:num w:numId="17">
    <w:abstractNumId w:val="23"/>
  </w:num>
  <w:num w:numId="18">
    <w:abstractNumId w:val="29"/>
  </w:num>
  <w:num w:numId="19">
    <w:abstractNumId w:val="0"/>
  </w:num>
  <w:num w:numId="20">
    <w:abstractNumId w:val="17"/>
  </w:num>
  <w:num w:numId="21">
    <w:abstractNumId w:val="32"/>
  </w:num>
  <w:num w:numId="22">
    <w:abstractNumId w:val="25"/>
  </w:num>
  <w:num w:numId="23">
    <w:abstractNumId w:val="24"/>
  </w:num>
  <w:num w:numId="24">
    <w:abstractNumId w:val="34"/>
  </w:num>
  <w:num w:numId="25">
    <w:abstractNumId w:val="28"/>
  </w:num>
  <w:num w:numId="26">
    <w:abstractNumId w:val="3"/>
  </w:num>
  <w:num w:numId="27">
    <w:abstractNumId w:val="43"/>
  </w:num>
  <w:num w:numId="28">
    <w:abstractNumId w:val="26"/>
  </w:num>
  <w:num w:numId="29">
    <w:abstractNumId w:val="15"/>
  </w:num>
  <w:num w:numId="30">
    <w:abstractNumId w:val="6"/>
  </w:num>
  <w:num w:numId="31">
    <w:abstractNumId w:val="13"/>
  </w:num>
  <w:num w:numId="32">
    <w:abstractNumId w:val="38"/>
  </w:num>
  <w:num w:numId="33">
    <w:abstractNumId w:val="5"/>
  </w:num>
  <w:num w:numId="34">
    <w:abstractNumId w:val="37"/>
  </w:num>
  <w:num w:numId="35">
    <w:abstractNumId w:val="18"/>
  </w:num>
  <w:num w:numId="36">
    <w:abstractNumId w:val="16"/>
  </w:num>
  <w:num w:numId="37">
    <w:abstractNumId w:val="20"/>
  </w:num>
  <w:num w:numId="38">
    <w:abstractNumId w:val="39"/>
  </w:num>
  <w:num w:numId="39">
    <w:abstractNumId w:val="19"/>
  </w:num>
  <w:num w:numId="40">
    <w:abstractNumId w:val="9"/>
  </w:num>
  <w:num w:numId="41">
    <w:abstractNumId w:val="35"/>
  </w:num>
  <w:num w:numId="42">
    <w:abstractNumId w:val="8"/>
  </w:num>
  <w:num w:numId="43">
    <w:abstractNumId w:val="27"/>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tjh2ow3MGq2mydik9dLs05R7jzOEYN36tpMNTmpYIWXe+nq+dXGpWTxN5L8x9puuaBQ29Gfv4L+BGr8rbKTw==" w:salt="eDWIISEiAxdyqKe2OPGpS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067D"/>
    <w:rsid w:val="0000678B"/>
    <w:rsid w:val="00010A02"/>
    <w:rsid w:val="000138FE"/>
    <w:rsid w:val="00021725"/>
    <w:rsid w:val="00021A8C"/>
    <w:rsid w:val="000262F5"/>
    <w:rsid w:val="00032819"/>
    <w:rsid w:val="0003391A"/>
    <w:rsid w:val="00033EC6"/>
    <w:rsid w:val="000427D8"/>
    <w:rsid w:val="0004365A"/>
    <w:rsid w:val="00044009"/>
    <w:rsid w:val="000649AB"/>
    <w:rsid w:val="0006686C"/>
    <w:rsid w:val="000708F0"/>
    <w:rsid w:val="00073932"/>
    <w:rsid w:val="00074739"/>
    <w:rsid w:val="00077A64"/>
    <w:rsid w:val="00084501"/>
    <w:rsid w:val="00096E95"/>
    <w:rsid w:val="000972D4"/>
    <w:rsid w:val="000A09CD"/>
    <w:rsid w:val="000A0D90"/>
    <w:rsid w:val="000A0DD0"/>
    <w:rsid w:val="000A499C"/>
    <w:rsid w:val="000B3973"/>
    <w:rsid w:val="000B712D"/>
    <w:rsid w:val="000C1706"/>
    <w:rsid w:val="000C48B2"/>
    <w:rsid w:val="000D00C6"/>
    <w:rsid w:val="000D0462"/>
    <w:rsid w:val="000D24DC"/>
    <w:rsid w:val="000D412C"/>
    <w:rsid w:val="000D5E6D"/>
    <w:rsid w:val="000D6203"/>
    <w:rsid w:val="000E1506"/>
    <w:rsid w:val="000F138C"/>
    <w:rsid w:val="000F3986"/>
    <w:rsid w:val="001003A7"/>
    <w:rsid w:val="00102378"/>
    <w:rsid w:val="00102FF0"/>
    <w:rsid w:val="00104DA7"/>
    <w:rsid w:val="00112FB5"/>
    <w:rsid w:val="00114911"/>
    <w:rsid w:val="00116C83"/>
    <w:rsid w:val="00116F52"/>
    <w:rsid w:val="00117BE9"/>
    <w:rsid w:val="00120A6D"/>
    <w:rsid w:val="001234B6"/>
    <w:rsid w:val="001279E9"/>
    <w:rsid w:val="00134C0E"/>
    <w:rsid w:val="00136CED"/>
    <w:rsid w:val="001403EB"/>
    <w:rsid w:val="00140ECC"/>
    <w:rsid w:val="00147ACE"/>
    <w:rsid w:val="00150071"/>
    <w:rsid w:val="00154DE6"/>
    <w:rsid w:val="0015736F"/>
    <w:rsid w:val="00157A3B"/>
    <w:rsid w:val="00162C53"/>
    <w:rsid w:val="00163AF6"/>
    <w:rsid w:val="00167FE9"/>
    <w:rsid w:val="00171886"/>
    <w:rsid w:val="001721ED"/>
    <w:rsid w:val="00184580"/>
    <w:rsid w:val="00186EA9"/>
    <w:rsid w:val="001958A9"/>
    <w:rsid w:val="00196ED6"/>
    <w:rsid w:val="001A2CEE"/>
    <w:rsid w:val="001A31B1"/>
    <w:rsid w:val="001A585B"/>
    <w:rsid w:val="001B0D28"/>
    <w:rsid w:val="001B71A8"/>
    <w:rsid w:val="001C40DA"/>
    <w:rsid w:val="001C4D22"/>
    <w:rsid w:val="001C53E1"/>
    <w:rsid w:val="001C6D50"/>
    <w:rsid w:val="001D51B9"/>
    <w:rsid w:val="001D6D0C"/>
    <w:rsid w:val="001E2C89"/>
    <w:rsid w:val="001E2D62"/>
    <w:rsid w:val="001F280E"/>
    <w:rsid w:val="001F5ABD"/>
    <w:rsid w:val="001F7B08"/>
    <w:rsid w:val="002037E1"/>
    <w:rsid w:val="00207187"/>
    <w:rsid w:val="00212143"/>
    <w:rsid w:val="0021215D"/>
    <w:rsid w:val="00214DE8"/>
    <w:rsid w:val="00220605"/>
    <w:rsid w:val="00220DB9"/>
    <w:rsid w:val="00223BCA"/>
    <w:rsid w:val="002257DA"/>
    <w:rsid w:val="00232788"/>
    <w:rsid w:val="00240F54"/>
    <w:rsid w:val="002557E1"/>
    <w:rsid w:val="00263A0C"/>
    <w:rsid w:val="00263F7E"/>
    <w:rsid w:val="002710D1"/>
    <w:rsid w:val="00273CEB"/>
    <w:rsid w:val="00275F42"/>
    <w:rsid w:val="00281F80"/>
    <w:rsid w:val="002827C8"/>
    <w:rsid w:val="002A2A24"/>
    <w:rsid w:val="002A6257"/>
    <w:rsid w:val="002B382B"/>
    <w:rsid w:val="002B4327"/>
    <w:rsid w:val="002B4D17"/>
    <w:rsid w:val="002B697F"/>
    <w:rsid w:val="002C02C2"/>
    <w:rsid w:val="002C2AF7"/>
    <w:rsid w:val="002C3706"/>
    <w:rsid w:val="002C6349"/>
    <w:rsid w:val="002D19DE"/>
    <w:rsid w:val="002D253A"/>
    <w:rsid w:val="002D29CC"/>
    <w:rsid w:val="002D491C"/>
    <w:rsid w:val="002D5D60"/>
    <w:rsid w:val="002D679C"/>
    <w:rsid w:val="002E2B74"/>
    <w:rsid w:val="002E4E34"/>
    <w:rsid w:val="00300DCF"/>
    <w:rsid w:val="00301CD9"/>
    <w:rsid w:val="003049EB"/>
    <w:rsid w:val="00311562"/>
    <w:rsid w:val="00322F88"/>
    <w:rsid w:val="00327893"/>
    <w:rsid w:val="0033463C"/>
    <w:rsid w:val="00343095"/>
    <w:rsid w:val="00345380"/>
    <w:rsid w:val="00346A41"/>
    <w:rsid w:val="003503D4"/>
    <w:rsid w:val="00351EDD"/>
    <w:rsid w:val="00356A1C"/>
    <w:rsid w:val="00360132"/>
    <w:rsid w:val="00361249"/>
    <w:rsid w:val="0038119B"/>
    <w:rsid w:val="00384FFC"/>
    <w:rsid w:val="0038584A"/>
    <w:rsid w:val="00385BB6"/>
    <w:rsid w:val="00387FBA"/>
    <w:rsid w:val="003903D9"/>
    <w:rsid w:val="00395932"/>
    <w:rsid w:val="003B349F"/>
    <w:rsid w:val="003B633F"/>
    <w:rsid w:val="003C21BA"/>
    <w:rsid w:val="003C3283"/>
    <w:rsid w:val="003D46FE"/>
    <w:rsid w:val="003F0D4E"/>
    <w:rsid w:val="004005B1"/>
    <w:rsid w:val="004008FB"/>
    <w:rsid w:val="00401CD8"/>
    <w:rsid w:val="004051C9"/>
    <w:rsid w:val="00407667"/>
    <w:rsid w:val="004112F0"/>
    <w:rsid w:val="00413E09"/>
    <w:rsid w:val="00416378"/>
    <w:rsid w:val="004234E8"/>
    <w:rsid w:val="00426015"/>
    <w:rsid w:val="00443E87"/>
    <w:rsid w:val="004536FC"/>
    <w:rsid w:val="00460A5A"/>
    <w:rsid w:val="00461D4F"/>
    <w:rsid w:val="004635D6"/>
    <w:rsid w:val="00463BBC"/>
    <w:rsid w:val="00467E2B"/>
    <w:rsid w:val="0047716F"/>
    <w:rsid w:val="00480C95"/>
    <w:rsid w:val="004812B8"/>
    <w:rsid w:val="004815F9"/>
    <w:rsid w:val="00487298"/>
    <w:rsid w:val="00495B97"/>
    <w:rsid w:val="004974FD"/>
    <w:rsid w:val="004A520F"/>
    <w:rsid w:val="004B0B88"/>
    <w:rsid w:val="004B2A13"/>
    <w:rsid w:val="004B5247"/>
    <w:rsid w:val="004B78BF"/>
    <w:rsid w:val="004C0103"/>
    <w:rsid w:val="004C2CE9"/>
    <w:rsid w:val="004C7792"/>
    <w:rsid w:val="004D214F"/>
    <w:rsid w:val="004D545D"/>
    <w:rsid w:val="004F08F9"/>
    <w:rsid w:val="004F6026"/>
    <w:rsid w:val="00503BD7"/>
    <w:rsid w:val="005073AF"/>
    <w:rsid w:val="0051201C"/>
    <w:rsid w:val="0051695E"/>
    <w:rsid w:val="00523BF3"/>
    <w:rsid w:val="005555E0"/>
    <w:rsid w:val="00556330"/>
    <w:rsid w:val="00561EC8"/>
    <w:rsid w:val="005625C3"/>
    <w:rsid w:val="005725F7"/>
    <w:rsid w:val="00573256"/>
    <w:rsid w:val="005774AE"/>
    <w:rsid w:val="005778E0"/>
    <w:rsid w:val="005A637F"/>
    <w:rsid w:val="005A7B83"/>
    <w:rsid w:val="005B6277"/>
    <w:rsid w:val="005B751E"/>
    <w:rsid w:val="005C303F"/>
    <w:rsid w:val="005C384E"/>
    <w:rsid w:val="005C3BEA"/>
    <w:rsid w:val="005C4B20"/>
    <w:rsid w:val="005C5E44"/>
    <w:rsid w:val="005C7476"/>
    <w:rsid w:val="005D0489"/>
    <w:rsid w:val="005D0EDB"/>
    <w:rsid w:val="005D236A"/>
    <w:rsid w:val="005D731A"/>
    <w:rsid w:val="005E4773"/>
    <w:rsid w:val="005E68CF"/>
    <w:rsid w:val="005F0249"/>
    <w:rsid w:val="005F03B9"/>
    <w:rsid w:val="005F4D91"/>
    <w:rsid w:val="00601825"/>
    <w:rsid w:val="00602155"/>
    <w:rsid w:val="00607055"/>
    <w:rsid w:val="006113D2"/>
    <w:rsid w:val="006215D2"/>
    <w:rsid w:val="006221AE"/>
    <w:rsid w:val="006237ED"/>
    <w:rsid w:val="00624AC5"/>
    <w:rsid w:val="006259F1"/>
    <w:rsid w:val="0062632F"/>
    <w:rsid w:val="0063393A"/>
    <w:rsid w:val="0065449B"/>
    <w:rsid w:val="00657065"/>
    <w:rsid w:val="00665614"/>
    <w:rsid w:val="0067701E"/>
    <w:rsid w:val="00677E3B"/>
    <w:rsid w:val="00682652"/>
    <w:rsid w:val="00682886"/>
    <w:rsid w:val="00683C34"/>
    <w:rsid w:val="00683E98"/>
    <w:rsid w:val="00687928"/>
    <w:rsid w:val="006904A6"/>
    <w:rsid w:val="00690FA9"/>
    <w:rsid w:val="00691214"/>
    <w:rsid w:val="006914D6"/>
    <w:rsid w:val="00694D7F"/>
    <w:rsid w:val="00695545"/>
    <w:rsid w:val="00696AFE"/>
    <w:rsid w:val="006A2D83"/>
    <w:rsid w:val="006A30B4"/>
    <w:rsid w:val="006A4CFF"/>
    <w:rsid w:val="006A541F"/>
    <w:rsid w:val="006A7E4E"/>
    <w:rsid w:val="006B1599"/>
    <w:rsid w:val="006B173B"/>
    <w:rsid w:val="006B33CC"/>
    <w:rsid w:val="006B7066"/>
    <w:rsid w:val="006B7F30"/>
    <w:rsid w:val="006C151B"/>
    <w:rsid w:val="006C4405"/>
    <w:rsid w:val="006C75F8"/>
    <w:rsid w:val="006C7D34"/>
    <w:rsid w:val="006D411A"/>
    <w:rsid w:val="006D7887"/>
    <w:rsid w:val="006D7F67"/>
    <w:rsid w:val="006E1A2B"/>
    <w:rsid w:val="006E4D39"/>
    <w:rsid w:val="006E6CB8"/>
    <w:rsid w:val="006E7836"/>
    <w:rsid w:val="006F019F"/>
    <w:rsid w:val="006F3506"/>
    <w:rsid w:val="006F3562"/>
    <w:rsid w:val="007047B4"/>
    <w:rsid w:val="00704AB4"/>
    <w:rsid w:val="00706F5B"/>
    <w:rsid w:val="00716911"/>
    <w:rsid w:val="007243F3"/>
    <w:rsid w:val="00724953"/>
    <w:rsid w:val="007256EB"/>
    <w:rsid w:val="0072603C"/>
    <w:rsid w:val="00730113"/>
    <w:rsid w:val="00733486"/>
    <w:rsid w:val="007371B5"/>
    <w:rsid w:val="00745CBD"/>
    <w:rsid w:val="00747017"/>
    <w:rsid w:val="00751762"/>
    <w:rsid w:val="00762BE6"/>
    <w:rsid w:val="00764538"/>
    <w:rsid w:val="00771C80"/>
    <w:rsid w:val="00787298"/>
    <w:rsid w:val="007947AD"/>
    <w:rsid w:val="007957F2"/>
    <w:rsid w:val="00795C61"/>
    <w:rsid w:val="00797370"/>
    <w:rsid w:val="007B0EAD"/>
    <w:rsid w:val="007B2036"/>
    <w:rsid w:val="007C0726"/>
    <w:rsid w:val="007C18BE"/>
    <w:rsid w:val="007C3EC8"/>
    <w:rsid w:val="007D1E16"/>
    <w:rsid w:val="007D3B4E"/>
    <w:rsid w:val="007E2F35"/>
    <w:rsid w:val="007E73C3"/>
    <w:rsid w:val="007E73F4"/>
    <w:rsid w:val="007F7596"/>
    <w:rsid w:val="00800215"/>
    <w:rsid w:val="008009F8"/>
    <w:rsid w:val="008013DA"/>
    <w:rsid w:val="0080456C"/>
    <w:rsid w:val="00813A82"/>
    <w:rsid w:val="00825BC5"/>
    <w:rsid w:val="00827EF8"/>
    <w:rsid w:val="008309CD"/>
    <w:rsid w:val="00834422"/>
    <w:rsid w:val="00837E7E"/>
    <w:rsid w:val="0084269F"/>
    <w:rsid w:val="00842F67"/>
    <w:rsid w:val="00843D48"/>
    <w:rsid w:val="008454CC"/>
    <w:rsid w:val="00855B5F"/>
    <w:rsid w:val="0086217B"/>
    <w:rsid w:val="008656CE"/>
    <w:rsid w:val="0086637D"/>
    <w:rsid w:val="00867AE2"/>
    <w:rsid w:val="00870EF5"/>
    <w:rsid w:val="00874BF4"/>
    <w:rsid w:val="0088465B"/>
    <w:rsid w:val="008864F2"/>
    <w:rsid w:val="00886E5A"/>
    <w:rsid w:val="008904E3"/>
    <w:rsid w:val="008914C2"/>
    <w:rsid w:val="008923AE"/>
    <w:rsid w:val="0089353F"/>
    <w:rsid w:val="00893EED"/>
    <w:rsid w:val="008A01EE"/>
    <w:rsid w:val="008A3694"/>
    <w:rsid w:val="008A4642"/>
    <w:rsid w:val="008A59E3"/>
    <w:rsid w:val="008B1337"/>
    <w:rsid w:val="008B1A3F"/>
    <w:rsid w:val="008B30E4"/>
    <w:rsid w:val="008B549C"/>
    <w:rsid w:val="008B5EED"/>
    <w:rsid w:val="008B71F0"/>
    <w:rsid w:val="008B7A4B"/>
    <w:rsid w:val="008C2271"/>
    <w:rsid w:val="008C30F0"/>
    <w:rsid w:val="008C4623"/>
    <w:rsid w:val="008D7287"/>
    <w:rsid w:val="008E01FC"/>
    <w:rsid w:val="008E1492"/>
    <w:rsid w:val="008E18A4"/>
    <w:rsid w:val="008E3960"/>
    <w:rsid w:val="008E4487"/>
    <w:rsid w:val="008E54B0"/>
    <w:rsid w:val="008E722D"/>
    <w:rsid w:val="008E7929"/>
    <w:rsid w:val="008F67FE"/>
    <w:rsid w:val="0090115A"/>
    <w:rsid w:val="009029DC"/>
    <w:rsid w:val="009075B5"/>
    <w:rsid w:val="0090760B"/>
    <w:rsid w:val="00910CED"/>
    <w:rsid w:val="0091377E"/>
    <w:rsid w:val="00913CC6"/>
    <w:rsid w:val="00913D4B"/>
    <w:rsid w:val="00913E85"/>
    <w:rsid w:val="00916740"/>
    <w:rsid w:val="00925583"/>
    <w:rsid w:val="009279EB"/>
    <w:rsid w:val="0093090F"/>
    <w:rsid w:val="00934875"/>
    <w:rsid w:val="0094026D"/>
    <w:rsid w:val="0094609C"/>
    <w:rsid w:val="0095241B"/>
    <w:rsid w:val="00953D35"/>
    <w:rsid w:val="00964D92"/>
    <w:rsid w:val="00965C3B"/>
    <w:rsid w:val="00970C34"/>
    <w:rsid w:val="00971A32"/>
    <w:rsid w:val="00973888"/>
    <w:rsid w:val="009741B4"/>
    <w:rsid w:val="00977FF0"/>
    <w:rsid w:val="00978DF4"/>
    <w:rsid w:val="00983451"/>
    <w:rsid w:val="00984220"/>
    <w:rsid w:val="009872B3"/>
    <w:rsid w:val="00987DAE"/>
    <w:rsid w:val="009A01AA"/>
    <w:rsid w:val="009A1500"/>
    <w:rsid w:val="009A6F69"/>
    <w:rsid w:val="009A74D7"/>
    <w:rsid w:val="009B56FD"/>
    <w:rsid w:val="009C5560"/>
    <w:rsid w:val="009C7156"/>
    <w:rsid w:val="009D44AF"/>
    <w:rsid w:val="009D6983"/>
    <w:rsid w:val="009D7ECF"/>
    <w:rsid w:val="009D7F05"/>
    <w:rsid w:val="009E25A3"/>
    <w:rsid w:val="009E4005"/>
    <w:rsid w:val="009E4D64"/>
    <w:rsid w:val="009F0ECE"/>
    <w:rsid w:val="009F43CE"/>
    <w:rsid w:val="009F5C3F"/>
    <w:rsid w:val="00A02D1F"/>
    <w:rsid w:val="00A03229"/>
    <w:rsid w:val="00A06050"/>
    <w:rsid w:val="00A15FDD"/>
    <w:rsid w:val="00A21EB6"/>
    <w:rsid w:val="00A30D21"/>
    <w:rsid w:val="00A3154A"/>
    <w:rsid w:val="00A32252"/>
    <w:rsid w:val="00A32A02"/>
    <w:rsid w:val="00A36EB0"/>
    <w:rsid w:val="00A46292"/>
    <w:rsid w:val="00A47B45"/>
    <w:rsid w:val="00A50649"/>
    <w:rsid w:val="00A51DDF"/>
    <w:rsid w:val="00A56F56"/>
    <w:rsid w:val="00A572B1"/>
    <w:rsid w:val="00A57717"/>
    <w:rsid w:val="00A61290"/>
    <w:rsid w:val="00A64595"/>
    <w:rsid w:val="00A65FD8"/>
    <w:rsid w:val="00A75424"/>
    <w:rsid w:val="00A8178A"/>
    <w:rsid w:val="00A820CB"/>
    <w:rsid w:val="00A82F9E"/>
    <w:rsid w:val="00A852EF"/>
    <w:rsid w:val="00A9005A"/>
    <w:rsid w:val="00A972CD"/>
    <w:rsid w:val="00AA4173"/>
    <w:rsid w:val="00AA60D9"/>
    <w:rsid w:val="00AB1E64"/>
    <w:rsid w:val="00AB20C0"/>
    <w:rsid w:val="00AB3D50"/>
    <w:rsid w:val="00AC15AF"/>
    <w:rsid w:val="00AC1F84"/>
    <w:rsid w:val="00AC24E9"/>
    <w:rsid w:val="00AC5951"/>
    <w:rsid w:val="00AD79D4"/>
    <w:rsid w:val="00AE0B88"/>
    <w:rsid w:val="00AF0EA2"/>
    <w:rsid w:val="00B014AC"/>
    <w:rsid w:val="00B05754"/>
    <w:rsid w:val="00B07B85"/>
    <w:rsid w:val="00B10B84"/>
    <w:rsid w:val="00B23FF2"/>
    <w:rsid w:val="00B405F5"/>
    <w:rsid w:val="00B40DFE"/>
    <w:rsid w:val="00B46717"/>
    <w:rsid w:val="00B4E25E"/>
    <w:rsid w:val="00B50DB4"/>
    <w:rsid w:val="00B51D9C"/>
    <w:rsid w:val="00B553B4"/>
    <w:rsid w:val="00B60E07"/>
    <w:rsid w:val="00B623C6"/>
    <w:rsid w:val="00B63CFC"/>
    <w:rsid w:val="00B64078"/>
    <w:rsid w:val="00B6626B"/>
    <w:rsid w:val="00B66994"/>
    <w:rsid w:val="00B754AF"/>
    <w:rsid w:val="00B826E1"/>
    <w:rsid w:val="00B8F678"/>
    <w:rsid w:val="00BA092F"/>
    <w:rsid w:val="00BB3E85"/>
    <w:rsid w:val="00BB4E27"/>
    <w:rsid w:val="00BD0A80"/>
    <w:rsid w:val="00BD33F7"/>
    <w:rsid w:val="00BF2EB7"/>
    <w:rsid w:val="00BF5864"/>
    <w:rsid w:val="00BF7E36"/>
    <w:rsid w:val="00C02709"/>
    <w:rsid w:val="00C0292F"/>
    <w:rsid w:val="00C1180E"/>
    <w:rsid w:val="00C15A48"/>
    <w:rsid w:val="00C15E90"/>
    <w:rsid w:val="00C201E7"/>
    <w:rsid w:val="00C2602D"/>
    <w:rsid w:val="00C32A58"/>
    <w:rsid w:val="00C34A67"/>
    <w:rsid w:val="00C354C0"/>
    <w:rsid w:val="00C4344D"/>
    <w:rsid w:val="00C53543"/>
    <w:rsid w:val="00C6470A"/>
    <w:rsid w:val="00C7019E"/>
    <w:rsid w:val="00C70238"/>
    <w:rsid w:val="00C7112E"/>
    <w:rsid w:val="00C71290"/>
    <w:rsid w:val="00C7250D"/>
    <w:rsid w:val="00C77F90"/>
    <w:rsid w:val="00C8010B"/>
    <w:rsid w:val="00C8173D"/>
    <w:rsid w:val="00C8409E"/>
    <w:rsid w:val="00CA642D"/>
    <w:rsid w:val="00CB0224"/>
    <w:rsid w:val="00CB038B"/>
    <w:rsid w:val="00CB3DAF"/>
    <w:rsid w:val="00CB49BA"/>
    <w:rsid w:val="00CB6186"/>
    <w:rsid w:val="00CC01A8"/>
    <w:rsid w:val="00CD29B4"/>
    <w:rsid w:val="00CE431E"/>
    <w:rsid w:val="00CE4E69"/>
    <w:rsid w:val="00CE5FE8"/>
    <w:rsid w:val="00CF5A52"/>
    <w:rsid w:val="00D008FE"/>
    <w:rsid w:val="00D02E98"/>
    <w:rsid w:val="00D04009"/>
    <w:rsid w:val="00D04539"/>
    <w:rsid w:val="00D0705E"/>
    <w:rsid w:val="00D15AC6"/>
    <w:rsid w:val="00D20F8C"/>
    <w:rsid w:val="00D25DB7"/>
    <w:rsid w:val="00D27C92"/>
    <w:rsid w:val="00D34B6B"/>
    <w:rsid w:val="00D4152E"/>
    <w:rsid w:val="00D41D04"/>
    <w:rsid w:val="00D4690E"/>
    <w:rsid w:val="00D50D8F"/>
    <w:rsid w:val="00D6388A"/>
    <w:rsid w:val="00D65E16"/>
    <w:rsid w:val="00D70008"/>
    <w:rsid w:val="00D840C1"/>
    <w:rsid w:val="00D856AB"/>
    <w:rsid w:val="00D856BF"/>
    <w:rsid w:val="00D937F5"/>
    <w:rsid w:val="00D9693C"/>
    <w:rsid w:val="00DA1733"/>
    <w:rsid w:val="00DA334B"/>
    <w:rsid w:val="00DA7553"/>
    <w:rsid w:val="00DA79AF"/>
    <w:rsid w:val="00DB1F6A"/>
    <w:rsid w:val="00DC058C"/>
    <w:rsid w:val="00DC1DA7"/>
    <w:rsid w:val="00DC50FE"/>
    <w:rsid w:val="00DC6F2A"/>
    <w:rsid w:val="00DC7F05"/>
    <w:rsid w:val="00DD5BD6"/>
    <w:rsid w:val="00DE230B"/>
    <w:rsid w:val="00DE3ECD"/>
    <w:rsid w:val="00DE61C5"/>
    <w:rsid w:val="00DE7094"/>
    <w:rsid w:val="00DE72F4"/>
    <w:rsid w:val="00DF0295"/>
    <w:rsid w:val="00DF193E"/>
    <w:rsid w:val="00DF3B2C"/>
    <w:rsid w:val="00DF7336"/>
    <w:rsid w:val="00DF74B6"/>
    <w:rsid w:val="00E10B51"/>
    <w:rsid w:val="00E259AE"/>
    <w:rsid w:val="00E26D0F"/>
    <w:rsid w:val="00E30824"/>
    <w:rsid w:val="00E332A6"/>
    <w:rsid w:val="00E355CE"/>
    <w:rsid w:val="00E40A58"/>
    <w:rsid w:val="00E50AAB"/>
    <w:rsid w:val="00E62D1B"/>
    <w:rsid w:val="00E6502F"/>
    <w:rsid w:val="00E71BAB"/>
    <w:rsid w:val="00E7212D"/>
    <w:rsid w:val="00E804C4"/>
    <w:rsid w:val="00E83023"/>
    <w:rsid w:val="00E85348"/>
    <w:rsid w:val="00E90110"/>
    <w:rsid w:val="00EA19F1"/>
    <w:rsid w:val="00EA26CE"/>
    <w:rsid w:val="00EA4A27"/>
    <w:rsid w:val="00EA7BC5"/>
    <w:rsid w:val="00EB434E"/>
    <w:rsid w:val="00EB5C15"/>
    <w:rsid w:val="00EB682C"/>
    <w:rsid w:val="00EC39E4"/>
    <w:rsid w:val="00EC3A87"/>
    <w:rsid w:val="00EC3D92"/>
    <w:rsid w:val="00EC487D"/>
    <w:rsid w:val="00ED00C9"/>
    <w:rsid w:val="00ED462B"/>
    <w:rsid w:val="00F04D72"/>
    <w:rsid w:val="00F04DF2"/>
    <w:rsid w:val="00F0551D"/>
    <w:rsid w:val="00F063A9"/>
    <w:rsid w:val="00F06431"/>
    <w:rsid w:val="00F06836"/>
    <w:rsid w:val="00F10DDB"/>
    <w:rsid w:val="00F117A0"/>
    <w:rsid w:val="00F16977"/>
    <w:rsid w:val="00F21904"/>
    <w:rsid w:val="00F244D2"/>
    <w:rsid w:val="00F36446"/>
    <w:rsid w:val="00F430E0"/>
    <w:rsid w:val="00F437FC"/>
    <w:rsid w:val="00F45014"/>
    <w:rsid w:val="00F46A6A"/>
    <w:rsid w:val="00F47F81"/>
    <w:rsid w:val="00F52873"/>
    <w:rsid w:val="00F53828"/>
    <w:rsid w:val="00F5624D"/>
    <w:rsid w:val="00F60AA0"/>
    <w:rsid w:val="00F613BA"/>
    <w:rsid w:val="00F63043"/>
    <w:rsid w:val="00F65407"/>
    <w:rsid w:val="00F671F9"/>
    <w:rsid w:val="00F67C4C"/>
    <w:rsid w:val="00F75E8B"/>
    <w:rsid w:val="00F76EF3"/>
    <w:rsid w:val="00F830B1"/>
    <w:rsid w:val="00F851D6"/>
    <w:rsid w:val="00F91277"/>
    <w:rsid w:val="00F94FFD"/>
    <w:rsid w:val="00F954CB"/>
    <w:rsid w:val="00F97372"/>
    <w:rsid w:val="00F97AAC"/>
    <w:rsid w:val="00FA1377"/>
    <w:rsid w:val="00FA3B38"/>
    <w:rsid w:val="00FA45EE"/>
    <w:rsid w:val="00FB11B5"/>
    <w:rsid w:val="00FB2E17"/>
    <w:rsid w:val="00FB4403"/>
    <w:rsid w:val="00FB50E7"/>
    <w:rsid w:val="00FB6058"/>
    <w:rsid w:val="00FB6876"/>
    <w:rsid w:val="00FB774B"/>
    <w:rsid w:val="00FC1ED0"/>
    <w:rsid w:val="00FC51C5"/>
    <w:rsid w:val="00FC6CA1"/>
    <w:rsid w:val="00FC6CBD"/>
    <w:rsid w:val="00FC7F42"/>
    <w:rsid w:val="00FD11B9"/>
    <w:rsid w:val="00FD274C"/>
    <w:rsid w:val="00FD7085"/>
    <w:rsid w:val="00FD7F51"/>
    <w:rsid w:val="00FE16F3"/>
    <w:rsid w:val="00FE70C1"/>
    <w:rsid w:val="0106D2C7"/>
    <w:rsid w:val="011FF2D3"/>
    <w:rsid w:val="01780BC4"/>
    <w:rsid w:val="01EA0680"/>
    <w:rsid w:val="0205C9F7"/>
    <w:rsid w:val="02068C8A"/>
    <w:rsid w:val="02119F4A"/>
    <w:rsid w:val="021770F7"/>
    <w:rsid w:val="02E003F8"/>
    <w:rsid w:val="02EEE8A3"/>
    <w:rsid w:val="02FEA17C"/>
    <w:rsid w:val="0304B6D1"/>
    <w:rsid w:val="03155D8E"/>
    <w:rsid w:val="0328BEF0"/>
    <w:rsid w:val="03810A3E"/>
    <w:rsid w:val="03B77D49"/>
    <w:rsid w:val="03BAF3EF"/>
    <w:rsid w:val="03C14039"/>
    <w:rsid w:val="03FCCE48"/>
    <w:rsid w:val="044A3EA2"/>
    <w:rsid w:val="04986B78"/>
    <w:rsid w:val="04A46E68"/>
    <w:rsid w:val="04BD557D"/>
    <w:rsid w:val="04D0DCD6"/>
    <w:rsid w:val="04DB75FC"/>
    <w:rsid w:val="04E48C54"/>
    <w:rsid w:val="04EBA8A4"/>
    <w:rsid w:val="051B6556"/>
    <w:rsid w:val="0542D18A"/>
    <w:rsid w:val="057851D6"/>
    <w:rsid w:val="058F0F75"/>
    <w:rsid w:val="05AE8279"/>
    <w:rsid w:val="05C9F02E"/>
    <w:rsid w:val="05E60F03"/>
    <w:rsid w:val="05FCE2DF"/>
    <w:rsid w:val="066038A3"/>
    <w:rsid w:val="0690847B"/>
    <w:rsid w:val="06957481"/>
    <w:rsid w:val="0696148F"/>
    <w:rsid w:val="069A2B6C"/>
    <w:rsid w:val="06BFAD7A"/>
    <w:rsid w:val="06C4E182"/>
    <w:rsid w:val="06D82B29"/>
    <w:rsid w:val="070C5F53"/>
    <w:rsid w:val="07431195"/>
    <w:rsid w:val="0762F460"/>
    <w:rsid w:val="07CEA7A3"/>
    <w:rsid w:val="07FE05C5"/>
    <w:rsid w:val="07FF9531"/>
    <w:rsid w:val="081EF348"/>
    <w:rsid w:val="082F17D1"/>
    <w:rsid w:val="08546D06"/>
    <w:rsid w:val="08B8F20C"/>
    <w:rsid w:val="08D0CE90"/>
    <w:rsid w:val="08E592F7"/>
    <w:rsid w:val="0908B4FF"/>
    <w:rsid w:val="09226AE2"/>
    <w:rsid w:val="096B57A6"/>
    <w:rsid w:val="09910919"/>
    <w:rsid w:val="09C6E5A8"/>
    <w:rsid w:val="09D3B935"/>
    <w:rsid w:val="09DDC3CB"/>
    <w:rsid w:val="09DE25DF"/>
    <w:rsid w:val="09FD5A5F"/>
    <w:rsid w:val="0A2F7FAF"/>
    <w:rsid w:val="0A5634BB"/>
    <w:rsid w:val="0A716C5E"/>
    <w:rsid w:val="0A821E10"/>
    <w:rsid w:val="0A93CD6C"/>
    <w:rsid w:val="0A9CC4AA"/>
    <w:rsid w:val="0AAAD2A4"/>
    <w:rsid w:val="0AC63DA1"/>
    <w:rsid w:val="0AC7924E"/>
    <w:rsid w:val="0AD6A372"/>
    <w:rsid w:val="0B062FAF"/>
    <w:rsid w:val="0B116EEA"/>
    <w:rsid w:val="0B375D31"/>
    <w:rsid w:val="0B5DAA13"/>
    <w:rsid w:val="0B8C1C23"/>
    <w:rsid w:val="0B96A56E"/>
    <w:rsid w:val="0BE3A066"/>
    <w:rsid w:val="0C125B83"/>
    <w:rsid w:val="0C1682B8"/>
    <w:rsid w:val="0CC89316"/>
    <w:rsid w:val="0CCE06A7"/>
    <w:rsid w:val="0CE87F4A"/>
    <w:rsid w:val="0D1BFD56"/>
    <w:rsid w:val="0D27DE29"/>
    <w:rsid w:val="0D5628E9"/>
    <w:rsid w:val="0D6BC8DB"/>
    <w:rsid w:val="0D8790EB"/>
    <w:rsid w:val="0E754B9E"/>
    <w:rsid w:val="0E77C1D6"/>
    <w:rsid w:val="0EF1F94A"/>
    <w:rsid w:val="0EF73BB1"/>
    <w:rsid w:val="0F5BEEC6"/>
    <w:rsid w:val="0F8397CD"/>
    <w:rsid w:val="0F858E16"/>
    <w:rsid w:val="0F8A9CC8"/>
    <w:rsid w:val="0FA31B47"/>
    <w:rsid w:val="1001F4B7"/>
    <w:rsid w:val="100DDDDB"/>
    <w:rsid w:val="101FCFB7"/>
    <w:rsid w:val="106F57DD"/>
    <w:rsid w:val="10719CFE"/>
    <w:rsid w:val="108EE5BE"/>
    <w:rsid w:val="10989C57"/>
    <w:rsid w:val="10E9F3DB"/>
    <w:rsid w:val="1113B2B2"/>
    <w:rsid w:val="111BC0BE"/>
    <w:rsid w:val="11352933"/>
    <w:rsid w:val="11573BFE"/>
    <w:rsid w:val="11734AFD"/>
    <w:rsid w:val="11922B10"/>
    <w:rsid w:val="11A406AC"/>
    <w:rsid w:val="11B418CB"/>
    <w:rsid w:val="11B5A8A1"/>
    <w:rsid w:val="11E0D99C"/>
    <w:rsid w:val="11E5DE20"/>
    <w:rsid w:val="11F303BC"/>
    <w:rsid w:val="1230FDC9"/>
    <w:rsid w:val="124A9D16"/>
    <w:rsid w:val="12585F16"/>
    <w:rsid w:val="12D28293"/>
    <w:rsid w:val="12F74AEA"/>
    <w:rsid w:val="1316AB9E"/>
    <w:rsid w:val="1337EB5F"/>
    <w:rsid w:val="133AB900"/>
    <w:rsid w:val="133BE136"/>
    <w:rsid w:val="134FC708"/>
    <w:rsid w:val="138DFC3D"/>
    <w:rsid w:val="13C076A3"/>
    <w:rsid w:val="13D7492C"/>
    <w:rsid w:val="13F27DEB"/>
    <w:rsid w:val="142C5017"/>
    <w:rsid w:val="14A24903"/>
    <w:rsid w:val="14B59AA0"/>
    <w:rsid w:val="14B64EB9"/>
    <w:rsid w:val="1506ED6A"/>
    <w:rsid w:val="1535608A"/>
    <w:rsid w:val="1535B6C6"/>
    <w:rsid w:val="157727E3"/>
    <w:rsid w:val="15902553"/>
    <w:rsid w:val="159528A7"/>
    <w:rsid w:val="15A0C19D"/>
    <w:rsid w:val="15A75F6F"/>
    <w:rsid w:val="15E62B23"/>
    <w:rsid w:val="15F8DAA6"/>
    <w:rsid w:val="1628A5E6"/>
    <w:rsid w:val="1651BC1F"/>
    <w:rsid w:val="1669AB5E"/>
    <w:rsid w:val="166C6DE5"/>
    <w:rsid w:val="1679DD07"/>
    <w:rsid w:val="1693BC69"/>
    <w:rsid w:val="16F8BC31"/>
    <w:rsid w:val="17033CCC"/>
    <w:rsid w:val="17383717"/>
    <w:rsid w:val="17803FD4"/>
    <w:rsid w:val="17CABC0D"/>
    <w:rsid w:val="17EFA74C"/>
    <w:rsid w:val="17F044D9"/>
    <w:rsid w:val="1824F7EA"/>
    <w:rsid w:val="18599A20"/>
    <w:rsid w:val="185B7B25"/>
    <w:rsid w:val="1890AD23"/>
    <w:rsid w:val="189BCFAA"/>
    <w:rsid w:val="18B49349"/>
    <w:rsid w:val="191D1D42"/>
    <w:rsid w:val="19561958"/>
    <w:rsid w:val="19CC37A2"/>
    <w:rsid w:val="1A21AAC7"/>
    <w:rsid w:val="1A7021C3"/>
    <w:rsid w:val="1AAFD827"/>
    <w:rsid w:val="1AB52503"/>
    <w:rsid w:val="1ACD5E12"/>
    <w:rsid w:val="1B1BD5F1"/>
    <w:rsid w:val="1B2DD86C"/>
    <w:rsid w:val="1B3BDAA6"/>
    <w:rsid w:val="1BB003BF"/>
    <w:rsid w:val="1BE5806A"/>
    <w:rsid w:val="1BE85CBD"/>
    <w:rsid w:val="1C215BDB"/>
    <w:rsid w:val="1C333A64"/>
    <w:rsid w:val="1C63EF22"/>
    <w:rsid w:val="1C677654"/>
    <w:rsid w:val="1C68344C"/>
    <w:rsid w:val="1CA98FE2"/>
    <w:rsid w:val="1CC60AEA"/>
    <w:rsid w:val="1CC7EA4E"/>
    <w:rsid w:val="1CD87B36"/>
    <w:rsid w:val="1D0DF219"/>
    <w:rsid w:val="1D8EA37E"/>
    <w:rsid w:val="1D910C8B"/>
    <w:rsid w:val="1D924BD8"/>
    <w:rsid w:val="1D92BE70"/>
    <w:rsid w:val="1D964222"/>
    <w:rsid w:val="1D96EC55"/>
    <w:rsid w:val="1D9E4DE0"/>
    <w:rsid w:val="1DAB7CCB"/>
    <w:rsid w:val="1E091404"/>
    <w:rsid w:val="1EBEE1B9"/>
    <w:rsid w:val="1EC03084"/>
    <w:rsid w:val="1F0124FA"/>
    <w:rsid w:val="1F2DC445"/>
    <w:rsid w:val="1F4AD679"/>
    <w:rsid w:val="1F6AE2F3"/>
    <w:rsid w:val="1F8EF9F9"/>
    <w:rsid w:val="1F918D26"/>
    <w:rsid w:val="1FBF6855"/>
    <w:rsid w:val="1FD5759F"/>
    <w:rsid w:val="1FD9BB8A"/>
    <w:rsid w:val="1FE44B41"/>
    <w:rsid w:val="200C0765"/>
    <w:rsid w:val="205742D5"/>
    <w:rsid w:val="20A33A50"/>
    <w:rsid w:val="20BCEA2E"/>
    <w:rsid w:val="20D0C4D9"/>
    <w:rsid w:val="20D570F2"/>
    <w:rsid w:val="20F4E99A"/>
    <w:rsid w:val="2116216A"/>
    <w:rsid w:val="219A7237"/>
    <w:rsid w:val="21E24DD7"/>
    <w:rsid w:val="2212DF76"/>
    <w:rsid w:val="223599C7"/>
    <w:rsid w:val="22662F93"/>
    <w:rsid w:val="22866BB8"/>
    <w:rsid w:val="228BD19F"/>
    <w:rsid w:val="2290DCE3"/>
    <w:rsid w:val="22A17804"/>
    <w:rsid w:val="22A2AFA2"/>
    <w:rsid w:val="22A7E32A"/>
    <w:rsid w:val="22D2D5E2"/>
    <w:rsid w:val="22FEA81A"/>
    <w:rsid w:val="23984BD2"/>
    <w:rsid w:val="23F1A9B5"/>
    <w:rsid w:val="23F69347"/>
    <w:rsid w:val="24036B05"/>
    <w:rsid w:val="241E479C"/>
    <w:rsid w:val="24690D3D"/>
    <w:rsid w:val="246D9C4E"/>
    <w:rsid w:val="247638C1"/>
    <w:rsid w:val="2482147E"/>
    <w:rsid w:val="24E6E955"/>
    <w:rsid w:val="24F1CD10"/>
    <w:rsid w:val="259F5204"/>
    <w:rsid w:val="25A1E990"/>
    <w:rsid w:val="25B86B2A"/>
    <w:rsid w:val="25F26412"/>
    <w:rsid w:val="25F9BC88"/>
    <w:rsid w:val="266DE35A"/>
    <w:rsid w:val="267CD365"/>
    <w:rsid w:val="2681BD54"/>
    <w:rsid w:val="268D9705"/>
    <w:rsid w:val="26C688E5"/>
    <w:rsid w:val="26E0F0EC"/>
    <w:rsid w:val="26E64DC1"/>
    <w:rsid w:val="26FFB920"/>
    <w:rsid w:val="275890C7"/>
    <w:rsid w:val="2769637F"/>
    <w:rsid w:val="27893A3E"/>
    <w:rsid w:val="279AFC45"/>
    <w:rsid w:val="27BBC257"/>
    <w:rsid w:val="27C27C07"/>
    <w:rsid w:val="27C7B77A"/>
    <w:rsid w:val="2803AE75"/>
    <w:rsid w:val="280B15F2"/>
    <w:rsid w:val="281E8A17"/>
    <w:rsid w:val="28364E2B"/>
    <w:rsid w:val="284C519F"/>
    <w:rsid w:val="285A2681"/>
    <w:rsid w:val="28768A98"/>
    <w:rsid w:val="287CC14D"/>
    <w:rsid w:val="28A86BB0"/>
    <w:rsid w:val="28B7AA58"/>
    <w:rsid w:val="28D57117"/>
    <w:rsid w:val="29045946"/>
    <w:rsid w:val="2919A21D"/>
    <w:rsid w:val="291DF355"/>
    <w:rsid w:val="2971C9DC"/>
    <w:rsid w:val="2996EBD5"/>
    <w:rsid w:val="29AF416F"/>
    <w:rsid w:val="29BD4C90"/>
    <w:rsid w:val="29C973FA"/>
    <w:rsid w:val="29E16125"/>
    <w:rsid w:val="29EE1690"/>
    <w:rsid w:val="2A02BCB5"/>
    <w:rsid w:val="2AF3B7E5"/>
    <w:rsid w:val="2B126456"/>
    <w:rsid w:val="2B1F8A87"/>
    <w:rsid w:val="2B6B4BD7"/>
    <w:rsid w:val="2BD10D4D"/>
    <w:rsid w:val="2C2A0374"/>
    <w:rsid w:val="2C4A21FA"/>
    <w:rsid w:val="2C549520"/>
    <w:rsid w:val="2C610577"/>
    <w:rsid w:val="2C787A42"/>
    <w:rsid w:val="2CA2DD01"/>
    <w:rsid w:val="2CE97737"/>
    <w:rsid w:val="2D072FDB"/>
    <w:rsid w:val="2D533352"/>
    <w:rsid w:val="2D65DE14"/>
    <w:rsid w:val="2D9304C2"/>
    <w:rsid w:val="2DA8BC38"/>
    <w:rsid w:val="2DC5D3D5"/>
    <w:rsid w:val="2DF015EA"/>
    <w:rsid w:val="2DFC3EC5"/>
    <w:rsid w:val="2E09F6DA"/>
    <w:rsid w:val="2E175789"/>
    <w:rsid w:val="2EA14E5A"/>
    <w:rsid w:val="2EE670A5"/>
    <w:rsid w:val="2EFCC7D7"/>
    <w:rsid w:val="2F19AF72"/>
    <w:rsid w:val="2F56378E"/>
    <w:rsid w:val="2F8068B2"/>
    <w:rsid w:val="2F9F40B7"/>
    <w:rsid w:val="2FB30B73"/>
    <w:rsid w:val="2FDADFE8"/>
    <w:rsid w:val="2FE46648"/>
    <w:rsid w:val="300A35E0"/>
    <w:rsid w:val="3018AA98"/>
    <w:rsid w:val="30380B8C"/>
    <w:rsid w:val="307FFB6E"/>
    <w:rsid w:val="308AC101"/>
    <w:rsid w:val="30D0EA8A"/>
    <w:rsid w:val="30E34334"/>
    <w:rsid w:val="30E7ABE0"/>
    <w:rsid w:val="311824D2"/>
    <w:rsid w:val="31225F2D"/>
    <w:rsid w:val="313041B6"/>
    <w:rsid w:val="314E4040"/>
    <w:rsid w:val="31C9D42D"/>
    <w:rsid w:val="31F843AF"/>
    <w:rsid w:val="3237A3B1"/>
    <w:rsid w:val="3292C457"/>
    <w:rsid w:val="32B25EB9"/>
    <w:rsid w:val="32F26444"/>
    <w:rsid w:val="33253E3C"/>
    <w:rsid w:val="333BEEB5"/>
    <w:rsid w:val="3368462A"/>
    <w:rsid w:val="336AE076"/>
    <w:rsid w:val="33D08214"/>
    <w:rsid w:val="33FFD076"/>
    <w:rsid w:val="3440FD8E"/>
    <w:rsid w:val="345FE36C"/>
    <w:rsid w:val="34806959"/>
    <w:rsid w:val="348D1257"/>
    <w:rsid w:val="34F82551"/>
    <w:rsid w:val="35005BFC"/>
    <w:rsid w:val="35367F64"/>
    <w:rsid w:val="353787B7"/>
    <w:rsid w:val="353A7C2A"/>
    <w:rsid w:val="354778CD"/>
    <w:rsid w:val="35632807"/>
    <w:rsid w:val="356DCA8E"/>
    <w:rsid w:val="35774F1A"/>
    <w:rsid w:val="35986CF6"/>
    <w:rsid w:val="359E885E"/>
    <w:rsid w:val="35F17ADF"/>
    <w:rsid w:val="36330CF0"/>
    <w:rsid w:val="36456E2B"/>
    <w:rsid w:val="3653F9A2"/>
    <w:rsid w:val="366EEFF6"/>
    <w:rsid w:val="3676CA34"/>
    <w:rsid w:val="36B62F1F"/>
    <w:rsid w:val="36C4DEA4"/>
    <w:rsid w:val="36D64C8B"/>
    <w:rsid w:val="36F2DF96"/>
    <w:rsid w:val="36F35A89"/>
    <w:rsid w:val="36FF4986"/>
    <w:rsid w:val="370C75EB"/>
    <w:rsid w:val="373C19D7"/>
    <w:rsid w:val="374EA243"/>
    <w:rsid w:val="3752919F"/>
    <w:rsid w:val="375CD090"/>
    <w:rsid w:val="377CE2F5"/>
    <w:rsid w:val="3798A0F7"/>
    <w:rsid w:val="37A40083"/>
    <w:rsid w:val="37C8D058"/>
    <w:rsid w:val="37CF082B"/>
    <w:rsid w:val="37D70C21"/>
    <w:rsid w:val="37DD9E7A"/>
    <w:rsid w:val="380ACE73"/>
    <w:rsid w:val="38190291"/>
    <w:rsid w:val="3827C50B"/>
    <w:rsid w:val="3855FC15"/>
    <w:rsid w:val="3875D05B"/>
    <w:rsid w:val="38CB4947"/>
    <w:rsid w:val="38F2F92F"/>
    <w:rsid w:val="38FA721B"/>
    <w:rsid w:val="39013249"/>
    <w:rsid w:val="396EFC83"/>
    <w:rsid w:val="3973D067"/>
    <w:rsid w:val="39A1E126"/>
    <w:rsid w:val="39D7385F"/>
    <w:rsid w:val="3A105285"/>
    <w:rsid w:val="3A22D776"/>
    <w:rsid w:val="3A33927C"/>
    <w:rsid w:val="3A51F1EC"/>
    <w:rsid w:val="3A58526D"/>
    <w:rsid w:val="3AD168E2"/>
    <w:rsid w:val="3AD50DAA"/>
    <w:rsid w:val="3AE16626"/>
    <w:rsid w:val="3AFA2A1B"/>
    <w:rsid w:val="3B031959"/>
    <w:rsid w:val="3B18FBDF"/>
    <w:rsid w:val="3B1BB3C7"/>
    <w:rsid w:val="3B1DA4C1"/>
    <w:rsid w:val="3B436318"/>
    <w:rsid w:val="3B743C29"/>
    <w:rsid w:val="3BABEA95"/>
    <w:rsid w:val="3BAD711D"/>
    <w:rsid w:val="3BC3385C"/>
    <w:rsid w:val="3C3F34BE"/>
    <w:rsid w:val="3C616EDE"/>
    <w:rsid w:val="3C726EDA"/>
    <w:rsid w:val="3C99A354"/>
    <w:rsid w:val="3C9EE9BA"/>
    <w:rsid w:val="3CCFE34B"/>
    <w:rsid w:val="3CD2F7A9"/>
    <w:rsid w:val="3CEF00E5"/>
    <w:rsid w:val="3D0D1D69"/>
    <w:rsid w:val="3D5B462F"/>
    <w:rsid w:val="3D6421A0"/>
    <w:rsid w:val="3D7DFE5C"/>
    <w:rsid w:val="3DA7C9C2"/>
    <w:rsid w:val="3DCDE33E"/>
    <w:rsid w:val="3DE9A5A6"/>
    <w:rsid w:val="3DF35DF4"/>
    <w:rsid w:val="3DFB66D3"/>
    <w:rsid w:val="3DFE2F88"/>
    <w:rsid w:val="3E06B838"/>
    <w:rsid w:val="3E7FF408"/>
    <w:rsid w:val="3E8662D4"/>
    <w:rsid w:val="3E92656D"/>
    <w:rsid w:val="3E9616E0"/>
    <w:rsid w:val="3E99A09A"/>
    <w:rsid w:val="3EB1363D"/>
    <w:rsid w:val="3EF06578"/>
    <w:rsid w:val="3F1BAEA0"/>
    <w:rsid w:val="3F2BF15C"/>
    <w:rsid w:val="3F33A03F"/>
    <w:rsid w:val="3FBBC80D"/>
    <w:rsid w:val="40408B73"/>
    <w:rsid w:val="404CC168"/>
    <w:rsid w:val="407B9FE0"/>
    <w:rsid w:val="408C35D9"/>
    <w:rsid w:val="40A110D8"/>
    <w:rsid w:val="4157FE10"/>
    <w:rsid w:val="4165CAEA"/>
    <w:rsid w:val="416B5863"/>
    <w:rsid w:val="416C7C0A"/>
    <w:rsid w:val="41799849"/>
    <w:rsid w:val="418924F0"/>
    <w:rsid w:val="41B3596D"/>
    <w:rsid w:val="41BB3552"/>
    <w:rsid w:val="41DC4048"/>
    <w:rsid w:val="41E891C9"/>
    <w:rsid w:val="420FC530"/>
    <w:rsid w:val="421B646A"/>
    <w:rsid w:val="42611961"/>
    <w:rsid w:val="42867D78"/>
    <w:rsid w:val="428FBFC4"/>
    <w:rsid w:val="429BCB4F"/>
    <w:rsid w:val="42D7F3AF"/>
    <w:rsid w:val="42DADA33"/>
    <w:rsid w:val="43287B71"/>
    <w:rsid w:val="43323780"/>
    <w:rsid w:val="43707D6E"/>
    <w:rsid w:val="438A133D"/>
    <w:rsid w:val="43918F59"/>
    <w:rsid w:val="43D750BE"/>
    <w:rsid w:val="4421EF33"/>
    <w:rsid w:val="44573223"/>
    <w:rsid w:val="446D4E9C"/>
    <w:rsid w:val="447CFE5A"/>
    <w:rsid w:val="44A2F30E"/>
    <w:rsid w:val="44D655D8"/>
    <w:rsid w:val="44FFFA94"/>
    <w:rsid w:val="4507D357"/>
    <w:rsid w:val="451414DF"/>
    <w:rsid w:val="4523C628"/>
    <w:rsid w:val="457D9EAF"/>
    <w:rsid w:val="457EF57C"/>
    <w:rsid w:val="459A9D4D"/>
    <w:rsid w:val="45AFF773"/>
    <w:rsid w:val="45C1F28F"/>
    <w:rsid w:val="45E4E090"/>
    <w:rsid w:val="46030AB8"/>
    <w:rsid w:val="465B507D"/>
    <w:rsid w:val="46A62EAA"/>
    <w:rsid w:val="4713A91B"/>
    <w:rsid w:val="479E464D"/>
    <w:rsid w:val="47B80376"/>
    <w:rsid w:val="47D99EDB"/>
    <w:rsid w:val="483CD8BD"/>
    <w:rsid w:val="4841B6A0"/>
    <w:rsid w:val="484FF4CD"/>
    <w:rsid w:val="48611C9A"/>
    <w:rsid w:val="486A5435"/>
    <w:rsid w:val="48B57179"/>
    <w:rsid w:val="48D3E4E3"/>
    <w:rsid w:val="48E7ED6F"/>
    <w:rsid w:val="490496AC"/>
    <w:rsid w:val="49049E13"/>
    <w:rsid w:val="490B18A9"/>
    <w:rsid w:val="492996C1"/>
    <w:rsid w:val="494EA1F0"/>
    <w:rsid w:val="49504B5E"/>
    <w:rsid w:val="49549154"/>
    <w:rsid w:val="49603A99"/>
    <w:rsid w:val="4989C609"/>
    <w:rsid w:val="498CF144"/>
    <w:rsid w:val="49C82E21"/>
    <w:rsid w:val="49D3507C"/>
    <w:rsid w:val="49DF728C"/>
    <w:rsid w:val="49E33958"/>
    <w:rsid w:val="4A035E91"/>
    <w:rsid w:val="4A352C1A"/>
    <w:rsid w:val="4A8ECD08"/>
    <w:rsid w:val="4ABA5489"/>
    <w:rsid w:val="4ABD42C7"/>
    <w:rsid w:val="4AC64B48"/>
    <w:rsid w:val="4ADF6E82"/>
    <w:rsid w:val="4B369DBA"/>
    <w:rsid w:val="4B79961A"/>
    <w:rsid w:val="4B819F64"/>
    <w:rsid w:val="4BC8772D"/>
    <w:rsid w:val="4BCEFFC4"/>
    <w:rsid w:val="4BD91A8C"/>
    <w:rsid w:val="4C0319C9"/>
    <w:rsid w:val="4C0512F0"/>
    <w:rsid w:val="4C2B3DE1"/>
    <w:rsid w:val="4C3AF9B7"/>
    <w:rsid w:val="4C7A5EA2"/>
    <w:rsid w:val="4C7AF75E"/>
    <w:rsid w:val="4CABBC01"/>
    <w:rsid w:val="4CCA10EB"/>
    <w:rsid w:val="4CDFEC59"/>
    <w:rsid w:val="4CE2006E"/>
    <w:rsid w:val="4D3AFF53"/>
    <w:rsid w:val="4D7BE183"/>
    <w:rsid w:val="4D8FA81A"/>
    <w:rsid w:val="4DCC4743"/>
    <w:rsid w:val="4DD6CA18"/>
    <w:rsid w:val="4DEA22D9"/>
    <w:rsid w:val="4E02E011"/>
    <w:rsid w:val="4E0E1C9D"/>
    <w:rsid w:val="4E2ABFBC"/>
    <w:rsid w:val="4E2F5760"/>
    <w:rsid w:val="4E47FEAB"/>
    <w:rsid w:val="4E6B0261"/>
    <w:rsid w:val="4EB29183"/>
    <w:rsid w:val="4EBCF312"/>
    <w:rsid w:val="4EC14957"/>
    <w:rsid w:val="4EC6355E"/>
    <w:rsid w:val="4EF27049"/>
    <w:rsid w:val="4F1C3124"/>
    <w:rsid w:val="4F6131D0"/>
    <w:rsid w:val="4FC5877B"/>
    <w:rsid w:val="4FC84FF1"/>
    <w:rsid w:val="4FCB27C1"/>
    <w:rsid w:val="4FD4E1FC"/>
    <w:rsid w:val="4FE579F6"/>
    <w:rsid w:val="4FEAB3ED"/>
    <w:rsid w:val="4FF387A8"/>
    <w:rsid w:val="4FFCA3CF"/>
    <w:rsid w:val="500717A8"/>
    <w:rsid w:val="502C5D69"/>
    <w:rsid w:val="502DF619"/>
    <w:rsid w:val="503587A7"/>
    <w:rsid w:val="5077B9CA"/>
    <w:rsid w:val="50AE2137"/>
    <w:rsid w:val="50E5E856"/>
    <w:rsid w:val="50E64CFD"/>
    <w:rsid w:val="50F1FEB3"/>
    <w:rsid w:val="511EC30F"/>
    <w:rsid w:val="51973DB7"/>
    <w:rsid w:val="51B0A188"/>
    <w:rsid w:val="51BBB00A"/>
    <w:rsid w:val="51C29780"/>
    <w:rsid w:val="5202AA13"/>
    <w:rsid w:val="520369F7"/>
    <w:rsid w:val="5215E5B2"/>
    <w:rsid w:val="5252A8AF"/>
    <w:rsid w:val="52694FF2"/>
    <w:rsid w:val="526EACC7"/>
    <w:rsid w:val="5285775D"/>
    <w:rsid w:val="52DC5BD9"/>
    <w:rsid w:val="52E1E363"/>
    <w:rsid w:val="52F65FBC"/>
    <w:rsid w:val="53117A1F"/>
    <w:rsid w:val="5311EA5F"/>
    <w:rsid w:val="53254B27"/>
    <w:rsid w:val="5330B184"/>
    <w:rsid w:val="533258E0"/>
    <w:rsid w:val="5337D018"/>
    <w:rsid w:val="540BE5DA"/>
    <w:rsid w:val="54190E1A"/>
    <w:rsid w:val="5422F66B"/>
    <w:rsid w:val="5430A68F"/>
    <w:rsid w:val="5454AC25"/>
    <w:rsid w:val="54636006"/>
    <w:rsid w:val="546A0D2A"/>
    <w:rsid w:val="54918452"/>
    <w:rsid w:val="549A168F"/>
    <w:rsid w:val="54C10A75"/>
    <w:rsid w:val="54F5BB53"/>
    <w:rsid w:val="551C7A92"/>
    <w:rsid w:val="5529786E"/>
    <w:rsid w:val="558A6B3D"/>
    <w:rsid w:val="558EAE74"/>
    <w:rsid w:val="55A64D89"/>
    <w:rsid w:val="55D48B83"/>
    <w:rsid w:val="55D53C7D"/>
    <w:rsid w:val="55DB06C3"/>
    <w:rsid w:val="55F616C4"/>
    <w:rsid w:val="55F70673"/>
    <w:rsid w:val="560ECEE7"/>
    <w:rsid w:val="5619047C"/>
    <w:rsid w:val="564F076A"/>
    <w:rsid w:val="56DDC091"/>
    <w:rsid w:val="56E1B3E0"/>
    <w:rsid w:val="56E37F72"/>
    <w:rsid w:val="572AC5A6"/>
    <w:rsid w:val="57359254"/>
    <w:rsid w:val="5748A1E8"/>
    <w:rsid w:val="5750DA93"/>
    <w:rsid w:val="57518010"/>
    <w:rsid w:val="5784ED01"/>
    <w:rsid w:val="57A46B1B"/>
    <w:rsid w:val="57AED245"/>
    <w:rsid w:val="57D14CD9"/>
    <w:rsid w:val="57D86A91"/>
    <w:rsid w:val="57E0EB77"/>
    <w:rsid w:val="5804DCB4"/>
    <w:rsid w:val="5822466E"/>
    <w:rsid w:val="58263384"/>
    <w:rsid w:val="583FC3A4"/>
    <w:rsid w:val="5840CD71"/>
    <w:rsid w:val="5853EF47"/>
    <w:rsid w:val="585D21E2"/>
    <w:rsid w:val="5863DF41"/>
    <w:rsid w:val="586BA7C2"/>
    <w:rsid w:val="587D7272"/>
    <w:rsid w:val="5883AD70"/>
    <w:rsid w:val="58A6A417"/>
    <w:rsid w:val="58B85BDA"/>
    <w:rsid w:val="58DCBC4D"/>
    <w:rsid w:val="58ECAAF4"/>
    <w:rsid w:val="58ED735D"/>
    <w:rsid w:val="593BA1AC"/>
    <w:rsid w:val="597333DF"/>
    <w:rsid w:val="59A08696"/>
    <w:rsid w:val="59AB56A6"/>
    <w:rsid w:val="59BFFF59"/>
    <w:rsid w:val="59E13C34"/>
    <w:rsid w:val="5A103FA2"/>
    <w:rsid w:val="5A822665"/>
    <w:rsid w:val="5A88E71C"/>
    <w:rsid w:val="5A95650D"/>
    <w:rsid w:val="5AB019FA"/>
    <w:rsid w:val="5ACF9074"/>
    <w:rsid w:val="5ADF4DF2"/>
    <w:rsid w:val="5AE1ABBC"/>
    <w:rsid w:val="5AF18F3D"/>
    <w:rsid w:val="5B29B9A0"/>
    <w:rsid w:val="5B2A02C0"/>
    <w:rsid w:val="5B2A1812"/>
    <w:rsid w:val="5B797C04"/>
    <w:rsid w:val="5B7F8B68"/>
    <w:rsid w:val="5B904DA5"/>
    <w:rsid w:val="5BC444EE"/>
    <w:rsid w:val="5BD8BC92"/>
    <w:rsid w:val="5BE874FE"/>
    <w:rsid w:val="5C162693"/>
    <w:rsid w:val="5C316BAC"/>
    <w:rsid w:val="5C539CA7"/>
    <w:rsid w:val="5C61F5F6"/>
    <w:rsid w:val="5C64F54D"/>
    <w:rsid w:val="5C87D213"/>
    <w:rsid w:val="5CBE071C"/>
    <w:rsid w:val="5CCC0B42"/>
    <w:rsid w:val="5CCEE966"/>
    <w:rsid w:val="5CD705BF"/>
    <w:rsid w:val="5D1391B5"/>
    <w:rsid w:val="5D180EA9"/>
    <w:rsid w:val="5D30F7AC"/>
    <w:rsid w:val="5D387B48"/>
    <w:rsid w:val="5D3D9775"/>
    <w:rsid w:val="5D503BAD"/>
    <w:rsid w:val="5D73E184"/>
    <w:rsid w:val="5DA6F3BA"/>
    <w:rsid w:val="5DF345B6"/>
    <w:rsid w:val="5E241661"/>
    <w:rsid w:val="5E344053"/>
    <w:rsid w:val="5E5B3DF5"/>
    <w:rsid w:val="5E73A8FF"/>
    <w:rsid w:val="5E852E4E"/>
    <w:rsid w:val="5EEB1543"/>
    <w:rsid w:val="5F18035A"/>
    <w:rsid w:val="5FA7B24C"/>
    <w:rsid w:val="5FBB1D99"/>
    <w:rsid w:val="5FE84272"/>
    <w:rsid w:val="5FF6C63C"/>
    <w:rsid w:val="5FF70E56"/>
    <w:rsid w:val="60207C3B"/>
    <w:rsid w:val="6033634D"/>
    <w:rsid w:val="606507BA"/>
    <w:rsid w:val="6076E8C3"/>
    <w:rsid w:val="607CE822"/>
    <w:rsid w:val="60F3C707"/>
    <w:rsid w:val="60FBBDE7"/>
    <w:rsid w:val="611AA01C"/>
    <w:rsid w:val="6160518F"/>
    <w:rsid w:val="6160D0C1"/>
    <w:rsid w:val="6192969D"/>
    <w:rsid w:val="6226D197"/>
    <w:rsid w:val="62652E96"/>
    <w:rsid w:val="628F3E2E"/>
    <w:rsid w:val="62E0CFDB"/>
    <w:rsid w:val="635E927A"/>
    <w:rsid w:val="636A0D2E"/>
    <w:rsid w:val="637336AF"/>
    <w:rsid w:val="63B10737"/>
    <w:rsid w:val="63B12D02"/>
    <w:rsid w:val="63CF7FB9"/>
    <w:rsid w:val="63E22161"/>
    <w:rsid w:val="63EC31FA"/>
    <w:rsid w:val="63F03B45"/>
    <w:rsid w:val="63F5B161"/>
    <w:rsid w:val="64086688"/>
    <w:rsid w:val="643C9624"/>
    <w:rsid w:val="6446CEC1"/>
    <w:rsid w:val="647596A8"/>
    <w:rsid w:val="64987183"/>
    <w:rsid w:val="64BC25DE"/>
    <w:rsid w:val="64C96781"/>
    <w:rsid w:val="64DC4C8B"/>
    <w:rsid w:val="64E8E280"/>
    <w:rsid w:val="65004237"/>
    <w:rsid w:val="656770C0"/>
    <w:rsid w:val="659F67DF"/>
    <w:rsid w:val="65FB550C"/>
    <w:rsid w:val="661B28A7"/>
    <w:rsid w:val="663F5238"/>
    <w:rsid w:val="665DB9E8"/>
    <w:rsid w:val="66681629"/>
    <w:rsid w:val="66849665"/>
    <w:rsid w:val="66BF70A9"/>
    <w:rsid w:val="66C44E5B"/>
    <w:rsid w:val="66D07D1C"/>
    <w:rsid w:val="66E5A027"/>
    <w:rsid w:val="672895CE"/>
    <w:rsid w:val="6740074A"/>
    <w:rsid w:val="674AB3D1"/>
    <w:rsid w:val="679663FB"/>
    <w:rsid w:val="67B5106B"/>
    <w:rsid w:val="67D111A0"/>
    <w:rsid w:val="6824AE99"/>
    <w:rsid w:val="686700D5"/>
    <w:rsid w:val="6880D7D7"/>
    <w:rsid w:val="68BF44AE"/>
    <w:rsid w:val="68D29A44"/>
    <w:rsid w:val="68D40568"/>
    <w:rsid w:val="690C941A"/>
    <w:rsid w:val="692CE5F1"/>
    <w:rsid w:val="6955B837"/>
    <w:rsid w:val="695E44B4"/>
    <w:rsid w:val="6976F2FA"/>
    <w:rsid w:val="69C485A3"/>
    <w:rsid w:val="69D5021A"/>
    <w:rsid w:val="6A4FB1DF"/>
    <w:rsid w:val="6A55C2D2"/>
    <w:rsid w:val="6A91B38F"/>
    <w:rsid w:val="6A9907C0"/>
    <w:rsid w:val="6AAEF270"/>
    <w:rsid w:val="6AB88739"/>
    <w:rsid w:val="6AC840CB"/>
    <w:rsid w:val="6AEAB8EF"/>
    <w:rsid w:val="6AF0B2DA"/>
    <w:rsid w:val="6AFB63C4"/>
    <w:rsid w:val="6AFE185A"/>
    <w:rsid w:val="6B3BB291"/>
    <w:rsid w:val="6B44D5B1"/>
    <w:rsid w:val="6B634AF0"/>
    <w:rsid w:val="6BBA3BAF"/>
    <w:rsid w:val="6BDD33FF"/>
    <w:rsid w:val="6C84D83B"/>
    <w:rsid w:val="6C970154"/>
    <w:rsid w:val="6C973425"/>
    <w:rsid w:val="6CB1A0A2"/>
    <w:rsid w:val="6CC37361"/>
    <w:rsid w:val="6D0707DC"/>
    <w:rsid w:val="6D2BB400"/>
    <w:rsid w:val="6D7B41E7"/>
    <w:rsid w:val="6D875161"/>
    <w:rsid w:val="6D916F3A"/>
    <w:rsid w:val="6D92929D"/>
    <w:rsid w:val="6DA8247D"/>
    <w:rsid w:val="6DC5050A"/>
    <w:rsid w:val="6DCF2A39"/>
    <w:rsid w:val="6DCF53BC"/>
    <w:rsid w:val="6E05A57F"/>
    <w:rsid w:val="6E08CD09"/>
    <w:rsid w:val="6E099B56"/>
    <w:rsid w:val="6E388D12"/>
    <w:rsid w:val="6EDDAC42"/>
    <w:rsid w:val="6EE136B4"/>
    <w:rsid w:val="6F468538"/>
    <w:rsid w:val="6F5218C2"/>
    <w:rsid w:val="6F70E939"/>
    <w:rsid w:val="6F88CB1E"/>
    <w:rsid w:val="6FE05E5E"/>
    <w:rsid w:val="700177FF"/>
    <w:rsid w:val="70129CE6"/>
    <w:rsid w:val="701DC78A"/>
    <w:rsid w:val="704C864A"/>
    <w:rsid w:val="7070DBDD"/>
    <w:rsid w:val="70A37D75"/>
    <w:rsid w:val="70B8B216"/>
    <w:rsid w:val="70C75B1C"/>
    <w:rsid w:val="70FEEB76"/>
    <w:rsid w:val="70FFD8A1"/>
    <w:rsid w:val="713F8116"/>
    <w:rsid w:val="71413C18"/>
    <w:rsid w:val="71517CEB"/>
    <w:rsid w:val="7160A016"/>
    <w:rsid w:val="719995B1"/>
    <w:rsid w:val="71A21215"/>
    <w:rsid w:val="71A48783"/>
    <w:rsid w:val="71CCB02E"/>
    <w:rsid w:val="721054D6"/>
    <w:rsid w:val="7221BC84"/>
    <w:rsid w:val="727E25FA"/>
    <w:rsid w:val="72C627CA"/>
    <w:rsid w:val="72FD90E5"/>
    <w:rsid w:val="730D3701"/>
    <w:rsid w:val="7361153E"/>
    <w:rsid w:val="736ADAAC"/>
    <w:rsid w:val="736E34B8"/>
    <w:rsid w:val="73844B9A"/>
    <w:rsid w:val="738C3920"/>
    <w:rsid w:val="738E07A9"/>
    <w:rsid w:val="73924A64"/>
    <w:rsid w:val="73CCD995"/>
    <w:rsid w:val="7415EB3F"/>
    <w:rsid w:val="74238055"/>
    <w:rsid w:val="74262A29"/>
    <w:rsid w:val="744AEFEC"/>
    <w:rsid w:val="74611859"/>
    <w:rsid w:val="74694D9B"/>
    <w:rsid w:val="749B8C73"/>
    <w:rsid w:val="74C1EDCE"/>
    <w:rsid w:val="74DAD73C"/>
    <w:rsid w:val="74DC2845"/>
    <w:rsid w:val="74DFB744"/>
    <w:rsid w:val="74F7C200"/>
    <w:rsid w:val="75878937"/>
    <w:rsid w:val="75A6A4E6"/>
    <w:rsid w:val="75A9EBE2"/>
    <w:rsid w:val="75FA7222"/>
    <w:rsid w:val="76188945"/>
    <w:rsid w:val="765CFDE6"/>
    <w:rsid w:val="76730078"/>
    <w:rsid w:val="768FDA6C"/>
    <w:rsid w:val="76BD163D"/>
    <w:rsid w:val="774078BA"/>
    <w:rsid w:val="774A94A3"/>
    <w:rsid w:val="7757CDD2"/>
    <w:rsid w:val="777BF51F"/>
    <w:rsid w:val="7792F122"/>
    <w:rsid w:val="77A643A2"/>
    <w:rsid w:val="77B60D85"/>
    <w:rsid w:val="77D321BB"/>
    <w:rsid w:val="77D58765"/>
    <w:rsid w:val="77DD9D47"/>
    <w:rsid w:val="77EA6F01"/>
    <w:rsid w:val="77EF8F9D"/>
    <w:rsid w:val="78B51C9B"/>
    <w:rsid w:val="78B6A271"/>
    <w:rsid w:val="78CBA416"/>
    <w:rsid w:val="78D59607"/>
    <w:rsid w:val="78F96D89"/>
    <w:rsid w:val="7903734D"/>
    <w:rsid w:val="790AE334"/>
    <w:rsid w:val="794C4DFD"/>
    <w:rsid w:val="796C5C71"/>
    <w:rsid w:val="797D428F"/>
    <w:rsid w:val="797DD3F8"/>
    <w:rsid w:val="79C9A4F1"/>
    <w:rsid w:val="79CE5C03"/>
    <w:rsid w:val="79E4F626"/>
    <w:rsid w:val="79E8BBB5"/>
    <w:rsid w:val="7A0F07BE"/>
    <w:rsid w:val="7A3EC339"/>
    <w:rsid w:val="7A59916D"/>
    <w:rsid w:val="7A5F9EF4"/>
    <w:rsid w:val="7A8EAEFC"/>
    <w:rsid w:val="7A8F8B3A"/>
    <w:rsid w:val="7AF85F31"/>
    <w:rsid w:val="7B0413DA"/>
    <w:rsid w:val="7B0AC27D"/>
    <w:rsid w:val="7B0CB7F3"/>
    <w:rsid w:val="7B1912F0"/>
    <w:rsid w:val="7B27877F"/>
    <w:rsid w:val="7B3EE33C"/>
    <w:rsid w:val="7B66A0CA"/>
    <w:rsid w:val="7B91053F"/>
    <w:rsid w:val="7BA7138E"/>
    <w:rsid w:val="7BD459A4"/>
    <w:rsid w:val="7C104151"/>
    <w:rsid w:val="7C1BF66D"/>
    <w:rsid w:val="7C4B1004"/>
    <w:rsid w:val="7C4C422B"/>
    <w:rsid w:val="7C847FF9"/>
    <w:rsid w:val="7C8F7BC9"/>
    <w:rsid w:val="7CE11616"/>
    <w:rsid w:val="7D0EE354"/>
    <w:rsid w:val="7D1205B5"/>
    <w:rsid w:val="7D175479"/>
    <w:rsid w:val="7D2AEFAD"/>
    <w:rsid w:val="7D4EDB3F"/>
    <w:rsid w:val="7D50E6E4"/>
    <w:rsid w:val="7D69C961"/>
    <w:rsid w:val="7D78E1A4"/>
    <w:rsid w:val="7D7A42A2"/>
    <w:rsid w:val="7D8FDECD"/>
    <w:rsid w:val="7DB4BB1B"/>
    <w:rsid w:val="7DBC6460"/>
    <w:rsid w:val="7E04A0A0"/>
    <w:rsid w:val="7E1E4CD2"/>
    <w:rsid w:val="7E3A59F5"/>
    <w:rsid w:val="7E6B5AAF"/>
    <w:rsid w:val="7F702A12"/>
    <w:rsid w:val="7F72EC1F"/>
    <w:rsid w:val="7F73D706"/>
    <w:rsid w:val="7F9A2461"/>
    <w:rsid w:val="7FC6C186"/>
    <w:rsid w:val="7FE9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39191"/>
  <w15:chartTrackingRefBased/>
  <w15:docId w15:val="{71C18683-E613-471B-A64A-427E610D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A541F"/>
    <w:pPr>
      <w:ind w:left="720"/>
      <w:contextualSpacing/>
    </w:pPr>
  </w:style>
  <w:style w:type="character" w:customStyle="1" w:styleId="apple-converted-space">
    <w:name w:val="apple-converted-space"/>
    <w:basedOn w:val="DefaultParagraphFont"/>
    <w:rsid w:val="0000678B"/>
  </w:style>
  <w:style w:type="paragraph" w:styleId="NormalWeb">
    <w:name w:val="Normal (Web)"/>
    <w:basedOn w:val="Normal"/>
    <w:uiPriority w:val="99"/>
    <w:unhideWhenUsed/>
    <w:rsid w:val="00B07B85"/>
    <w:pPr>
      <w:widowControl/>
      <w:autoSpaceDE/>
      <w:autoSpaceDN/>
      <w:adjustRightInd/>
      <w:spacing w:before="100" w:beforeAutospacing="1" w:after="100" w:afterAutospacing="1"/>
    </w:pPr>
    <w:rPr>
      <w:rFonts w:ascii="Times New Roman" w:eastAsia="Times New Roman"/>
      <w:sz w:val="24"/>
    </w:rPr>
  </w:style>
  <w:style w:type="paragraph" w:styleId="Revision">
    <w:name w:val="Revision"/>
    <w:hidden/>
    <w:uiPriority w:val="99"/>
    <w:semiHidden/>
    <w:rsid w:val="00B07B85"/>
    <w:rPr>
      <w:rFonts w:ascii="Arial Unicode MS" w:eastAsia="Arial Unicode MS"/>
      <w:szCs w:val="24"/>
    </w:rPr>
  </w:style>
  <w:style w:type="paragraph" w:customStyle="1" w:styleId="s3">
    <w:name w:val="s3"/>
    <w:basedOn w:val="Normal"/>
    <w:rsid w:val="00B07B85"/>
    <w:pPr>
      <w:widowControl/>
      <w:autoSpaceDE/>
      <w:autoSpaceDN/>
      <w:adjustRightInd/>
      <w:spacing w:before="100" w:beforeAutospacing="1" w:after="100" w:afterAutospacing="1"/>
    </w:pPr>
    <w:rPr>
      <w:rFonts w:ascii="Times New Roman" w:eastAsia="Times New Roman"/>
      <w:color w:val="000000"/>
      <w:sz w:val="24"/>
    </w:rPr>
  </w:style>
  <w:style w:type="paragraph" w:customStyle="1" w:styleId="xmsonormal">
    <w:name w:val="x_msonormal"/>
    <w:basedOn w:val="Normal"/>
    <w:rsid w:val="00CC01A8"/>
    <w:pPr>
      <w:widowControl/>
      <w:autoSpaceDE/>
      <w:autoSpaceDN/>
      <w:adjustRightInd/>
    </w:pPr>
    <w:rPr>
      <w:rFonts w:ascii="Times New Roman" w:eastAsiaTheme="minorHAnsi"/>
      <w:sz w:val="24"/>
    </w:rPr>
  </w:style>
  <w:style w:type="paragraph" w:customStyle="1" w:styleId="paragraph">
    <w:name w:val="paragraph"/>
    <w:basedOn w:val="Normal"/>
    <w:rsid w:val="008454CC"/>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8454CC"/>
  </w:style>
  <w:style w:type="character" w:customStyle="1" w:styleId="eop">
    <w:name w:val="eop"/>
    <w:basedOn w:val="DefaultParagraphFont"/>
    <w:rsid w:val="008454CC"/>
  </w:style>
  <w:style w:type="character" w:customStyle="1" w:styleId="Mention1">
    <w:name w:val="Mention1"/>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AB3D50"/>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384">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953097226">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168325867">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15282017">
      <w:bodyDiv w:val="1"/>
      <w:marLeft w:val="0"/>
      <w:marRight w:val="0"/>
      <w:marTop w:val="0"/>
      <w:marBottom w:val="0"/>
      <w:divBdr>
        <w:top w:val="none" w:sz="0" w:space="0" w:color="auto"/>
        <w:left w:val="none" w:sz="0" w:space="0" w:color="auto"/>
        <w:bottom w:val="none" w:sz="0" w:space="0" w:color="auto"/>
        <w:right w:val="none" w:sz="0" w:space="0" w:color="auto"/>
      </w:divBdr>
    </w:div>
    <w:div w:id="1428115374">
      <w:bodyDiv w:val="1"/>
      <w:marLeft w:val="0"/>
      <w:marRight w:val="0"/>
      <w:marTop w:val="0"/>
      <w:marBottom w:val="0"/>
      <w:divBdr>
        <w:top w:val="none" w:sz="0" w:space="0" w:color="auto"/>
        <w:left w:val="none" w:sz="0" w:space="0" w:color="auto"/>
        <w:bottom w:val="none" w:sz="0" w:space="0" w:color="auto"/>
        <w:right w:val="none" w:sz="0" w:space="0" w:color="auto"/>
      </w:divBdr>
    </w:div>
    <w:div w:id="1467358255">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531651339">
      <w:bodyDiv w:val="1"/>
      <w:marLeft w:val="0"/>
      <w:marRight w:val="0"/>
      <w:marTop w:val="0"/>
      <w:marBottom w:val="0"/>
      <w:divBdr>
        <w:top w:val="none" w:sz="0" w:space="0" w:color="auto"/>
        <w:left w:val="none" w:sz="0" w:space="0" w:color="auto"/>
        <w:bottom w:val="none" w:sz="0" w:space="0" w:color="auto"/>
        <w:right w:val="none" w:sz="0" w:space="0" w:color="auto"/>
      </w:divBdr>
    </w:div>
    <w:div w:id="1597472295">
      <w:bodyDiv w:val="1"/>
      <w:marLeft w:val="0"/>
      <w:marRight w:val="0"/>
      <w:marTop w:val="0"/>
      <w:marBottom w:val="0"/>
      <w:divBdr>
        <w:top w:val="none" w:sz="0" w:space="0" w:color="auto"/>
        <w:left w:val="none" w:sz="0" w:space="0" w:color="auto"/>
        <w:bottom w:val="none" w:sz="0" w:space="0" w:color="auto"/>
        <w:right w:val="none" w:sz="0" w:space="0" w:color="auto"/>
      </w:divBdr>
    </w:div>
    <w:div w:id="1626426845">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06641248">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514AC653-1BC5-46EA-B7B2-E6EF3C75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purl.org/dc/dcmitype/"/>
    <ds:schemaRef ds:uri="http://www.w3.org/XML/1998/namespace"/>
    <ds:schemaRef ds:uri="daf46ea9-1fb0-4df5-b00f-12140a5586ec"/>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65fe88f-9120-4dd2-a3a2-5b196d645d54"/>
    <ds:schemaRef ds:uri="http://schemas.microsoft.com/office/2006/metadata/properties"/>
    <ds:schemaRef ds:uri="c503424b-3e12-4ddd-ab41-5c8973ad5bb3"/>
    <ds:schemaRef ds:uri="bdb8ef80-3d76-4f2b-ba95-731db74cbb70"/>
  </ds:schemaRefs>
</ds:datastoreItem>
</file>

<file path=customXml/itemProps5.xml><?xml version="1.0" encoding="utf-8"?>
<ds:datastoreItem xmlns:ds="http://schemas.openxmlformats.org/officeDocument/2006/customXml" ds:itemID="{968BB6CA-D305-4F1E-9E6D-CF80D5CA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8341</Words>
  <Characters>47547</Characters>
  <Application>Microsoft Office Word</Application>
  <DocSecurity>8</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10</cp:revision>
  <cp:lastPrinted>2021-01-29T19:21:00Z</cp:lastPrinted>
  <dcterms:created xsi:type="dcterms:W3CDTF">2021-07-29T22:15:00Z</dcterms:created>
  <dcterms:modified xsi:type="dcterms:W3CDTF">2023-02-20T16:07:00Z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