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0308DD">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078E"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0308DD">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0308DD">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5B4505C6" w14:textId="77777777" w:rsidR="00C201E7" w:rsidRDefault="00C201E7" w:rsidP="000308DD">
      <w:pPr>
        <w:jc w:val="center"/>
        <w:rPr>
          <w:rFonts w:ascii="Arial" w:hAnsi="Arial"/>
          <w:sz w:val="22"/>
        </w:rPr>
      </w:pPr>
    </w:p>
    <w:p w14:paraId="01FB59B2" w14:textId="74BAD339" w:rsidR="00C201E7" w:rsidRDefault="00154DE6" w:rsidP="000308DD">
      <w:pPr>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E7C01"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9978BF">
      <w:pPr>
        <w:jc w:val="both"/>
        <w:rPr>
          <w:rFonts w:ascii="Arial" w:hAnsi="Arial"/>
          <w:sz w:val="21"/>
        </w:rPr>
      </w:pPr>
    </w:p>
    <w:p w14:paraId="55F04049" w14:textId="77777777" w:rsidR="007D3B4E" w:rsidRDefault="007D3B4E" w:rsidP="00B021D4">
      <w:pPr>
        <w:tabs>
          <w:tab w:val="left" w:pos="-1440"/>
        </w:tabs>
        <w:ind w:left="2160" w:hanging="2160"/>
        <w:jc w:val="center"/>
        <w:rPr>
          <w:rFonts w:ascii="Arial" w:hAnsi="Arial"/>
          <w:sz w:val="22"/>
          <w:szCs w:val="22"/>
        </w:rPr>
      </w:pPr>
    </w:p>
    <w:p w14:paraId="7CDF245B" w14:textId="1B68218D" w:rsidR="00F97372" w:rsidRPr="00B021D4" w:rsidRDefault="00F97372" w:rsidP="00B021D4">
      <w:pPr>
        <w:tabs>
          <w:tab w:val="left" w:pos="-1440"/>
        </w:tabs>
        <w:ind w:left="2160" w:hanging="2160"/>
        <w:jc w:val="center"/>
        <w:rPr>
          <w:rFonts w:ascii="Arial" w:hAnsi="Arial"/>
          <w:b/>
          <w:bCs/>
          <w:sz w:val="22"/>
          <w:szCs w:val="22"/>
        </w:rPr>
      </w:pPr>
      <w:r w:rsidRPr="00B021D4">
        <w:rPr>
          <w:rFonts w:ascii="Arial" w:hAnsi="Arial"/>
          <w:b/>
          <w:bCs/>
          <w:sz w:val="22"/>
          <w:szCs w:val="22"/>
        </w:rPr>
        <w:t>Agency:</w:t>
      </w:r>
      <w:r w:rsidR="00B021D4" w:rsidRPr="00B021D4">
        <w:rPr>
          <w:rFonts w:ascii="Arial" w:hAnsi="Arial"/>
          <w:b/>
          <w:bCs/>
          <w:sz w:val="22"/>
          <w:szCs w:val="22"/>
        </w:rPr>
        <w:t xml:space="preserve"> </w:t>
      </w:r>
      <w:r w:rsidR="00163FF4" w:rsidRPr="00B021D4">
        <w:rPr>
          <w:rFonts w:ascii="Arial" w:hAnsi="Arial"/>
          <w:b/>
          <w:bCs/>
          <w:sz w:val="22"/>
          <w:szCs w:val="22"/>
          <w:u w:val="single"/>
        </w:rPr>
        <w:t>Family Service of Santa Monica, a division of Vista Del Mar</w:t>
      </w:r>
    </w:p>
    <w:p w14:paraId="1782B038" w14:textId="77777777" w:rsidR="007D3B4E" w:rsidRPr="00B021D4" w:rsidRDefault="007D3B4E" w:rsidP="00B021D4">
      <w:pPr>
        <w:tabs>
          <w:tab w:val="left" w:pos="-1440"/>
        </w:tabs>
        <w:ind w:left="2160" w:hanging="2160"/>
        <w:jc w:val="center"/>
        <w:rPr>
          <w:rFonts w:ascii="Arial" w:hAnsi="Arial"/>
          <w:b/>
          <w:bCs/>
          <w:sz w:val="22"/>
          <w:szCs w:val="22"/>
        </w:rPr>
      </w:pPr>
    </w:p>
    <w:p w14:paraId="0BAF233F" w14:textId="10B76B45" w:rsidR="00F97372" w:rsidRDefault="00F97372" w:rsidP="00B021D4">
      <w:pPr>
        <w:tabs>
          <w:tab w:val="left" w:pos="-1440"/>
        </w:tabs>
        <w:ind w:left="2160" w:hanging="2160"/>
        <w:jc w:val="center"/>
        <w:rPr>
          <w:rFonts w:ascii="Arial" w:hAnsi="Arial"/>
          <w:sz w:val="22"/>
          <w:szCs w:val="22"/>
        </w:rPr>
      </w:pPr>
      <w:r w:rsidRPr="00B021D4">
        <w:rPr>
          <w:rFonts w:ascii="Arial" w:hAnsi="Arial"/>
          <w:b/>
          <w:bCs/>
          <w:sz w:val="22"/>
          <w:szCs w:val="22"/>
        </w:rPr>
        <w:t>Program:</w:t>
      </w:r>
      <w:r w:rsidR="00B021D4">
        <w:rPr>
          <w:rFonts w:ascii="Arial" w:hAnsi="Arial"/>
          <w:sz w:val="22"/>
          <w:szCs w:val="22"/>
        </w:rPr>
        <w:t xml:space="preserve"> </w:t>
      </w:r>
      <w:r w:rsidR="00163FF4" w:rsidRPr="00163FF4">
        <w:rPr>
          <w:rFonts w:ascii="Arial" w:hAnsi="Arial"/>
          <w:b/>
          <w:bCs/>
          <w:sz w:val="22"/>
          <w:szCs w:val="22"/>
          <w:u w:val="single"/>
        </w:rPr>
        <w:t>Community Mental Health</w:t>
      </w:r>
    </w:p>
    <w:p w14:paraId="58E7E5A0" w14:textId="77777777" w:rsidR="00184580" w:rsidRDefault="00184580" w:rsidP="000308DD">
      <w:pPr>
        <w:pStyle w:val="Heading6"/>
        <w:jc w:val="center"/>
        <w:rPr>
          <w:sz w:val="24"/>
          <w:u w:val="none"/>
        </w:rPr>
      </w:pPr>
    </w:p>
    <w:p w14:paraId="53611EBD" w14:textId="77777777" w:rsidR="007D3B4E" w:rsidRPr="007D3B4E" w:rsidRDefault="007D3B4E" w:rsidP="000308DD"/>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0308DD">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35C67288" w:rsidR="001375C7" w:rsidRPr="00691715" w:rsidRDefault="001375C7" w:rsidP="000308DD">
            <w:pPr>
              <w:widowControl/>
              <w:autoSpaceDE/>
              <w:autoSpaceDN/>
              <w:adjustRightInd/>
              <w:jc w:val="center"/>
              <w:rPr>
                <w:rFonts w:ascii="Calibri" w:eastAsia="Times New Roman" w:hAnsi="Calibri" w:cs="Calibri"/>
                <w:b/>
                <w:bCs/>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7247564B" w:rsidR="001375C7" w:rsidRPr="00832DB8" w:rsidRDefault="00832DB8" w:rsidP="000308DD">
            <w:pPr>
              <w:widowControl/>
              <w:autoSpaceDE/>
              <w:autoSpaceDN/>
              <w:adjustRightInd/>
              <w:jc w:val="center"/>
              <w:rPr>
                <w:rFonts w:ascii="Calibri" w:eastAsia="Times New Roman" w:hAnsi="Calibri" w:cs="Calibri"/>
                <w:b/>
                <w:bCs/>
                <w:sz w:val="22"/>
                <w:szCs w:val="22"/>
              </w:rPr>
            </w:pPr>
            <w:r w:rsidRPr="00832DB8">
              <w:rPr>
                <w:rFonts w:ascii="Calibri" w:eastAsia="Times New Roman" w:hAnsi="Calibri" w:cs="Calibri"/>
                <w:b/>
                <w:bCs/>
                <w:sz w:val="22"/>
                <w:szCs w:val="22"/>
              </w:rPr>
              <w:t>X</w:t>
            </w:r>
          </w:p>
        </w:tc>
      </w:tr>
    </w:tbl>
    <w:p w14:paraId="4FE51CEA" w14:textId="41F593F3" w:rsidR="001F7B08" w:rsidRDefault="00B40EA6" w:rsidP="000308DD">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000308DD"/>
    <w:p w14:paraId="45E78220" w14:textId="3F26C9D3" w:rsidR="00925583" w:rsidRDefault="004433E8" w:rsidP="000308DD">
      <w:pPr>
        <w:pStyle w:val="Heading6"/>
      </w:pPr>
      <w:r>
        <w:t>S</w:t>
      </w:r>
      <w:r w:rsidR="00925583">
        <w:rPr>
          <w:rFonts w:hint="eastAsia"/>
        </w:rPr>
        <w:t>ECTION I: PROGRAM ACCOMPLISHMENTS</w:t>
      </w:r>
      <w:r w:rsidR="00925583">
        <w:t>, CHALLENGES, AND CHANGES</w:t>
      </w:r>
    </w:p>
    <w:p w14:paraId="0F4628C5" w14:textId="429901F5" w:rsidR="00A576FE" w:rsidRDefault="00B60D65" w:rsidP="00B83323">
      <w:pPr>
        <w:ind w:firstLine="720"/>
        <w:rPr>
          <w:rStyle w:val="normaltextrun"/>
          <w:rFonts w:ascii="Arial" w:hAnsi="Arial" w:cs="Arial"/>
          <w:color w:val="000000"/>
          <w:sz w:val="21"/>
          <w:szCs w:val="21"/>
          <w:shd w:val="clear" w:color="auto" w:fill="FFFFFF"/>
        </w:rPr>
      </w:pPr>
      <w:r w:rsidRPr="00B60D65">
        <w:rPr>
          <w:rStyle w:val="normaltextrun"/>
          <w:rFonts w:ascii="Arial" w:hAnsi="Arial" w:cs="Arial"/>
          <w:color w:val="000000"/>
          <w:sz w:val="21"/>
          <w:szCs w:val="21"/>
          <w:shd w:val="clear" w:color="auto" w:fill="FFFFFF"/>
        </w:rPr>
        <w:t xml:space="preserve">During this </w:t>
      </w:r>
      <w:r w:rsidR="005F3E77">
        <w:rPr>
          <w:rStyle w:val="normaltextrun"/>
          <w:rFonts w:ascii="Arial" w:hAnsi="Arial" w:cs="Arial"/>
          <w:color w:val="000000"/>
          <w:sz w:val="21"/>
          <w:szCs w:val="21"/>
          <w:shd w:val="clear" w:color="auto" w:fill="FFFFFF"/>
        </w:rPr>
        <w:t>fiscal year</w:t>
      </w:r>
      <w:r w:rsidRPr="00B60D65">
        <w:rPr>
          <w:rStyle w:val="normaltextrun"/>
          <w:rFonts w:ascii="Arial" w:hAnsi="Arial" w:cs="Arial"/>
          <w:color w:val="000000"/>
          <w:sz w:val="21"/>
          <w:szCs w:val="21"/>
          <w:shd w:val="clear" w:color="auto" w:fill="FFFFFF"/>
        </w:rPr>
        <w:t xml:space="preserve">, Family Service of Santa Monica (FSSM) has continued to </w:t>
      </w:r>
      <w:r w:rsidR="009332A3">
        <w:rPr>
          <w:rStyle w:val="normaltextrun"/>
          <w:rFonts w:ascii="Arial" w:hAnsi="Arial" w:cs="Arial"/>
          <w:color w:val="000000"/>
          <w:sz w:val="21"/>
          <w:szCs w:val="21"/>
          <w:shd w:val="clear" w:color="auto" w:fill="FFFFFF"/>
        </w:rPr>
        <w:t>navigate the effects of the on-going COVID-19 pandemic</w:t>
      </w:r>
      <w:r w:rsidR="00415C61">
        <w:rPr>
          <w:rStyle w:val="normaltextrun"/>
          <w:rFonts w:ascii="Arial" w:hAnsi="Arial" w:cs="Arial"/>
          <w:color w:val="000000"/>
          <w:sz w:val="21"/>
          <w:szCs w:val="21"/>
          <w:shd w:val="clear" w:color="auto" w:fill="FFFFFF"/>
        </w:rPr>
        <w:t xml:space="preserve"> and the unstable socio-political climate </w:t>
      </w:r>
      <w:r w:rsidR="006A5229">
        <w:rPr>
          <w:rStyle w:val="normaltextrun"/>
          <w:rFonts w:ascii="Arial" w:hAnsi="Arial" w:cs="Arial"/>
          <w:color w:val="000000"/>
          <w:sz w:val="21"/>
          <w:szCs w:val="21"/>
          <w:shd w:val="clear" w:color="auto" w:fill="FFFFFF"/>
        </w:rPr>
        <w:t>to</w:t>
      </w:r>
      <w:r w:rsidR="00C86577">
        <w:rPr>
          <w:rStyle w:val="normaltextrun"/>
          <w:rFonts w:ascii="Arial" w:hAnsi="Arial" w:cs="Arial"/>
          <w:color w:val="000000"/>
          <w:sz w:val="21"/>
          <w:szCs w:val="21"/>
          <w:shd w:val="clear" w:color="auto" w:fill="FFFFFF"/>
        </w:rPr>
        <w:t xml:space="preserve"> </w:t>
      </w:r>
      <w:r w:rsidRPr="00B60D65">
        <w:rPr>
          <w:rStyle w:val="normaltextrun"/>
          <w:rFonts w:ascii="Arial" w:hAnsi="Arial" w:cs="Arial"/>
          <w:color w:val="000000"/>
          <w:sz w:val="21"/>
          <w:szCs w:val="21"/>
          <w:shd w:val="clear" w:color="auto" w:fill="FFFFFF"/>
        </w:rPr>
        <w:t xml:space="preserve">provide high quality mental health services to the community. </w:t>
      </w:r>
      <w:r w:rsidR="00515E62">
        <w:rPr>
          <w:rStyle w:val="normaltextrun"/>
          <w:rFonts w:ascii="Arial" w:hAnsi="Arial" w:cs="Arial"/>
          <w:color w:val="000000"/>
          <w:sz w:val="21"/>
          <w:szCs w:val="21"/>
          <w:shd w:val="clear" w:color="auto" w:fill="FFFFFF"/>
        </w:rPr>
        <w:t xml:space="preserve">FSSM </w:t>
      </w:r>
      <w:r w:rsidRPr="00B60D65">
        <w:rPr>
          <w:rStyle w:val="normaltextrun"/>
          <w:rFonts w:ascii="Arial" w:hAnsi="Arial" w:cs="Arial"/>
          <w:color w:val="000000"/>
          <w:sz w:val="21"/>
          <w:szCs w:val="21"/>
          <w:shd w:val="clear" w:color="auto" w:fill="FFFFFF"/>
        </w:rPr>
        <w:t xml:space="preserve">has </w:t>
      </w:r>
      <w:r w:rsidR="00C86577">
        <w:rPr>
          <w:rStyle w:val="normaltextrun"/>
          <w:rFonts w:ascii="Arial" w:hAnsi="Arial" w:cs="Arial"/>
          <w:color w:val="000000"/>
          <w:sz w:val="21"/>
          <w:szCs w:val="21"/>
          <w:shd w:val="clear" w:color="auto" w:fill="FFFFFF"/>
        </w:rPr>
        <w:t xml:space="preserve">continued to operate under modified </w:t>
      </w:r>
      <w:r w:rsidR="006A5229">
        <w:rPr>
          <w:rStyle w:val="normaltextrun"/>
          <w:rFonts w:ascii="Arial" w:hAnsi="Arial" w:cs="Arial"/>
          <w:color w:val="000000"/>
          <w:sz w:val="21"/>
          <w:szCs w:val="21"/>
          <w:shd w:val="clear" w:color="auto" w:fill="FFFFFF"/>
        </w:rPr>
        <w:t xml:space="preserve">conditions and </w:t>
      </w:r>
      <w:r w:rsidR="005A1155">
        <w:rPr>
          <w:rStyle w:val="normaltextrun"/>
          <w:rFonts w:ascii="Arial" w:hAnsi="Arial" w:cs="Arial"/>
          <w:color w:val="000000"/>
          <w:sz w:val="21"/>
          <w:szCs w:val="21"/>
          <w:shd w:val="clear" w:color="auto" w:fill="FFFFFF"/>
        </w:rPr>
        <w:t xml:space="preserve">has </w:t>
      </w:r>
      <w:r w:rsidR="006A5229">
        <w:rPr>
          <w:rStyle w:val="normaltextrun"/>
          <w:rFonts w:ascii="Arial" w:hAnsi="Arial" w:cs="Arial"/>
          <w:color w:val="000000"/>
          <w:sz w:val="21"/>
          <w:szCs w:val="21"/>
          <w:shd w:val="clear" w:color="auto" w:fill="FFFFFF"/>
        </w:rPr>
        <w:t>gradually increase</w:t>
      </w:r>
      <w:r w:rsidR="005A1155">
        <w:rPr>
          <w:rStyle w:val="normaltextrun"/>
          <w:rFonts w:ascii="Arial" w:hAnsi="Arial" w:cs="Arial"/>
          <w:color w:val="000000"/>
          <w:sz w:val="21"/>
          <w:szCs w:val="21"/>
          <w:shd w:val="clear" w:color="auto" w:fill="FFFFFF"/>
        </w:rPr>
        <w:t>d</w:t>
      </w:r>
      <w:r w:rsidR="006A5229">
        <w:rPr>
          <w:rStyle w:val="normaltextrun"/>
          <w:rFonts w:ascii="Arial" w:hAnsi="Arial" w:cs="Arial"/>
          <w:color w:val="000000"/>
          <w:sz w:val="21"/>
          <w:szCs w:val="21"/>
          <w:shd w:val="clear" w:color="auto" w:fill="FFFFFF"/>
        </w:rPr>
        <w:t xml:space="preserve"> accessibility to in-person services. </w:t>
      </w:r>
      <w:r w:rsidR="00515E62">
        <w:rPr>
          <w:rStyle w:val="normaltextrun"/>
          <w:rFonts w:ascii="Arial" w:hAnsi="Arial" w:cs="Arial"/>
          <w:color w:val="000000"/>
          <w:sz w:val="21"/>
          <w:szCs w:val="21"/>
          <w:shd w:val="clear" w:color="auto" w:fill="FFFFFF"/>
        </w:rPr>
        <w:t xml:space="preserve">The agency and each program </w:t>
      </w:r>
      <w:r w:rsidRPr="00B60D65">
        <w:rPr>
          <w:rStyle w:val="normaltextrun"/>
          <w:rFonts w:ascii="Arial" w:hAnsi="Arial" w:cs="Arial"/>
          <w:color w:val="000000"/>
          <w:sz w:val="21"/>
          <w:szCs w:val="21"/>
          <w:shd w:val="clear" w:color="auto" w:fill="FFFFFF"/>
        </w:rPr>
        <w:t xml:space="preserve">continue to </w:t>
      </w:r>
      <w:r w:rsidR="005A1155">
        <w:rPr>
          <w:rStyle w:val="normaltextrun"/>
          <w:rFonts w:ascii="Arial" w:hAnsi="Arial" w:cs="Arial"/>
          <w:color w:val="000000"/>
          <w:sz w:val="21"/>
          <w:szCs w:val="21"/>
          <w:shd w:val="clear" w:color="auto" w:fill="FFFFFF"/>
        </w:rPr>
        <w:t>prioritize visibility and accessibility</w:t>
      </w:r>
      <w:r w:rsidRPr="00B60D65">
        <w:rPr>
          <w:rStyle w:val="normaltextrun"/>
          <w:rFonts w:ascii="Arial" w:hAnsi="Arial" w:cs="Arial"/>
          <w:color w:val="000000"/>
          <w:sz w:val="21"/>
          <w:szCs w:val="21"/>
          <w:shd w:val="clear" w:color="auto" w:fill="FFFFFF"/>
        </w:rPr>
        <w:t xml:space="preserve"> within the community. As </w:t>
      </w:r>
      <w:r w:rsidR="005652F7">
        <w:rPr>
          <w:rStyle w:val="normaltextrun"/>
          <w:rFonts w:ascii="Arial" w:hAnsi="Arial" w:cs="Arial"/>
          <w:color w:val="000000"/>
          <w:sz w:val="21"/>
          <w:szCs w:val="21"/>
          <w:shd w:val="clear" w:color="auto" w:fill="FFFFFF"/>
        </w:rPr>
        <w:t>always, FSSM</w:t>
      </w:r>
      <w:r w:rsidR="00063FCF">
        <w:rPr>
          <w:rStyle w:val="normaltextrun"/>
          <w:rFonts w:ascii="Arial" w:hAnsi="Arial" w:cs="Arial"/>
          <w:color w:val="000000"/>
          <w:sz w:val="21"/>
          <w:szCs w:val="21"/>
          <w:shd w:val="clear" w:color="auto" w:fill="FFFFFF"/>
        </w:rPr>
        <w:t xml:space="preserve"> is keenly aware and attentive to the prevalence of trauma in the community and how this has been further exacerbated </w:t>
      </w:r>
      <w:r w:rsidR="00712AF1">
        <w:rPr>
          <w:rStyle w:val="normaltextrun"/>
          <w:rFonts w:ascii="Arial" w:hAnsi="Arial" w:cs="Arial"/>
          <w:color w:val="000000"/>
          <w:sz w:val="21"/>
          <w:szCs w:val="21"/>
          <w:shd w:val="clear" w:color="auto" w:fill="FFFFFF"/>
        </w:rPr>
        <w:t xml:space="preserve">during the last 2 years. </w:t>
      </w:r>
      <w:r w:rsidRPr="00B60D65">
        <w:rPr>
          <w:rStyle w:val="normaltextrun"/>
          <w:rFonts w:ascii="Arial" w:hAnsi="Arial" w:cs="Arial"/>
          <w:color w:val="000000"/>
          <w:sz w:val="21"/>
          <w:szCs w:val="21"/>
          <w:shd w:val="clear" w:color="auto" w:fill="FFFFFF"/>
        </w:rPr>
        <w:t>FSSM continues to witness the challenges in society at large and remains focused on serving our community.</w:t>
      </w:r>
    </w:p>
    <w:p w14:paraId="682DDBE0" w14:textId="2C8CE7C8" w:rsidR="00630C81" w:rsidRDefault="00D76F9C" w:rsidP="00F81CF1">
      <w:pPr>
        <w:ind w:firstLine="720"/>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 xml:space="preserve">During the latter half of this fiscal year, FSSM returned to participating in </w:t>
      </w:r>
      <w:r w:rsidR="00630C81">
        <w:rPr>
          <w:rStyle w:val="normaltextrun"/>
          <w:rFonts w:ascii="Arial" w:hAnsi="Arial" w:cs="Arial"/>
          <w:color w:val="000000"/>
          <w:sz w:val="21"/>
          <w:szCs w:val="21"/>
          <w:shd w:val="clear" w:color="auto" w:fill="FFFFFF"/>
        </w:rPr>
        <w:t xml:space="preserve">in-person community events. </w:t>
      </w:r>
      <w:r w:rsidR="00CC59EA">
        <w:rPr>
          <w:rStyle w:val="normaltextrun"/>
          <w:rFonts w:ascii="Arial" w:hAnsi="Arial" w:cs="Arial"/>
          <w:color w:val="000000"/>
          <w:sz w:val="21"/>
          <w:szCs w:val="21"/>
          <w:shd w:val="clear" w:color="auto" w:fill="FFFFFF"/>
        </w:rPr>
        <w:t xml:space="preserve">In April, FSSM staff attended the </w:t>
      </w:r>
      <w:r w:rsidR="003F350C">
        <w:rPr>
          <w:rStyle w:val="normaltextrun"/>
          <w:rFonts w:ascii="Arial" w:hAnsi="Arial" w:cs="Arial"/>
          <w:color w:val="000000"/>
          <w:sz w:val="21"/>
          <w:szCs w:val="21"/>
          <w:shd w:val="clear" w:color="auto" w:fill="FFFFFF"/>
        </w:rPr>
        <w:t>Santa Monica Arts and Literacy Festival. We hosted a table and engaged with community members</w:t>
      </w:r>
      <w:r w:rsidR="00005C05">
        <w:rPr>
          <w:rStyle w:val="normaltextrun"/>
          <w:rFonts w:ascii="Arial" w:hAnsi="Arial" w:cs="Arial"/>
          <w:color w:val="000000"/>
          <w:sz w:val="21"/>
          <w:szCs w:val="21"/>
          <w:shd w:val="clear" w:color="auto" w:fill="FFFFFF"/>
        </w:rPr>
        <w:t xml:space="preserve"> about our services. We provided a child-friendly art activity</w:t>
      </w:r>
      <w:r w:rsidR="00DE7CB9">
        <w:rPr>
          <w:rStyle w:val="normaltextrun"/>
          <w:rFonts w:ascii="Arial" w:hAnsi="Arial" w:cs="Arial"/>
          <w:color w:val="000000"/>
          <w:sz w:val="21"/>
          <w:szCs w:val="21"/>
          <w:shd w:val="clear" w:color="auto" w:fill="FFFFFF"/>
        </w:rPr>
        <w:t xml:space="preserve"> (Coping Caterpillars) and facilitated brief conversations about the </w:t>
      </w:r>
      <w:r w:rsidR="009A3ACA">
        <w:rPr>
          <w:rStyle w:val="normaltextrun"/>
          <w:rFonts w:ascii="Arial" w:hAnsi="Arial" w:cs="Arial"/>
          <w:color w:val="000000"/>
          <w:sz w:val="21"/>
          <w:szCs w:val="21"/>
          <w:shd w:val="clear" w:color="auto" w:fill="FFFFFF"/>
        </w:rPr>
        <w:t>common stressors</w:t>
      </w:r>
      <w:r w:rsidR="008F47EF">
        <w:rPr>
          <w:rStyle w:val="normaltextrun"/>
          <w:rFonts w:ascii="Arial" w:hAnsi="Arial" w:cs="Arial"/>
          <w:color w:val="000000"/>
          <w:sz w:val="21"/>
          <w:szCs w:val="21"/>
          <w:shd w:val="clear" w:color="auto" w:fill="FFFFFF"/>
        </w:rPr>
        <w:t xml:space="preserve"> attendees have been experiencing</w:t>
      </w:r>
      <w:r w:rsidR="009A3ACA">
        <w:rPr>
          <w:rStyle w:val="normaltextrun"/>
          <w:rFonts w:ascii="Arial" w:hAnsi="Arial" w:cs="Arial"/>
          <w:color w:val="000000"/>
          <w:sz w:val="21"/>
          <w:szCs w:val="21"/>
          <w:shd w:val="clear" w:color="auto" w:fill="FFFFFF"/>
        </w:rPr>
        <w:t xml:space="preserve">. </w:t>
      </w:r>
      <w:r w:rsidR="00FA3E0D">
        <w:rPr>
          <w:rStyle w:val="normaltextrun"/>
          <w:rFonts w:ascii="Arial" w:hAnsi="Arial" w:cs="Arial"/>
          <w:color w:val="000000"/>
          <w:sz w:val="21"/>
          <w:szCs w:val="21"/>
          <w:shd w:val="clear" w:color="auto" w:fill="FFFFFF"/>
        </w:rPr>
        <w:t>The City estimated approximately 2000 attendees, with FSSM interacting with approximately</w:t>
      </w:r>
      <w:r w:rsidR="0006326F">
        <w:rPr>
          <w:rStyle w:val="normaltextrun"/>
          <w:rFonts w:ascii="Arial" w:hAnsi="Arial" w:cs="Arial"/>
          <w:color w:val="000000"/>
          <w:sz w:val="21"/>
          <w:szCs w:val="21"/>
          <w:shd w:val="clear" w:color="auto" w:fill="FFFFFF"/>
        </w:rPr>
        <w:t xml:space="preserve"> </w:t>
      </w:r>
      <w:r w:rsidR="008F47EF">
        <w:rPr>
          <w:rStyle w:val="normaltextrun"/>
          <w:rFonts w:ascii="Arial" w:hAnsi="Arial" w:cs="Arial"/>
          <w:color w:val="000000"/>
          <w:sz w:val="21"/>
          <w:szCs w:val="21"/>
          <w:shd w:val="clear" w:color="auto" w:fill="FFFFFF"/>
        </w:rPr>
        <w:t>25</w:t>
      </w:r>
      <w:r w:rsidR="0006326F">
        <w:rPr>
          <w:rStyle w:val="normaltextrun"/>
          <w:rFonts w:ascii="Arial" w:hAnsi="Arial" w:cs="Arial"/>
          <w:color w:val="000000"/>
          <w:sz w:val="21"/>
          <w:szCs w:val="21"/>
          <w:shd w:val="clear" w:color="auto" w:fill="FFFFFF"/>
        </w:rPr>
        <w:t>0 attendees.</w:t>
      </w:r>
      <w:r w:rsidR="009B0390">
        <w:rPr>
          <w:rStyle w:val="normaltextrun"/>
          <w:rFonts w:ascii="Arial" w:hAnsi="Arial" w:cs="Arial"/>
          <w:color w:val="000000"/>
          <w:sz w:val="21"/>
          <w:szCs w:val="21"/>
          <w:shd w:val="clear" w:color="auto" w:fill="FFFFFF"/>
        </w:rPr>
        <w:t xml:space="preserve"> In May, FSSM was actively involved in the local Mental Health Awareness Month events</w:t>
      </w:r>
      <w:r w:rsidR="00D50C21">
        <w:rPr>
          <w:rStyle w:val="normaltextrun"/>
          <w:rFonts w:ascii="Arial" w:hAnsi="Arial" w:cs="Arial"/>
          <w:color w:val="000000"/>
          <w:sz w:val="21"/>
          <w:szCs w:val="21"/>
          <w:shd w:val="clear" w:color="auto" w:fill="FFFFFF"/>
        </w:rPr>
        <w:t>, including Kidical Mass and the Virginia Avenue Park (VAP) movie night.</w:t>
      </w:r>
      <w:r w:rsidR="00272DDB">
        <w:rPr>
          <w:rStyle w:val="normaltextrun"/>
          <w:rFonts w:ascii="Arial" w:hAnsi="Arial" w:cs="Arial"/>
          <w:color w:val="000000"/>
          <w:sz w:val="21"/>
          <w:szCs w:val="21"/>
          <w:shd w:val="clear" w:color="auto" w:fill="FFFFFF"/>
        </w:rPr>
        <w:t xml:space="preserve"> FSSM hosted tables at both events, providing brochu</w:t>
      </w:r>
      <w:r w:rsidR="005D6A87">
        <w:rPr>
          <w:rStyle w:val="normaltextrun"/>
          <w:rFonts w:ascii="Arial" w:hAnsi="Arial" w:cs="Arial"/>
          <w:color w:val="000000"/>
          <w:sz w:val="21"/>
          <w:szCs w:val="21"/>
          <w:shd w:val="clear" w:color="auto" w:fill="FFFFFF"/>
        </w:rPr>
        <w:t>res and sharing information about our services. We estimate contact with approximately 70 attendees between both events.</w:t>
      </w:r>
      <w:r w:rsidR="00FB6C8B">
        <w:rPr>
          <w:rStyle w:val="normaltextrun"/>
          <w:rFonts w:ascii="Arial" w:hAnsi="Arial" w:cs="Arial"/>
          <w:color w:val="000000"/>
          <w:sz w:val="21"/>
          <w:szCs w:val="21"/>
          <w:shd w:val="clear" w:color="auto" w:fill="FFFFFF"/>
        </w:rPr>
        <w:t xml:space="preserve"> FSSM also had a presence at the 30</w:t>
      </w:r>
      <w:r w:rsidR="00FB6C8B" w:rsidRPr="00FB6C8B">
        <w:rPr>
          <w:rStyle w:val="normaltextrun"/>
          <w:rFonts w:ascii="Arial" w:hAnsi="Arial" w:cs="Arial"/>
          <w:color w:val="000000"/>
          <w:sz w:val="21"/>
          <w:szCs w:val="21"/>
          <w:shd w:val="clear" w:color="auto" w:fill="FFFFFF"/>
          <w:vertAlign w:val="superscript"/>
        </w:rPr>
        <w:t>th</w:t>
      </w:r>
      <w:r w:rsidR="00FB6C8B">
        <w:rPr>
          <w:rStyle w:val="normaltextrun"/>
          <w:rFonts w:ascii="Arial" w:hAnsi="Arial" w:cs="Arial"/>
          <w:color w:val="000000"/>
          <w:sz w:val="21"/>
          <w:szCs w:val="21"/>
          <w:shd w:val="clear" w:color="auto" w:fill="FFFFFF"/>
        </w:rPr>
        <w:t xml:space="preserve"> annual Juneteenth festival at Virginia Avenue Park on June 18, 2022 as a speaker of Racial Trauma in in school settings. </w:t>
      </w:r>
    </w:p>
    <w:p w14:paraId="235EA917" w14:textId="65CCDE46" w:rsidR="004E6543" w:rsidRDefault="004E6543" w:rsidP="00F81CF1">
      <w:pPr>
        <w:ind w:firstLine="720"/>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FSSM was also able to offer 3 Reflective Parenting P</w:t>
      </w:r>
      <w:r w:rsidR="002A6368">
        <w:rPr>
          <w:rStyle w:val="normaltextrun"/>
          <w:rFonts w:ascii="Arial" w:hAnsi="Arial" w:cs="Arial"/>
          <w:color w:val="000000"/>
          <w:sz w:val="21"/>
          <w:szCs w:val="21"/>
          <w:shd w:val="clear" w:color="auto" w:fill="FFFFFF"/>
        </w:rPr>
        <w:t xml:space="preserve">roject (RPP) groups, </w:t>
      </w:r>
      <w:r w:rsidR="00E52B41">
        <w:rPr>
          <w:rStyle w:val="normaltextrun"/>
          <w:rFonts w:ascii="Arial" w:hAnsi="Arial" w:cs="Arial"/>
          <w:color w:val="000000"/>
          <w:sz w:val="21"/>
          <w:szCs w:val="21"/>
          <w:shd w:val="clear" w:color="auto" w:fill="FFFFFF"/>
        </w:rPr>
        <w:t>one of which is currently on-going and expected to end</w:t>
      </w:r>
      <w:r w:rsidR="00076BF6">
        <w:rPr>
          <w:rStyle w:val="normaltextrun"/>
          <w:rFonts w:ascii="Arial" w:hAnsi="Arial" w:cs="Arial"/>
          <w:color w:val="000000"/>
          <w:sz w:val="21"/>
          <w:szCs w:val="21"/>
          <w:shd w:val="clear" w:color="auto" w:fill="FFFFFF"/>
        </w:rPr>
        <w:t xml:space="preserve"> shortly after the end of this reporting period. </w:t>
      </w:r>
      <w:r w:rsidR="004F5B2A">
        <w:rPr>
          <w:rStyle w:val="normaltextrun"/>
          <w:rFonts w:ascii="Arial" w:hAnsi="Arial" w:cs="Arial"/>
          <w:color w:val="000000"/>
          <w:sz w:val="21"/>
          <w:szCs w:val="21"/>
          <w:shd w:val="clear" w:color="auto" w:fill="FFFFFF"/>
        </w:rPr>
        <w:t>This group is conducted in Spanish, for caregivers of teens</w:t>
      </w:r>
      <w:r w:rsidR="00770CFC">
        <w:rPr>
          <w:rStyle w:val="normaltextrun"/>
          <w:rFonts w:ascii="Arial" w:hAnsi="Arial" w:cs="Arial"/>
          <w:color w:val="000000"/>
          <w:sz w:val="21"/>
          <w:szCs w:val="21"/>
          <w:shd w:val="clear" w:color="auto" w:fill="FFFFFF"/>
        </w:rPr>
        <w:t>, under the CMH Program Plan</w:t>
      </w:r>
      <w:r w:rsidR="004F5B2A">
        <w:rPr>
          <w:rStyle w:val="normaltextrun"/>
          <w:rFonts w:ascii="Arial" w:hAnsi="Arial" w:cs="Arial"/>
          <w:color w:val="000000"/>
          <w:sz w:val="21"/>
          <w:szCs w:val="21"/>
          <w:shd w:val="clear" w:color="auto" w:fill="FFFFFF"/>
        </w:rPr>
        <w:t>. Currently there are</w:t>
      </w:r>
      <w:r w:rsidR="00E55CD2">
        <w:rPr>
          <w:rStyle w:val="normaltextrun"/>
          <w:rFonts w:ascii="Arial" w:hAnsi="Arial" w:cs="Arial"/>
          <w:color w:val="000000"/>
          <w:sz w:val="21"/>
          <w:szCs w:val="21"/>
          <w:shd w:val="clear" w:color="auto" w:fill="FFFFFF"/>
        </w:rPr>
        <w:t xml:space="preserve"> 5 participants, all of whom are Santa Monica Participants. </w:t>
      </w:r>
      <w:r w:rsidR="00067BEA">
        <w:rPr>
          <w:rStyle w:val="normaltextrun"/>
          <w:rFonts w:ascii="Arial" w:hAnsi="Arial" w:cs="Arial"/>
          <w:color w:val="000000"/>
          <w:sz w:val="21"/>
          <w:szCs w:val="21"/>
          <w:shd w:val="clear" w:color="auto" w:fill="FFFFFF"/>
        </w:rPr>
        <w:t>The other two groups</w:t>
      </w:r>
      <w:r w:rsidR="00316484">
        <w:rPr>
          <w:rStyle w:val="normaltextrun"/>
          <w:rFonts w:ascii="Arial" w:hAnsi="Arial" w:cs="Arial"/>
          <w:color w:val="000000"/>
          <w:sz w:val="21"/>
          <w:szCs w:val="21"/>
          <w:shd w:val="clear" w:color="auto" w:fill="FFFFFF"/>
        </w:rPr>
        <w:t>, provided under the SBS Program Plan,</w:t>
      </w:r>
      <w:r w:rsidR="00067BEA">
        <w:rPr>
          <w:rStyle w:val="normaltextrun"/>
          <w:rFonts w:ascii="Arial" w:hAnsi="Arial" w:cs="Arial"/>
          <w:color w:val="000000"/>
          <w:sz w:val="21"/>
          <w:szCs w:val="21"/>
          <w:shd w:val="clear" w:color="auto" w:fill="FFFFFF"/>
        </w:rPr>
        <w:t xml:space="preserve"> served caregivers of school-aged children, conducted in Spanish, and caregivers of</w:t>
      </w:r>
      <w:r w:rsidR="00017CDB">
        <w:rPr>
          <w:rStyle w:val="normaltextrun"/>
          <w:rFonts w:ascii="Arial" w:hAnsi="Arial" w:cs="Arial"/>
          <w:color w:val="000000"/>
          <w:sz w:val="21"/>
          <w:szCs w:val="21"/>
          <w:shd w:val="clear" w:color="auto" w:fill="FFFFFF"/>
        </w:rPr>
        <w:t xml:space="preserve"> teens, conducted in English. A total of 17 Santa Monica Participants</w:t>
      </w:r>
      <w:r w:rsidR="003F6955">
        <w:rPr>
          <w:rStyle w:val="normaltextrun"/>
          <w:rFonts w:ascii="Arial" w:hAnsi="Arial" w:cs="Arial"/>
          <w:color w:val="000000"/>
          <w:sz w:val="21"/>
          <w:szCs w:val="21"/>
          <w:shd w:val="clear" w:color="auto" w:fill="FFFFFF"/>
        </w:rPr>
        <w:t>, between the two groups, completed the 10-week curriculum.</w:t>
      </w:r>
      <w:r w:rsidR="00D811C9">
        <w:rPr>
          <w:rStyle w:val="normaltextrun"/>
          <w:rFonts w:ascii="Arial" w:hAnsi="Arial" w:cs="Arial"/>
          <w:color w:val="000000"/>
          <w:sz w:val="21"/>
          <w:szCs w:val="21"/>
          <w:shd w:val="clear" w:color="auto" w:fill="FFFFFF"/>
        </w:rPr>
        <w:t xml:space="preserve"> Additionally, the 3 staff who were </w:t>
      </w:r>
      <w:r w:rsidR="00052DF1">
        <w:rPr>
          <w:rStyle w:val="normaltextrun"/>
          <w:rFonts w:ascii="Arial" w:hAnsi="Arial" w:cs="Arial"/>
          <w:color w:val="000000"/>
          <w:sz w:val="21"/>
          <w:szCs w:val="21"/>
          <w:shd w:val="clear" w:color="auto" w:fill="FFFFFF"/>
        </w:rPr>
        <w:t>in the process of earning Level 2 certification during the previous reporting period, have completed their certification.</w:t>
      </w:r>
    </w:p>
    <w:p w14:paraId="0654A08B" w14:textId="1D81599B" w:rsidR="00F81CF1" w:rsidRDefault="00C74F73" w:rsidP="00C74F73">
      <w:pPr>
        <w:ind w:firstLine="720"/>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 xml:space="preserve">As stated in previous program reports, FSSM continues to </w:t>
      </w:r>
      <w:r w:rsidR="002228BD">
        <w:rPr>
          <w:rStyle w:val="normaltextrun"/>
          <w:rFonts w:ascii="Arial" w:hAnsi="Arial" w:cs="Arial"/>
          <w:color w:val="000000"/>
          <w:sz w:val="21"/>
          <w:szCs w:val="21"/>
          <w:shd w:val="clear" w:color="auto" w:fill="FFFFFF"/>
        </w:rPr>
        <w:t xml:space="preserve">facilitate most of our service delivery via </w:t>
      </w:r>
      <w:r w:rsidR="00864F24" w:rsidRPr="00864F24">
        <w:rPr>
          <w:rStyle w:val="normaltextrun"/>
          <w:rFonts w:ascii="Arial" w:hAnsi="Arial" w:cs="Arial"/>
          <w:color w:val="000000"/>
          <w:sz w:val="21"/>
          <w:szCs w:val="21"/>
          <w:shd w:val="clear" w:color="auto" w:fill="FFFFFF"/>
        </w:rPr>
        <w:t xml:space="preserve">HIPAA-compliant on-line </w:t>
      </w:r>
      <w:r w:rsidR="002228BD">
        <w:rPr>
          <w:rStyle w:val="normaltextrun"/>
          <w:rFonts w:ascii="Arial" w:hAnsi="Arial" w:cs="Arial"/>
          <w:color w:val="000000"/>
          <w:sz w:val="21"/>
          <w:szCs w:val="21"/>
          <w:shd w:val="clear" w:color="auto" w:fill="FFFFFF"/>
        </w:rPr>
        <w:t xml:space="preserve">(telehealth) </w:t>
      </w:r>
      <w:r w:rsidR="00864F24" w:rsidRPr="00864F24">
        <w:rPr>
          <w:rStyle w:val="normaltextrun"/>
          <w:rFonts w:ascii="Arial" w:hAnsi="Arial" w:cs="Arial"/>
          <w:color w:val="000000"/>
          <w:sz w:val="21"/>
          <w:szCs w:val="21"/>
          <w:shd w:val="clear" w:color="auto" w:fill="FFFFFF"/>
        </w:rPr>
        <w:t>platforms. </w:t>
      </w:r>
      <w:r w:rsidR="00D65B13">
        <w:rPr>
          <w:rStyle w:val="normaltextrun"/>
          <w:rFonts w:ascii="Arial" w:hAnsi="Arial" w:cs="Arial"/>
          <w:color w:val="000000"/>
          <w:sz w:val="21"/>
          <w:szCs w:val="21"/>
          <w:shd w:val="clear" w:color="auto" w:fill="FFFFFF"/>
        </w:rPr>
        <w:t xml:space="preserve">More recently, we have gradually increased our accessibility for in-person services, which has been well received by clinicians and the community. </w:t>
      </w:r>
      <w:r w:rsidR="00DE4103">
        <w:rPr>
          <w:rStyle w:val="normaltextrun"/>
          <w:rFonts w:ascii="Arial" w:hAnsi="Arial" w:cs="Arial"/>
          <w:color w:val="000000"/>
          <w:sz w:val="21"/>
          <w:szCs w:val="21"/>
          <w:shd w:val="clear" w:color="auto" w:fill="FFFFFF"/>
        </w:rPr>
        <w:t xml:space="preserve">Our clinicians continue to be flexible and creative </w:t>
      </w:r>
      <w:r w:rsidR="00F81CF1">
        <w:rPr>
          <w:rStyle w:val="normaltextrun"/>
          <w:rFonts w:ascii="Arial" w:hAnsi="Arial" w:cs="Arial"/>
          <w:color w:val="000000"/>
          <w:sz w:val="21"/>
          <w:szCs w:val="21"/>
          <w:shd w:val="clear" w:color="auto" w:fill="FFFFFF"/>
        </w:rPr>
        <w:t>to meet the needs of our community, remain accessible, and deliver high quality services.</w:t>
      </w:r>
    </w:p>
    <w:p w14:paraId="3AF66209" w14:textId="145E8DCA" w:rsidR="00C12011" w:rsidRDefault="00402D5D" w:rsidP="00F81CF1">
      <w:pPr>
        <w:ind w:firstLine="720"/>
        <w:rPr>
          <w:rStyle w:val="normaltextrun"/>
          <w:rFonts w:ascii="Arial" w:hAnsi="Arial" w:cs="Arial"/>
          <w:color w:val="000000"/>
          <w:sz w:val="21"/>
          <w:szCs w:val="21"/>
          <w:shd w:val="clear" w:color="auto" w:fill="FFFFFF"/>
        </w:rPr>
      </w:pPr>
      <w:r w:rsidRPr="00402D5D">
        <w:rPr>
          <w:rStyle w:val="normaltextrun"/>
          <w:rFonts w:ascii="Arial" w:hAnsi="Arial" w:cs="Arial"/>
          <w:color w:val="000000"/>
          <w:sz w:val="21"/>
          <w:szCs w:val="21"/>
          <w:shd w:val="clear" w:color="auto" w:fill="FFFFFF"/>
        </w:rPr>
        <w:t xml:space="preserve">FSSM </w:t>
      </w:r>
      <w:r w:rsidR="001251F5">
        <w:rPr>
          <w:rStyle w:val="normaltextrun"/>
          <w:rFonts w:ascii="Arial" w:hAnsi="Arial" w:cs="Arial"/>
          <w:color w:val="000000"/>
          <w:sz w:val="21"/>
          <w:szCs w:val="21"/>
          <w:shd w:val="clear" w:color="auto" w:fill="FFFFFF"/>
        </w:rPr>
        <w:t>sustained</w:t>
      </w:r>
      <w:r w:rsidRPr="00402D5D">
        <w:rPr>
          <w:rStyle w:val="normaltextrun"/>
          <w:rFonts w:ascii="Arial" w:hAnsi="Arial" w:cs="Arial"/>
          <w:color w:val="000000"/>
          <w:sz w:val="21"/>
          <w:szCs w:val="21"/>
          <w:shd w:val="clear" w:color="auto" w:fill="FFFFFF"/>
        </w:rPr>
        <w:t xml:space="preserve"> its partnership with Santa Monica College (SMC) through the Pico Partnership </w:t>
      </w:r>
      <w:r w:rsidRPr="00402D5D">
        <w:rPr>
          <w:rStyle w:val="normaltextrun"/>
          <w:rFonts w:ascii="Arial" w:hAnsi="Arial" w:cs="Arial"/>
          <w:color w:val="000000"/>
          <w:sz w:val="21"/>
          <w:szCs w:val="21"/>
          <w:shd w:val="clear" w:color="auto" w:fill="FFFFFF"/>
        </w:rPr>
        <w:lastRenderedPageBreak/>
        <w:t>program. </w:t>
      </w:r>
      <w:r>
        <w:rPr>
          <w:rStyle w:val="normaltextrun"/>
          <w:rFonts w:ascii="Arial" w:hAnsi="Arial" w:cs="Arial"/>
          <w:color w:val="000000"/>
          <w:sz w:val="21"/>
          <w:szCs w:val="21"/>
          <w:shd w:val="clear" w:color="auto" w:fill="FFFFFF"/>
        </w:rPr>
        <w:t xml:space="preserve">While </w:t>
      </w:r>
      <w:r w:rsidR="001251F5">
        <w:rPr>
          <w:rStyle w:val="normaltextrun"/>
          <w:rFonts w:ascii="Arial" w:hAnsi="Arial" w:cs="Arial"/>
          <w:color w:val="000000"/>
          <w:sz w:val="21"/>
          <w:szCs w:val="21"/>
          <w:shd w:val="clear" w:color="auto" w:fill="FFFFFF"/>
        </w:rPr>
        <w:t xml:space="preserve">there is </w:t>
      </w:r>
      <w:r>
        <w:rPr>
          <w:rStyle w:val="normaltextrun"/>
          <w:rFonts w:ascii="Arial" w:hAnsi="Arial" w:cs="Arial"/>
          <w:color w:val="000000"/>
          <w:sz w:val="21"/>
          <w:szCs w:val="21"/>
          <w:shd w:val="clear" w:color="auto" w:fill="FFFFFF"/>
        </w:rPr>
        <w:t>no longer a full-time Field Clinician assigned to the program, referrals</w:t>
      </w:r>
      <w:r w:rsidR="001251F5">
        <w:rPr>
          <w:rStyle w:val="normaltextrun"/>
          <w:rFonts w:ascii="Arial" w:hAnsi="Arial" w:cs="Arial"/>
          <w:color w:val="000000"/>
          <w:sz w:val="21"/>
          <w:szCs w:val="21"/>
          <w:shd w:val="clear" w:color="auto" w:fill="FFFFFF"/>
        </w:rPr>
        <w:t xml:space="preserve"> remain a priority</w:t>
      </w:r>
      <w:r>
        <w:rPr>
          <w:rStyle w:val="normaltextrun"/>
          <w:rFonts w:ascii="Arial" w:hAnsi="Arial" w:cs="Arial"/>
          <w:color w:val="000000"/>
          <w:sz w:val="21"/>
          <w:szCs w:val="21"/>
          <w:shd w:val="clear" w:color="auto" w:fill="FFFFFF"/>
        </w:rPr>
        <w:t xml:space="preserve">. We will also continue to provide 1 student workshop each semester. </w:t>
      </w:r>
      <w:r w:rsidR="001251F5">
        <w:rPr>
          <w:rStyle w:val="normaltextrun"/>
          <w:rFonts w:ascii="Arial" w:hAnsi="Arial" w:cs="Arial"/>
          <w:color w:val="000000"/>
          <w:sz w:val="21"/>
          <w:szCs w:val="21"/>
          <w:shd w:val="clear" w:color="auto" w:fill="FFFFFF"/>
        </w:rPr>
        <w:t>There were no</w:t>
      </w:r>
      <w:r w:rsidR="00C12011">
        <w:rPr>
          <w:rStyle w:val="normaltextrun"/>
          <w:rFonts w:ascii="Arial" w:hAnsi="Arial" w:cs="Arial"/>
          <w:color w:val="000000"/>
          <w:sz w:val="21"/>
          <w:szCs w:val="21"/>
          <w:shd w:val="clear" w:color="auto" w:fill="FFFFFF"/>
        </w:rPr>
        <w:t xml:space="preserve"> referrals during this </w:t>
      </w:r>
      <w:r w:rsidR="00D65B13">
        <w:rPr>
          <w:rStyle w:val="normaltextrun"/>
          <w:rFonts w:ascii="Arial" w:hAnsi="Arial" w:cs="Arial"/>
          <w:color w:val="000000"/>
          <w:sz w:val="21"/>
          <w:szCs w:val="21"/>
          <w:shd w:val="clear" w:color="auto" w:fill="FFFFFF"/>
        </w:rPr>
        <w:t>fiscal year</w:t>
      </w:r>
      <w:r w:rsidR="003A6DDF">
        <w:rPr>
          <w:rStyle w:val="normaltextrun"/>
          <w:rFonts w:ascii="Arial" w:hAnsi="Arial" w:cs="Arial"/>
          <w:color w:val="000000"/>
          <w:sz w:val="21"/>
          <w:szCs w:val="21"/>
          <w:shd w:val="clear" w:color="auto" w:fill="FFFFFF"/>
        </w:rPr>
        <w:t>,</w:t>
      </w:r>
      <w:r w:rsidR="00C12011">
        <w:rPr>
          <w:rStyle w:val="normaltextrun"/>
          <w:rFonts w:ascii="Arial" w:hAnsi="Arial" w:cs="Arial"/>
          <w:color w:val="000000"/>
          <w:sz w:val="21"/>
          <w:szCs w:val="21"/>
          <w:shd w:val="clear" w:color="auto" w:fill="FFFFFF"/>
        </w:rPr>
        <w:t xml:space="preserve"> </w:t>
      </w:r>
      <w:r w:rsidR="001251F5">
        <w:rPr>
          <w:rStyle w:val="normaltextrun"/>
          <w:rFonts w:ascii="Arial" w:hAnsi="Arial" w:cs="Arial"/>
          <w:color w:val="000000"/>
          <w:sz w:val="21"/>
          <w:szCs w:val="21"/>
          <w:shd w:val="clear" w:color="auto" w:fill="FFFFFF"/>
        </w:rPr>
        <w:t>likely</w:t>
      </w:r>
      <w:r w:rsidR="00C12011">
        <w:rPr>
          <w:rStyle w:val="normaltextrun"/>
          <w:rFonts w:ascii="Arial" w:hAnsi="Arial" w:cs="Arial"/>
          <w:color w:val="000000"/>
          <w:sz w:val="21"/>
          <w:szCs w:val="21"/>
          <w:shd w:val="clear" w:color="auto" w:fill="FFFFFF"/>
        </w:rPr>
        <w:t xml:space="preserve"> a result of the limited on-campus operations at SMC.  </w:t>
      </w:r>
    </w:p>
    <w:p w14:paraId="13CE89D2" w14:textId="52E4ABC7" w:rsidR="00402D5D" w:rsidRPr="00B30409" w:rsidRDefault="00402D5D" w:rsidP="00F81CF1">
      <w:pPr>
        <w:ind w:firstLine="720"/>
        <w:rPr>
          <w:rStyle w:val="normaltextrun"/>
          <w:rFonts w:ascii="Arial" w:hAnsi="Arial" w:cs="Arial"/>
          <w:color w:val="000000"/>
          <w:sz w:val="21"/>
          <w:szCs w:val="21"/>
          <w:shd w:val="clear" w:color="auto" w:fill="FFFFFF"/>
        </w:rPr>
      </w:pPr>
      <w:r w:rsidRPr="00B30409">
        <w:rPr>
          <w:rStyle w:val="normaltextrun"/>
          <w:rFonts w:ascii="Arial" w:hAnsi="Arial" w:cs="Arial"/>
          <w:color w:val="000000"/>
          <w:sz w:val="21"/>
          <w:szCs w:val="21"/>
          <w:shd w:val="clear" w:color="auto" w:fill="FFFFFF"/>
        </w:rPr>
        <w:t> </w:t>
      </w:r>
      <w:r w:rsidR="00B30409" w:rsidRPr="00B30409">
        <w:rPr>
          <w:rStyle w:val="normaltextrun"/>
          <w:rFonts w:ascii="Arial" w:hAnsi="Arial" w:cs="Arial"/>
          <w:color w:val="000000"/>
          <w:sz w:val="21"/>
          <w:szCs w:val="21"/>
          <w:shd w:val="clear" w:color="auto" w:fill="FFFFFF"/>
        </w:rPr>
        <w:t xml:space="preserve">FSSM </w:t>
      </w:r>
      <w:r w:rsidR="000103D4">
        <w:rPr>
          <w:rStyle w:val="normaltextrun"/>
          <w:rFonts w:ascii="Arial" w:hAnsi="Arial" w:cs="Arial"/>
          <w:color w:val="000000"/>
          <w:sz w:val="21"/>
          <w:szCs w:val="21"/>
          <w:shd w:val="clear" w:color="auto" w:fill="FFFFFF"/>
        </w:rPr>
        <w:t>provides continuous training and development to staff and interns</w:t>
      </w:r>
      <w:r w:rsidR="00B30409" w:rsidRPr="00B30409">
        <w:rPr>
          <w:rStyle w:val="normaltextrun"/>
          <w:rFonts w:ascii="Arial" w:hAnsi="Arial" w:cs="Arial"/>
          <w:color w:val="000000"/>
          <w:sz w:val="21"/>
          <w:szCs w:val="21"/>
          <w:shd w:val="clear" w:color="auto" w:fill="FFFFFF"/>
        </w:rPr>
        <w:t xml:space="preserve">. This includes monthly trainings, and opportunities to </w:t>
      </w:r>
      <w:r w:rsidR="000103D4">
        <w:rPr>
          <w:rStyle w:val="normaltextrun"/>
          <w:rFonts w:ascii="Arial" w:hAnsi="Arial" w:cs="Arial"/>
          <w:color w:val="000000"/>
          <w:sz w:val="21"/>
          <w:szCs w:val="21"/>
          <w:shd w:val="clear" w:color="auto" w:fill="FFFFFF"/>
        </w:rPr>
        <w:t>obtain certification</w:t>
      </w:r>
      <w:r w:rsidR="00B30409" w:rsidRPr="00B30409">
        <w:rPr>
          <w:rStyle w:val="normaltextrun"/>
          <w:rFonts w:ascii="Arial" w:hAnsi="Arial" w:cs="Arial"/>
          <w:color w:val="000000"/>
          <w:sz w:val="21"/>
          <w:szCs w:val="21"/>
          <w:shd w:val="clear" w:color="auto" w:fill="FFFFFF"/>
        </w:rPr>
        <w:t xml:space="preserve"> in various Evidence-Based Practices (EBPs). </w:t>
      </w:r>
      <w:r w:rsidR="00655358">
        <w:rPr>
          <w:rStyle w:val="normaltextrun"/>
          <w:rFonts w:ascii="Arial" w:hAnsi="Arial" w:cs="Arial"/>
          <w:color w:val="000000"/>
          <w:sz w:val="21"/>
          <w:szCs w:val="21"/>
          <w:shd w:val="clear" w:color="auto" w:fill="FFFFFF"/>
        </w:rPr>
        <w:t>In Octob</w:t>
      </w:r>
      <w:r w:rsidR="009A78FF">
        <w:rPr>
          <w:rStyle w:val="normaltextrun"/>
          <w:rFonts w:ascii="Arial" w:hAnsi="Arial" w:cs="Arial"/>
          <w:color w:val="000000"/>
          <w:sz w:val="21"/>
          <w:szCs w:val="21"/>
          <w:shd w:val="clear" w:color="auto" w:fill="FFFFFF"/>
        </w:rPr>
        <w:t>er</w:t>
      </w:r>
      <w:r w:rsidR="00D85EB5">
        <w:rPr>
          <w:rStyle w:val="normaltextrun"/>
          <w:rFonts w:ascii="Arial" w:hAnsi="Arial" w:cs="Arial"/>
          <w:color w:val="000000"/>
          <w:sz w:val="21"/>
          <w:szCs w:val="21"/>
          <w:shd w:val="clear" w:color="auto" w:fill="FFFFFF"/>
        </w:rPr>
        <w:t xml:space="preserve"> 2021</w:t>
      </w:r>
      <w:r w:rsidR="009A78FF">
        <w:rPr>
          <w:rStyle w:val="normaltextrun"/>
          <w:rFonts w:ascii="Arial" w:hAnsi="Arial" w:cs="Arial"/>
          <w:color w:val="000000"/>
          <w:sz w:val="21"/>
          <w:szCs w:val="21"/>
          <w:shd w:val="clear" w:color="auto" w:fill="FFFFFF"/>
        </w:rPr>
        <w:t>, we trained a total of 11 staff</w:t>
      </w:r>
      <w:r w:rsidR="00D85EB5">
        <w:rPr>
          <w:rStyle w:val="normaltextrun"/>
          <w:rFonts w:ascii="Arial" w:hAnsi="Arial" w:cs="Arial"/>
          <w:color w:val="000000"/>
          <w:sz w:val="21"/>
          <w:szCs w:val="21"/>
          <w:shd w:val="clear" w:color="auto" w:fill="FFFFFF"/>
        </w:rPr>
        <w:t xml:space="preserve"> and </w:t>
      </w:r>
      <w:r w:rsidR="009A78FF">
        <w:rPr>
          <w:rStyle w:val="normaltextrun"/>
          <w:rFonts w:ascii="Arial" w:hAnsi="Arial" w:cs="Arial"/>
          <w:color w:val="000000"/>
          <w:sz w:val="21"/>
          <w:szCs w:val="21"/>
          <w:shd w:val="clear" w:color="auto" w:fill="FFFFFF"/>
        </w:rPr>
        <w:t xml:space="preserve">interns in Managing Adapting Practices (MAP). </w:t>
      </w:r>
      <w:r w:rsidR="002B380A">
        <w:rPr>
          <w:rStyle w:val="normaltextrun"/>
          <w:rFonts w:ascii="Arial" w:hAnsi="Arial" w:cs="Arial"/>
          <w:color w:val="000000"/>
          <w:sz w:val="21"/>
          <w:szCs w:val="21"/>
          <w:shd w:val="clear" w:color="auto" w:fill="FFFFFF"/>
        </w:rPr>
        <w:t xml:space="preserve">At the time of this report, all portfolios have been submitted with </w:t>
      </w:r>
      <w:r w:rsidR="002C7422">
        <w:rPr>
          <w:rStyle w:val="normaltextrun"/>
          <w:rFonts w:ascii="Arial" w:hAnsi="Arial" w:cs="Arial"/>
          <w:color w:val="000000"/>
          <w:sz w:val="21"/>
          <w:szCs w:val="21"/>
          <w:shd w:val="clear" w:color="auto" w:fill="FFFFFF"/>
        </w:rPr>
        <w:t xml:space="preserve">3 clinicians earning their certification; the remaining </w:t>
      </w:r>
      <w:r w:rsidR="00A93E7A">
        <w:rPr>
          <w:rStyle w:val="normaltextrun"/>
          <w:rFonts w:ascii="Arial" w:hAnsi="Arial" w:cs="Arial"/>
          <w:color w:val="000000"/>
          <w:sz w:val="21"/>
          <w:szCs w:val="21"/>
          <w:shd w:val="clear" w:color="auto" w:fill="FFFFFF"/>
        </w:rPr>
        <w:t>8</w:t>
      </w:r>
      <w:r w:rsidR="002C7422">
        <w:rPr>
          <w:rStyle w:val="normaltextrun"/>
          <w:rFonts w:ascii="Arial" w:hAnsi="Arial" w:cs="Arial"/>
          <w:color w:val="000000"/>
          <w:sz w:val="21"/>
          <w:szCs w:val="21"/>
          <w:shd w:val="clear" w:color="auto" w:fill="FFFFFF"/>
        </w:rPr>
        <w:t xml:space="preserve"> are pending review</w:t>
      </w:r>
      <w:r w:rsidR="00875096">
        <w:rPr>
          <w:rStyle w:val="normaltextrun"/>
          <w:rFonts w:ascii="Arial" w:hAnsi="Arial" w:cs="Arial"/>
          <w:color w:val="000000"/>
          <w:sz w:val="21"/>
          <w:szCs w:val="21"/>
          <w:shd w:val="clear" w:color="auto" w:fill="FFFFFF"/>
        </w:rPr>
        <w:t xml:space="preserve"> by the certifying agency</w:t>
      </w:r>
      <w:r w:rsidR="002C7422">
        <w:rPr>
          <w:rStyle w:val="normaltextrun"/>
          <w:rFonts w:ascii="Arial" w:hAnsi="Arial" w:cs="Arial"/>
          <w:color w:val="000000"/>
          <w:sz w:val="21"/>
          <w:szCs w:val="21"/>
          <w:shd w:val="clear" w:color="auto" w:fill="FFFFFF"/>
        </w:rPr>
        <w:t>.</w:t>
      </w:r>
      <w:r w:rsidR="008F47EF">
        <w:rPr>
          <w:rStyle w:val="normaltextrun"/>
          <w:rFonts w:ascii="Arial" w:hAnsi="Arial" w:cs="Arial"/>
          <w:color w:val="000000"/>
          <w:sz w:val="21"/>
          <w:szCs w:val="21"/>
          <w:shd w:val="clear" w:color="auto" w:fill="FFFFFF"/>
        </w:rPr>
        <w:t xml:space="preserve"> FSSM also facilitates monthly racial justice meetings for staff and interns; led by </w:t>
      </w:r>
      <w:r w:rsidR="008621D4">
        <w:rPr>
          <w:rStyle w:val="normaltextrun"/>
          <w:rFonts w:ascii="Arial" w:hAnsi="Arial" w:cs="Arial"/>
          <w:color w:val="000000"/>
          <w:sz w:val="21"/>
          <w:szCs w:val="21"/>
          <w:shd w:val="clear" w:color="auto" w:fill="FFFFFF"/>
        </w:rPr>
        <w:t xml:space="preserve">our </w:t>
      </w:r>
      <w:r w:rsidR="008F47EF">
        <w:rPr>
          <w:rStyle w:val="normaltextrun"/>
          <w:rFonts w:ascii="Arial" w:hAnsi="Arial" w:cs="Arial"/>
          <w:color w:val="000000"/>
          <w:sz w:val="21"/>
          <w:szCs w:val="21"/>
          <w:shd w:val="clear" w:color="auto" w:fill="FFFFFF"/>
        </w:rPr>
        <w:t>Program Director</w:t>
      </w:r>
      <w:r w:rsidR="008621D4">
        <w:rPr>
          <w:rStyle w:val="normaltextrun"/>
          <w:rFonts w:ascii="Arial" w:hAnsi="Arial" w:cs="Arial"/>
          <w:color w:val="000000"/>
          <w:sz w:val="21"/>
          <w:szCs w:val="21"/>
          <w:shd w:val="clear" w:color="auto" w:fill="FFFFFF"/>
        </w:rPr>
        <w:t>,</w:t>
      </w:r>
      <w:r w:rsidR="008F47EF">
        <w:rPr>
          <w:rStyle w:val="normaltextrun"/>
          <w:rFonts w:ascii="Arial" w:hAnsi="Arial" w:cs="Arial"/>
          <w:color w:val="000000"/>
          <w:sz w:val="21"/>
          <w:szCs w:val="21"/>
          <w:shd w:val="clear" w:color="auto" w:fill="FFFFFF"/>
        </w:rPr>
        <w:t xml:space="preserve"> these</w:t>
      </w:r>
      <w:r w:rsidR="008621D4">
        <w:rPr>
          <w:rStyle w:val="normaltextrun"/>
          <w:rFonts w:ascii="Arial" w:hAnsi="Arial" w:cs="Arial"/>
          <w:color w:val="000000"/>
          <w:sz w:val="21"/>
          <w:szCs w:val="21"/>
          <w:shd w:val="clear" w:color="auto" w:fill="FFFFFF"/>
        </w:rPr>
        <w:t xml:space="preserve"> meetings focus on reflective work and increased awareness of how social and racial constructs intersect with our work in the community.</w:t>
      </w:r>
    </w:p>
    <w:p w14:paraId="6908E538" w14:textId="77777777" w:rsidR="009A01AA" w:rsidRDefault="009A01AA" w:rsidP="000308DD">
      <w:pPr>
        <w:jc w:val="both"/>
        <w:rPr>
          <w:rFonts w:ascii="Arial" w:hAnsi="Arial"/>
          <w:sz w:val="21"/>
        </w:rPr>
      </w:pPr>
    </w:p>
    <w:p w14:paraId="154E79E7" w14:textId="77777777" w:rsidR="00E26D0F" w:rsidRDefault="00E26D0F" w:rsidP="000308DD">
      <w:pPr>
        <w:jc w:val="both"/>
        <w:rPr>
          <w:rFonts w:ascii="Arial" w:hAnsi="Arial"/>
          <w:sz w:val="21"/>
        </w:rPr>
      </w:pPr>
    </w:p>
    <w:p w14:paraId="7EA73D40" w14:textId="1B27A780" w:rsidR="00D04539" w:rsidRDefault="00D04539" w:rsidP="000308D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5122ED03" w14:textId="1DB7D91D" w:rsidR="00636C2D" w:rsidRPr="00636C2D" w:rsidRDefault="00636C2D" w:rsidP="00636C2D">
      <w:pPr>
        <w:pStyle w:val="paragraph"/>
        <w:spacing w:before="0" w:beforeAutospacing="0" w:after="0" w:afterAutospacing="0"/>
        <w:ind w:firstLine="720"/>
        <w:jc w:val="both"/>
        <w:textAlignment w:val="baseline"/>
        <w:rPr>
          <w:rFonts w:ascii="Arial" w:hAnsi="Arial" w:cs="Arial"/>
          <w:i/>
          <w:iCs/>
          <w:sz w:val="21"/>
          <w:szCs w:val="21"/>
        </w:rPr>
      </w:pPr>
      <w:r w:rsidRPr="00636C2D">
        <w:rPr>
          <w:rStyle w:val="normaltextrun"/>
          <w:rFonts w:ascii="Arial" w:hAnsi="Arial" w:cs="Arial"/>
          <w:sz w:val="21"/>
          <w:szCs w:val="21"/>
        </w:rPr>
        <w:t>Our Intake and Referral Program is evaluated in terms of outputs and trends. This is done by tracking each phone call for demographic information that includes (but is not limited to): geographic location, income level, age, reason for calling, presence of risk factors (e.g., substance abuse, exposure to violence, recent crisis, and suicidality), and the need for additional referrals. These statistics are compiled and reported regularly to the agency’s administration, as well as the Los Angeles County Department of Mental Health (LACDMH).</w:t>
      </w:r>
      <w:r w:rsidRPr="00636C2D">
        <w:rPr>
          <w:rStyle w:val="eop"/>
          <w:rFonts w:ascii="Arial" w:hAnsi="Arial" w:cs="Arial"/>
          <w:i/>
          <w:iCs/>
          <w:sz w:val="21"/>
          <w:szCs w:val="21"/>
        </w:rPr>
        <w:t> </w:t>
      </w:r>
    </w:p>
    <w:p w14:paraId="3B6F8D94" w14:textId="79DDCEFE" w:rsidR="00636C2D" w:rsidRPr="00636C2D" w:rsidRDefault="00636C2D" w:rsidP="003149C4">
      <w:pPr>
        <w:pStyle w:val="paragraph"/>
        <w:spacing w:before="0" w:beforeAutospacing="0" w:after="0" w:afterAutospacing="0"/>
        <w:jc w:val="both"/>
        <w:textAlignment w:val="baseline"/>
        <w:rPr>
          <w:rFonts w:ascii="Arial" w:hAnsi="Arial" w:cs="Arial"/>
          <w:i/>
          <w:iCs/>
          <w:sz w:val="21"/>
          <w:szCs w:val="21"/>
        </w:rPr>
      </w:pPr>
      <w:r w:rsidRPr="00636C2D">
        <w:rPr>
          <w:rStyle w:val="eop"/>
          <w:rFonts w:ascii="Arial" w:hAnsi="Arial" w:cs="Arial"/>
          <w:i/>
          <w:iCs/>
          <w:sz w:val="21"/>
          <w:szCs w:val="21"/>
        </w:rPr>
        <w:t> </w:t>
      </w:r>
      <w:r w:rsidR="003149C4">
        <w:rPr>
          <w:rStyle w:val="eop"/>
          <w:rFonts w:ascii="Arial" w:hAnsi="Arial" w:cs="Arial"/>
          <w:i/>
          <w:iCs/>
          <w:sz w:val="21"/>
          <w:szCs w:val="21"/>
        </w:rPr>
        <w:tab/>
      </w:r>
      <w:r w:rsidRPr="00636C2D">
        <w:rPr>
          <w:rStyle w:val="normaltextrun"/>
          <w:rFonts w:ascii="Arial" w:hAnsi="Arial" w:cs="Arial"/>
          <w:sz w:val="21"/>
          <w:szCs w:val="21"/>
        </w:rPr>
        <w:t>During this </w:t>
      </w:r>
      <w:r w:rsidR="00AB7B5C">
        <w:rPr>
          <w:rStyle w:val="normaltextrun"/>
          <w:rFonts w:ascii="Arial" w:hAnsi="Arial" w:cs="Arial"/>
          <w:sz w:val="21"/>
          <w:szCs w:val="21"/>
        </w:rPr>
        <w:t>fiscal year</w:t>
      </w:r>
      <w:r w:rsidR="002D1AED">
        <w:rPr>
          <w:rStyle w:val="normaltextrun"/>
          <w:rFonts w:ascii="Arial" w:hAnsi="Arial" w:cs="Arial"/>
          <w:sz w:val="21"/>
          <w:szCs w:val="21"/>
        </w:rPr>
        <w:t>,</w:t>
      </w:r>
      <w:r w:rsidRPr="00636C2D">
        <w:rPr>
          <w:rStyle w:val="normaltextrun"/>
          <w:rFonts w:ascii="Arial" w:hAnsi="Arial" w:cs="Arial"/>
          <w:sz w:val="21"/>
          <w:szCs w:val="21"/>
        </w:rPr>
        <w:t xml:space="preserve"> FSSM conducted a total of </w:t>
      </w:r>
      <w:r w:rsidR="00AB7B5C">
        <w:rPr>
          <w:rStyle w:val="normaltextrun"/>
          <w:rFonts w:ascii="Arial" w:hAnsi="Arial" w:cs="Arial"/>
          <w:sz w:val="21"/>
          <w:szCs w:val="21"/>
        </w:rPr>
        <w:t>1</w:t>
      </w:r>
      <w:r w:rsidR="001456C8">
        <w:rPr>
          <w:rStyle w:val="normaltextrun"/>
          <w:rFonts w:ascii="Arial" w:hAnsi="Arial" w:cs="Arial"/>
          <w:sz w:val="21"/>
          <w:szCs w:val="21"/>
        </w:rPr>
        <w:t>94</w:t>
      </w:r>
      <w:r w:rsidRPr="00636C2D">
        <w:rPr>
          <w:rStyle w:val="normaltextrun"/>
          <w:rFonts w:ascii="Arial" w:hAnsi="Arial" w:cs="Arial"/>
          <w:sz w:val="21"/>
          <w:szCs w:val="21"/>
        </w:rPr>
        <w:t> telephone intakes, of which </w:t>
      </w:r>
      <w:r w:rsidR="001456C8">
        <w:rPr>
          <w:rStyle w:val="normaltextrun"/>
          <w:rFonts w:ascii="Arial" w:hAnsi="Arial" w:cs="Arial"/>
          <w:sz w:val="21"/>
          <w:szCs w:val="21"/>
        </w:rPr>
        <w:t>77</w:t>
      </w:r>
      <w:r w:rsidRPr="00636C2D">
        <w:rPr>
          <w:rStyle w:val="normaltextrun"/>
          <w:rFonts w:ascii="Arial" w:hAnsi="Arial" w:cs="Arial"/>
          <w:sz w:val="21"/>
          <w:szCs w:val="21"/>
        </w:rPr>
        <w:t> were identified as Santa Monica Participants. Of those </w:t>
      </w:r>
      <w:r w:rsidR="00D540F1">
        <w:rPr>
          <w:rStyle w:val="normaltextrun"/>
          <w:rFonts w:ascii="Arial" w:hAnsi="Arial" w:cs="Arial"/>
          <w:sz w:val="21"/>
          <w:szCs w:val="21"/>
        </w:rPr>
        <w:t>194</w:t>
      </w:r>
      <w:r w:rsidRPr="00636C2D">
        <w:rPr>
          <w:rStyle w:val="normaltextrun"/>
          <w:rFonts w:ascii="Arial" w:hAnsi="Arial" w:cs="Arial"/>
          <w:sz w:val="21"/>
          <w:szCs w:val="21"/>
        </w:rPr>
        <w:t> telephone intakes, </w:t>
      </w:r>
      <w:r w:rsidR="00CD4F31">
        <w:rPr>
          <w:rStyle w:val="normaltextrun"/>
          <w:rFonts w:ascii="Arial" w:hAnsi="Arial" w:cs="Arial"/>
          <w:sz w:val="21"/>
          <w:szCs w:val="21"/>
        </w:rPr>
        <w:t>144</w:t>
      </w:r>
      <w:r w:rsidRPr="00636C2D">
        <w:rPr>
          <w:rStyle w:val="normaltextrun"/>
          <w:rFonts w:ascii="Arial" w:hAnsi="Arial" w:cs="Arial"/>
          <w:sz w:val="21"/>
          <w:szCs w:val="21"/>
        </w:rPr>
        <w:t> callers (</w:t>
      </w:r>
      <w:r w:rsidR="00CD4F31">
        <w:rPr>
          <w:rStyle w:val="normaltextrun"/>
          <w:rFonts w:ascii="Arial" w:hAnsi="Arial" w:cs="Arial"/>
          <w:sz w:val="21"/>
          <w:szCs w:val="21"/>
        </w:rPr>
        <w:t>7</w:t>
      </w:r>
      <w:r w:rsidR="004604EA">
        <w:rPr>
          <w:rStyle w:val="normaltextrun"/>
          <w:rFonts w:ascii="Arial" w:hAnsi="Arial" w:cs="Arial"/>
          <w:sz w:val="21"/>
          <w:szCs w:val="21"/>
        </w:rPr>
        <w:t>1</w:t>
      </w:r>
      <w:r w:rsidRPr="00636C2D">
        <w:rPr>
          <w:rStyle w:val="normaltextrun"/>
          <w:rFonts w:ascii="Arial" w:hAnsi="Arial" w:cs="Arial"/>
          <w:sz w:val="21"/>
          <w:szCs w:val="21"/>
        </w:rPr>
        <w:t xml:space="preserve"> SM Participants) reported experiencing past and/or present trauma at the time of intake. FSSM continues to prioritize our efforts to </w:t>
      </w:r>
      <w:r w:rsidR="000103D4">
        <w:rPr>
          <w:rStyle w:val="normaltextrun"/>
          <w:rFonts w:ascii="Arial" w:hAnsi="Arial" w:cs="Arial"/>
          <w:sz w:val="21"/>
          <w:szCs w:val="21"/>
        </w:rPr>
        <w:t>integrate</w:t>
      </w:r>
      <w:r w:rsidR="000103D4" w:rsidRPr="00636C2D">
        <w:rPr>
          <w:rStyle w:val="normaltextrun"/>
          <w:rFonts w:ascii="Arial" w:hAnsi="Arial" w:cs="Arial"/>
          <w:sz w:val="21"/>
          <w:szCs w:val="21"/>
        </w:rPr>
        <w:t xml:space="preserve"> </w:t>
      </w:r>
      <w:r w:rsidRPr="00636C2D">
        <w:rPr>
          <w:rStyle w:val="normaltextrun"/>
          <w:rFonts w:ascii="Arial" w:hAnsi="Arial" w:cs="Arial"/>
          <w:sz w:val="21"/>
          <w:szCs w:val="21"/>
        </w:rPr>
        <w:t xml:space="preserve">trauma-informed care </w:t>
      </w:r>
      <w:r w:rsidR="000103D4">
        <w:rPr>
          <w:rStyle w:val="normaltextrun"/>
          <w:rFonts w:ascii="Arial" w:hAnsi="Arial" w:cs="Arial"/>
          <w:sz w:val="21"/>
          <w:szCs w:val="21"/>
        </w:rPr>
        <w:t>since</w:t>
      </w:r>
      <w:r w:rsidRPr="00636C2D">
        <w:rPr>
          <w:rStyle w:val="normaltextrun"/>
          <w:rFonts w:ascii="Arial" w:hAnsi="Arial" w:cs="Arial"/>
          <w:sz w:val="21"/>
          <w:szCs w:val="21"/>
        </w:rPr>
        <w:t xml:space="preserve"> trauma has been an increasingly common experience and </w:t>
      </w:r>
      <w:r w:rsidR="000103D4">
        <w:rPr>
          <w:rStyle w:val="normaltextrun"/>
          <w:rFonts w:ascii="Arial" w:hAnsi="Arial" w:cs="Arial"/>
          <w:sz w:val="21"/>
          <w:szCs w:val="21"/>
        </w:rPr>
        <w:t>is known</w:t>
      </w:r>
      <w:r w:rsidRPr="00636C2D">
        <w:rPr>
          <w:rStyle w:val="normaltextrun"/>
          <w:rFonts w:ascii="Arial" w:hAnsi="Arial" w:cs="Arial"/>
          <w:sz w:val="21"/>
          <w:szCs w:val="21"/>
        </w:rPr>
        <w:t xml:space="preserve"> to have a significant impact across all aspects of an individual’s functioning.  We continue to implement treatment models, including EBPs (MAP, CPP), that serve to address trauma.</w:t>
      </w:r>
      <w:r w:rsidRPr="00636C2D">
        <w:rPr>
          <w:rStyle w:val="eop"/>
          <w:rFonts w:ascii="Arial" w:hAnsi="Arial" w:cs="Arial"/>
          <w:i/>
          <w:iCs/>
          <w:sz w:val="21"/>
          <w:szCs w:val="21"/>
        </w:rPr>
        <w:t> </w:t>
      </w:r>
    </w:p>
    <w:p w14:paraId="1F928E0A" w14:textId="0342DAC3" w:rsidR="00636C2D" w:rsidRPr="00636C2D" w:rsidRDefault="00636C2D" w:rsidP="00636C2D">
      <w:pPr>
        <w:pStyle w:val="paragraph"/>
        <w:spacing w:before="0" w:beforeAutospacing="0" w:after="0" w:afterAutospacing="0"/>
        <w:jc w:val="both"/>
        <w:textAlignment w:val="baseline"/>
        <w:rPr>
          <w:rFonts w:ascii="Arial" w:hAnsi="Arial" w:cs="Arial"/>
          <w:i/>
          <w:iCs/>
          <w:sz w:val="21"/>
          <w:szCs w:val="21"/>
        </w:rPr>
      </w:pPr>
      <w:r w:rsidRPr="00636C2D">
        <w:rPr>
          <w:rStyle w:val="eop"/>
          <w:rFonts w:ascii="Arial" w:hAnsi="Arial" w:cs="Arial"/>
          <w:i/>
          <w:iCs/>
          <w:sz w:val="21"/>
          <w:szCs w:val="21"/>
        </w:rPr>
        <w:t> </w:t>
      </w:r>
      <w:r w:rsidR="003149C4">
        <w:rPr>
          <w:rStyle w:val="eop"/>
          <w:rFonts w:ascii="Arial" w:hAnsi="Arial" w:cs="Arial"/>
          <w:i/>
          <w:iCs/>
          <w:sz w:val="21"/>
          <w:szCs w:val="21"/>
        </w:rPr>
        <w:tab/>
      </w:r>
      <w:r w:rsidR="00917A8D">
        <w:rPr>
          <w:rStyle w:val="normaltextrun"/>
          <w:rFonts w:ascii="Arial" w:hAnsi="Arial" w:cs="Arial"/>
          <w:sz w:val="21"/>
          <w:szCs w:val="21"/>
        </w:rPr>
        <w:t>The</w:t>
      </w:r>
      <w:r w:rsidR="00917A8D" w:rsidRPr="00636C2D">
        <w:rPr>
          <w:rStyle w:val="normaltextrun"/>
          <w:rFonts w:ascii="Arial" w:hAnsi="Arial" w:cs="Arial"/>
          <w:sz w:val="21"/>
          <w:szCs w:val="21"/>
        </w:rPr>
        <w:t xml:space="preserve"> </w:t>
      </w:r>
      <w:r w:rsidRPr="00636C2D">
        <w:rPr>
          <w:rStyle w:val="normaltextrun"/>
          <w:rFonts w:ascii="Arial" w:hAnsi="Arial" w:cs="Arial"/>
          <w:sz w:val="21"/>
          <w:szCs w:val="21"/>
        </w:rPr>
        <w:t>current Mental Health Counseling program continues to utilize standardized measures for assessing baseline needs and current functioning. Clients, ages 12-18 years old, complete a Youth Outcome Questionnaire-Self Report (YOQ-SR) at the start of treatment, the end of treatment, and at 6-month intervals during treatment. Caregivers of clients, ages 4-17 years old, complete a Youth Outcome Questionnaire (YOQ) at the start of treatment, the end of treatment, and at 6-month intervals during treatment. Clients, ages 19 years old and older, complete an Outcome Questionnaire (OQ) at the start of treatment, at the end of treatment, and at 6-month intervals during treatment. We continue to utilize a computer scoring program, the OQ Analyst, to score these measures and provide additional data analysis. In addition to these questionnaires, we continue to take into consideration the collaborative therapist-client relationship in the development of treatment plans and exploration of progress. Treatment plans, specific objectives, and overall progress are reviewed at 90-day intervals throughout treatment as on-going assessment of needs, functioning, and progress.</w:t>
      </w:r>
      <w:r w:rsidRPr="00636C2D">
        <w:rPr>
          <w:rStyle w:val="eop"/>
          <w:rFonts w:ascii="Arial" w:hAnsi="Arial" w:cs="Arial"/>
          <w:i/>
          <w:iCs/>
          <w:sz w:val="21"/>
          <w:szCs w:val="21"/>
        </w:rPr>
        <w:t>  </w:t>
      </w:r>
    </w:p>
    <w:p w14:paraId="545FDF83" w14:textId="040C0FDB" w:rsidR="00636C2D" w:rsidRPr="00636C2D" w:rsidRDefault="00636C2D" w:rsidP="00636C2D">
      <w:pPr>
        <w:pStyle w:val="paragraph"/>
        <w:spacing w:before="0" w:beforeAutospacing="0" w:after="0" w:afterAutospacing="0"/>
        <w:ind w:firstLine="720"/>
        <w:jc w:val="both"/>
        <w:textAlignment w:val="baseline"/>
        <w:rPr>
          <w:rFonts w:ascii="Arial" w:hAnsi="Arial" w:cs="Arial"/>
          <w:i/>
          <w:iCs/>
          <w:sz w:val="21"/>
          <w:szCs w:val="21"/>
        </w:rPr>
      </w:pPr>
      <w:r w:rsidRPr="00636C2D">
        <w:rPr>
          <w:rStyle w:val="normaltextrun"/>
          <w:rFonts w:ascii="Arial" w:hAnsi="Arial" w:cs="Arial"/>
          <w:sz w:val="21"/>
          <w:szCs w:val="21"/>
        </w:rPr>
        <w:t>For those clients who are receiving treatment under an EBP model, additional outcome measures are also</w:t>
      </w:r>
      <w:r w:rsidR="006A4882">
        <w:rPr>
          <w:rStyle w:val="normaltextrun"/>
          <w:rFonts w:ascii="Arial" w:hAnsi="Arial" w:cs="Arial"/>
          <w:sz w:val="21"/>
          <w:szCs w:val="21"/>
        </w:rPr>
        <w:t xml:space="preserve"> </w:t>
      </w:r>
      <w:r w:rsidRPr="00636C2D">
        <w:rPr>
          <w:rStyle w:val="normaltextrun"/>
          <w:rFonts w:ascii="Arial" w:hAnsi="Arial" w:cs="Arial"/>
          <w:sz w:val="21"/>
          <w:szCs w:val="21"/>
        </w:rPr>
        <w:t xml:space="preserve">administered as supplemental measurements. Each supplemental measure is specifically matched with each EBP and helps to evaluate client outcomes on a more focused level. For example, </w:t>
      </w:r>
      <w:r w:rsidR="0058534F">
        <w:rPr>
          <w:rStyle w:val="normaltextrun"/>
          <w:rFonts w:ascii="Arial" w:hAnsi="Arial" w:cs="Arial"/>
          <w:sz w:val="21"/>
          <w:szCs w:val="21"/>
        </w:rPr>
        <w:t xml:space="preserve">MAP </w:t>
      </w:r>
      <w:r w:rsidRPr="00636C2D">
        <w:rPr>
          <w:rStyle w:val="normaltextrun"/>
          <w:rFonts w:ascii="Arial" w:hAnsi="Arial" w:cs="Arial"/>
          <w:sz w:val="21"/>
          <w:szCs w:val="21"/>
        </w:rPr>
        <w:t>require</w:t>
      </w:r>
      <w:r w:rsidR="0058534F">
        <w:rPr>
          <w:rStyle w:val="normaltextrun"/>
          <w:rFonts w:ascii="Arial" w:hAnsi="Arial" w:cs="Arial"/>
          <w:sz w:val="21"/>
          <w:szCs w:val="21"/>
        </w:rPr>
        <w:t>s</w:t>
      </w:r>
      <w:r w:rsidRPr="00636C2D">
        <w:rPr>
          <w:rStyle w:val="normaltextrun"/>
          <w:rFonts w:ascii="Arial" w:hAnsi="Arial" w:cs="Arial"/>
          <w:sz w:val="21"/>
          <w:szCs w:val="21"/>
        </w:rPr>
        <w:t xml:space="preserve"> the use of the UCLA PTSD Trauma Reaction Index,</w:t>
      </w:r>
      <w:r w:rsidR="00775758">
        <w:rPr>
          <w:rStyle w:val="normaltextrun"/>
          <w:rFonts w:ascii="Arial" w:hAnsi="Arial" w:cs="Arial"/>
          <w:sz w:val="21"/>
          <w:szCs w:val="21"/>
        </w:rPr>
        <w:t xml:space="preserve"> Eyberg</w:t>
      </w:r>
      <w:r w:rsidR="00CA3D18">
        <w:rPr>
          <w:rStyle w:val="normaltextrun"/>
          <w:rFonts w:ascii="Arial" w:hAnsi="Arial" w:cs="Arial"/>
          <w:sz w:val="21"/>
          <w:szCs w:val="21"/>
        </w:rPr>
        <w:t xml:space="preserve"> </w:t>
      </w:r>
      <w:r w:rsidR="00775758">
        <w:rPr>
          <w:rStyle w:val="normaltextrun"/>
          <w:rFonts w:ascii="Arial" w:hAnsi="Arial" w:cs="Arial"/>
          <w:sz w:val="21"/>
          <w:szCs w:val="21"/>
        </w:rPr>
        <w:t>Child Behavior Invento</w:t>
      </w:r>
      <w:r w:rsidR="00CA3D18">
        <w:rPr>
          <w:rStyle w:val="normaltextrun"/>
          <w:rFonts w:ascii="Arial" w:hAnsi="Arial" w:cs="Arial"/>
          <w:sz w:val="21"/>
          <w:szCs w:val="21"/>
        </w:rPr>
        <w:t>ry</w:t>
      </w:r>
      <w:r w:rsidR="00254F38">
        <w:rPr>
          <w:rStyle w:val="normaltextrun"/>
          <w:rFonts w:ascii="Arial" w:hAnsi="Arial" w:cs="Arial"/>
          <w:sz w:val="21"/>
          <w:szCs w:val="21"/>
        </w:rPr>
        <w:t xml:space="preserve"> (ECBI)</w:t>
      </w:r>
      <w:r w:rsidR="00CA3D18">
        <w:rPr>
          <w:rStyle w:val="normaltextrun"/>
          <w:rFonts w:ascii="Arial" w:hAnsi="Arial" w:cs="Arial"/>
          <w:sz w:val="21"/>
          <w:szCs w:val="21"/>
        </w:rPr>
        <w:t xml:space="preserve">, Patient Health Questionnaire (PHQ-9), or </w:t>
      </w:r>
      <w:r w:rsidR="00254F38">
        <w:rPr>
          <w:rStyle w:val="normaltextrun"/>
          <w:rFonts w:ascii="Arial" w:hAnsi="Arial" w:cs="Arial"/>
          <w:sz w:val="21"/>
          <w:szCs w:val="21"/>
        </w:rPr>
        <w:t>Revised Child</w:t>
      </w:r>
      <w:r w:rsidR="00DC179E">
        <w:rPr>
          <w:rStyle w:val="normaltextrun"/>
          <w:rFonts w:ascii="Arial" w:hAnsi="Arial" w:cs="Arial"/>
          <w:sz w:val="21"/>
          <w:szCs w:val="21"/>
        </w:rPr>
        <w:t xml:space="preserve">ren’s Anxiety and Depression Scale </w:t>
      </w:r>
      <w:r w:rsidR="00254F38">
        <w:rPr>
          <w:rStyle w:val="normaltextrun"/>
          <w:rFonts w:ascii="Arial" w:hAnsi="Arial" w:cs="Arial"/>
          <w:sz w:val="21"/>
          <w:szCs w:val="21"/>
        </w:rPr>
        <w:t>(</w:t>
      </w:r>
      <w:r w:rsidR="00CA3D18">
        <w:rPr>
          <w:rStyle w:val="normaltextrun"/>
          <w:rFonts w:ascii="Arial" w:hAnsi="Arial" w:cs="Arial"/>
          <w:sz w:val="21"/>
          <w:szCs w:val="21"/>
        </w:rPr>
        <w:t>RCADS</w:t>
      </w:r>
      <w:r w:rsidR="00254F38">
        <w:rPr>
          <w:rStyle w:val="normaltextrun"/>
          <w:rFonts w:ascii="Arial" w:hAnsi="Arial" w:cs="Arial"/>
          <w:sz w:val="21"/>
          <w:szCs w:val="21"/>
        </w:rPr>
        <w:t>)</w:t>
      </w:r>
      <w:r w:rsidR="00DC179E">
        <w:rPr>
          <w:rStyle w:val="normaltextrun"/>
          <w:rFonts w:ascii="Arial" w:hAnsi="Arial" w:cs="Arial"/>
          <w:sz w:val="21"/>
          <w:szCs w:val="21"/>
        </w:rPr>
        <w:t>;</w:t>
      </w:r>
      <w:r w:rsidRPr="00636C2D">
        <w:rPr>
          <w:rStyle w:val="normaltextrun"/>
          <w:rFonts w:ascii="Arial" w:hAnsi="Arial" w:cs="Arial"/>
          <w:sz w:val="21"/>
          <w:szCs w:val="21"/>
        </w:rPr>
        <w:t xml:space="preserve"> while Interpersonal Psychotherapy (IPT) requires the use of the Patient Health Questionnaire (PHQ-9). Like the OQ, YOQ-SR, and YOQ, these more specific measures are administered at the start of the EBP model, at the end of the EBP model, and at 6-month intervals during treatment under the EBP model.</w:t>
      </w:r>
      <w:r w:rsidRPr="00636C2D">
        <w:rPr>
          <w:rStyle w:val="eop"/>
          <w:rFonts w:ascii="Arial" w:hAnsi="Arial" w:cs="Arial"/>
          <w:i/>
          <w:iCs/>
          <w:sz w:val="21"/>
          <w:szCs w:val="21"/>
        </w:rPr>
        <w:t> </w:t>
      </w:r>
    </w:p>
    <w:p w14:paraId="30A4CD2B" w14:textId="1F45C014" w:rsidR="00636C2D" w:rsidRPr="00636C2D" w:rsidRDefault="00636C2D" w:rsidP="003149C4">
      <w:pPr>
        <w:pStyle w:val="paragraph"/>
        <w:spacing w:before="0" w:beforeAutospacing="0" w:after="0" w:afterAutospacing="0"/>
        <w:jc w:val="both"/>
        <w:textAlignment w:val="baseline"/>
        <w:rPr>
          <w:rFonts w:ascii="Arial" w:hAnsi="Arial" w:cs="Arial"/>
          <w:sz w:val="21"/>
          <w:szCs w:val="21"/>
        </w:rPr>
      </w:pPr>
      <w:r w:rsidRPr="00636C2D">
        <w:rPr>
          <w:rStyle w:val="eop"/>
          <w:rFonts w:ascii="Arial" w:hAnsi="Arial" w:cs="Arial"/>
          <w:sz w:val="21"/>
          <w:szCs w:val="21"/>
        </w:rPr>
        <w:t> </w:t>
      </w:r>
      <w:r w:rsidR="003149C4">
        <w:rPr>
          <w:rStyle w:val="eop"/>
          <w:rFonts w:ascii="Arial" w:hAnsi="Arial" w:cs="Arial"/>
          <w:sz w:val="21"/>
          <w:szCs w:val="21"/>
        </w:rPr>
        <w:tab/>
      </w:r>
      <w:r w:rsidRPr="00636C2D">
        <w:rPr>
          <w:rStyle w:val="normaltextrun"/>
          <w:rFonts w:ascii="Arial" w:hAnsi="Arial" w:cs="Arial"/>
          <w:sz w:val="21"/>
          <w:szCs w:val="21"/>
        </w:rPr>
        <w:t xml:space="preserve">As mentioned in previous reports, FSSM continues to utilize the Child and Adolescent Needs and Strengths Assessment (CANS) and </w:t>
      </w:r>
      <w:r w:rsidR="00DE098D">
        <w:rPr>
          <w:rStyle w:val="normaltextrun"/>
          <w:rFonts w:ascii="Arial" w:hAnsi="Arial" w:cs="Arial"/>
          <w:sz w:val="21"/>
          <w:szCs w:val="21"/>
        </w:rPr>
        <w:t xml:space="preserve">the </w:t>
      </w:r>
      <w:r w:rsidRPr="00636C2D">
        <w:rPr>
          <w:rStyle w:val="normaltextrun"/>
          <w:rFonts w:ascii="Arial" w:hAnsi="Arial" w:cs="Arial"/>
          <w:sz w:val="21"/>
          <w:szCs w:val="21"/>
        </w:rPr>
        <w:t xml:space="preserve">Pediatric Symptom Checklist (PSC) for all clients receiving services under LACDMH funding. The CANS is administered collaboratively between the therapist, client, family, and/or identified supports, for clients ages </w:t>
      </w:r>
      <w:r w:rsidR="00596FC2">
        <w:rPr>
          <w:rStyle w:val="normaltextrun"/>
          <w:rFonts w:ascii="Arial" w:hAnsi="Arial" w:cs="Arial"/>
          <w:sz w:val="21"/>
          <w:szCs w:val="21"/>
        </w:rPr>
        <w:t>0</w:t>
      </w:r>
      <w:r w:rsidRPr="00636C2D">
        <w:rPr>
          <w:rStyle w:val="normaltextrun"/>
          <w:rFonts w:ascii="Arial" w:hAnsi="Arial" w:cs="Arial"/>
          <w:sz w:val="21"/>
          <w:szCs w:val="21"/>
        </w:rPr>
        <w:t> to 21 years old. The PSC is a Likert scale questionnaire administered to the caregiver of clients ages 3 to 19 years old.</w:t>
      </w:r>
      <w:r w:rsidR="00596FC2">
        <w:rPr>
          <w:rStyle w:val="normaltextrun"/>
          <w:rFonts w:ascii="Arial" w:hAnsi="Arial" w:cs="Arial"/>
          <w:sz w:val="21"/>
          <w:szCs w:val="21"/>
        </w:rPr>
        <w:t xml:space="preserve"> </w:t>
      </w:r>
      <w:r w:rsidRPr="00636C2D">
        <w:rPr>
          <w:rStyle w:val="normaltextrun"/>
          <w:rFonts w:ascii="Arial" w:hAnsi="Arial" w:cs="Arial"/>
          <w:sz w:val="21"/>
          <w:szCs w:val="21"/>
        </w:rPr>
        <w:t>Additionally, FSSM utilizes the Needs Evaluation Tool (NET) for all clients who are 22 years old and older. Implementation of these measures occurs within the first 30 days of admission, at the end of treatment, and upon 6-month intervals throughout treatment. The CANS and NET are intended to coincide with the provision of Intensive Clinical Care services (ICC) and/or Targeted Case Management services (TCM), which supplement general mental health services.</w:t>
      </w:r>
      <w:r w:rsidRPr="00636C2D">
        <w:rPr>
          <w:rStyle w:val="eop"/>
          <w:rFonts w:ascii="Arial" w:hAnsi="Arial" w:cs="Arial"/>
          <w:sz w:val="21"/>
          <w:szCs w:val="21"/>
        </w:rPr>
        <w:t> </w:t>
      </w:r>
    </w:p>
    <w:p w14:paraId="1BCD4DE4" w14:textId="696BB70E" w:rsidR="00636C2D" w:rsidRPr="00636C2D" w:rsidRDefault="00636C2D" w:rsidP="003149C4">
      <w:pPr>
        <w:pStyle w:val="paragraph"/>
        <w:spacing w:before="0" w:beforeAutospacing="0" w:after="0" w:afterAutospacing="0"/>
        <w:jc w:val="both"/>
        <w:textAlignment w:val="baseline"/>
        <w:rPr>
          <w:rFonts w:ascii="Arial" w:hAnsi="Arial" w:cs="Arial"/>
          <w:sz w:val="21"/>
          <w:szCs w:val="21"/>
        </w:rPr>
      </w:pPr>
      <w:r w:rsidRPr="00636C2D">
        <w:rPr>
          <w:rStyle w:val="eop"/>
          <w:rFonts w:ascii="Arial" w:hAnsi="Arial" w:cs="Arial"/>
          <w:sz w:val="21"/>
          <w:szCs w:val="21"/>
        </w:rPr>
        <w:t> </w:t>
      </w:r>
      <w:r w:rsidR="003149C4">
        <w:rPr>
          <w:rStyle w:val="eop"/>
          <w:rFonts w:ascii="Arial" w:hAnsi="Arial" w:cs="Arial"/>
          <w:sz w:val="21"/>
          <w:szCs w:val="21"/>
        </w:rPr>
        <w:tab/>
      </w:r>
      <w:r w:rsidR="00843F43">
        <w:rPr>
          <w:rStyle w:val="eop"/>
          <w:rFonts w:ascii="Arial" w:hAnsi="Arial" w:cs="Arial"/>
          <w:sz w:val="21"/>
          <w:szCs w:val="21"/>
        </w:rPr>
        <w:t xml:space="preserve">During the past 3 years, we’ve had a strong </w:t>
      </w:r>
      <w:r w:rsidRPr="00636C2D">
        <w:rPr>
          <w:rStyle w:val="normaltextrun"/>
          <w:rFonts w:ascii="Arial" w:hAnsi="Arial" w:cs="Arial"/>
          <w:sz w:val="21"/>
          <w:szCs w:val="21"/>
        </w:rPr>
        <w:t>partnership with the Westside Infant Family Network (WIN) </w:t>
      </w:r>
      <w:r w:rsidR="00843F43">
        <w:rPr>
          <w:rStyle w:val="normaltextrun"/>
          <w:rFonts w:ascii="Arial" w:hAnsi="Arial" w:cs="Arial"/>
          <w:sz w:val="21"/>
          <w:szCs w:val="21"/>
        </w:rPr>
        <w:t>as</w:t>
      </w:r>
      <w:r w:rsidRPr="00636C2D">
        <w:rPr>
          <w:rStyle w:val="normaltextrun"/>
          <w:rFonts w:ascii="Arial" w:hAnsi="Arial" w:cs="Arial"/>
          <w:sz w:val="21"/>
          <w:szCs w:val="21"/>
        </w:rPr>
        <w:t xml:space="preserve"> part of our involvement in the Innovation-II Grant, a LACDMH-funded grant. This grant serve</w:t>
      </w:r>
      <w:r w:rsidR="00C662D0">
        <w:rPr>
          <w:rStyle w:val="normaltextrun"/>
          <w:rFonts w:ascii="Arial" w:hAnsi="Arial" w:cs="Arial"/>
          <w:sz w:val="21"/>
          <w:szCs w:val="21"/>
        </w:rPr>
        <w:t>d</w:t>
      </w:r>
      <w:r w:rsidRPr="00636C2D">
        <w:rPr>
          <w:rStyle w:val="normaltextrun"/>
          <w:rFonts w:ascii="Arial" w:hAnsi="Arial" w:cs="Arial"/>
          <w:sz w:val="21"/>
          <w:szCs w:val="21"/>
        </w:rPr>
        <w:t xml:space="preserve"> to </w:t>
      </w:r>
      <w:r w:rsidRPr="00636C2D">
        <w:rPr>
          <w:rStyle w:val="normaltextrun"/>
          <w:rFonts w:ascii="Arial" w:hAnsi="Arial" w:cs="Arial"/>
          <w:sz w:val="21"/>
          <w:szCs w:val="21"/>
        </w:rPr>
        <w:lastRenderedPageBreak/>
        <w:t>expand trauma-informed care throughout the community and the general service area. </w:t>
      </w:r>
      <w:r w:rsidR="00C662D0">
        <w:rPr>
          <w:rStyle w:val="normaltextrun"/>
          <w:rFonts w:ascii="Arial" w:hAnsi="Arial" w:cs="Arial"/>
          <w:sz w:val="21"/>
          <w:szCs w:val="21"/>
        </w:rPr>
        <w:t>This grant expired during this reporting period</w:t>
      </w:r>
      <w:r w:rsidR="0075085D">
        <w:rPr>
          <w:rStyle w:val="normaltextrun"/>
          <w:rFonts w:ascii="Arial" w:hAnsi="Arial" w:cs="Arial"/>
          <w:sz w:val="21"/>
          <w:szCs w:val="21"/>
        </w:rPr>
        <w:t xml:space="preserve"> on June 20, 2022</w:t>
      </w:r>
      <w:r w:rsidR="00C662D0">
        <w:rPr>
          <w:rStyle w:val="normaltextrun"/>
          <w:rFonts w:ascii="Arial" w:hAnsi="Arial" w:cs="Arial"/>
          <w:sz w:val="21"/>
          <w:szCs w:val="21"/>
        </w:rPr>
        <w:t xml:space="preserve">. </w:t>
      </w:r>
    </w:p>
    <w:p w14:paraId="495CDA2A" w14:textId="4DC0D38E" w:rsidR="00636C2D" w:rsidRPr="00636C2D" w:rsidRDefault="00636C2D" w:rsidP="003149C4">
      <w:pPr>
        <w:pStyle w:val="paragraph"/>
        <w:spacing w:before="0" w:beforeAutospacing="0" w:after="0" w:afterAutospacing="0"/>
        <w:jc w:val="both"/>
        <w:textAlignment w:val="baseline"/>
        <w:rPr>
          <w:rFonts w:ascii="Arial" w:hAnsi="Arial" w:cs="Arial"/>
          <w:sz w:val="21"/>
          <w:szCs w:val="21"/>
        </w:rPr>
      </w:pPr>
      <w:r w:rsidRPr="00636C2D">
        <w:rPr>
          <w:rStyle w:val="eop"/>
          <w:rFonts w:ascii="Arial" w:hAnsi="Arial" w:cs="Arial"/>
          <w:sz w:val="21"/>
          <w:szCs w:val="21"/>
        </w:rPr>
        <w:t> </w:t>
      </w:r>
      <w:r w:rsidR="003149C4">
        <w:rPr>
          <w:rStyle w:val="eop"/>
          <w:rFonts w:ascii="Arial" w:hAnsi="Arial" w:cs="Arial"/>
          <w:sz w:val="21"/>
          <w:szCs w:val="21"/>
        </w:rPr>
        <w:tab/>
      </w:r>
      <w:r w:rsidRPr="00636C2D">
        <w:rPr>
          <w:rStyle w:val="normaltextrun"/>
          <w:rFonts w:ascii="Arial" w:hAnsi="Arial" w:cs="Arial"/>
          <w:sz w:val="21"/>
          <w:szCs w:val="21"/>
        </w:rPr>
        <w:t xml:space="preserve">FSSM has continued to benefit from small privately funded grants that allow us to maintain our ability to provide mental health support to individuals, who may otherwise go unserved </w:t>
      </w:r>
      <w:r w:rsidR="00F6017F">
        <w:rPr>
          <w:rStyle w:val="normaltextrun"/>
          <w:rFonts w:ascii="Arial" w:hAnsi="Arial" w:cs="Arial"/>
          <w:sz w:val="21"/>
          <w:szCs w:val="21"/>
        </w:rPr>
        <w:t>due to</w:t>
      </w:r>
      <w:r w:rsidRPr="00636C2D">
        <w:rPr>
          <w:rStyle w:val="normaltextrun"/>
          <w:rFonts w:ascii="Arial" w:hAnsi="Arial" w:cs="Arial"/>
          <w:sz w:val="21"/>
          <w:szCs w:val="21"/>
        </w:rPr>
        <w:t xml:space="preserve"> financial hardship and/or the absence of adequate health insurance. During this </w:t>
      </w:r>
      <w:r w:rsidR="009777A6">
        <w:rPr>
          <w:rStyle w:val="normaltextrun"/>
          <w:rFonts w:ascii="Arial" w:hAnsi="Arial" w:cs="Arial"/>
          <w:sz w:val="21"/>
          <w:szCs w:val="21"/>
        </w:rPr>
        <w:t>fiscal year</w:t>
      </w:r>
      <w:r w:rsidR="0064452A">
        <w:rPr>
          <w:rStyle w:val="normaltextrun"/>
          <w:rFonts w:ascii="Arial" w:hAnsi="Arial" w:cs="Arial"/>
          <w:sz w:val="21"/>
          <w:szCs w:val="21"/>
        </w:rPr>
        <w:t>, we continued to benefit from the RAR grant.</w:t>
      </w:r>
      <w:r w:rsidR="00EC061B">
        <w:rPr>
          <w:rStyle w:val="normaltextrun"/>
          <w:rFonts w:ascii="Arial" w:hAnsi="Arial" w:cs="Arial"/>
          <w:sz w:val="21"/>
          <w:szCs w:val="21"/>
        </w:rPr>
        <w:t xml:space="preserve"> The RAR grant allows us to lower our fees, below our established scale, and increases access to services for adults who would otherwise not be able to access mental health services. </w:t>
      </w:r>
      <w:r w:rsidR="009777A6">
        <w:rPr>
          <w:rStyle w:val="normaltextrun"/>
          <w:rFonts w:ascii="Arial" w:hAnsi="Arial" w:cs="Arial"/>
          <w:sz w:val="21"/>
          <w:szCs w:val="21"/>
        </w:rPr>
        <w:t>Late during this reporting period, FSSM was notified that we were again awarded this grant</w:t>
      </w:r>
      <w:r w:rsidR="00F6017F">
        <w:rPr>
          <w:rStyle w:val="normaltextrun"/>
          <w:rFonts w:ascii="Arial" w:hAnsi="Arial" w:cs="Arial"/>
          <w:sz w:val="21"/>
          <w:szCs w:val="21"/>
        </w:rPr>
        <w:t>. This will be our 5</w:t>
      </w:r>
      <w:r w:rsidR="008621D4">
        <w:rPr>
          <w:rStyle w:val="normaltextrun"/>
          <w:rFonts w:ascii="Arial" w:hAnsi="Arial" w:cs="Arial"/>
          <w:sz w:val="21"/>
          <w:szCs w:val="21"/>
        </w:rPr>
        <w:t>th</w:t>
      </w:r>
      <w:r w:rsidR="00F6017F">
        <w:rPr>
          <w:rStyle w:val="normaltextrun"/>
          <w:rFonts w:ascii="Arial" w:hAnsi="Arial" w:cs="Arial"/>
          <w:sz w:val="21"/>
          <w:szCs w:val="21"/>
        </w:rPr>
        <w:t xml:space="preserve"> consecutive year</w:t>
      </w:r>
      <w:r w:rsidR="00DD57AD">
        <w:rPr>
          <w:rStyle w:val="normaltextrun"/>
          <w:rFonts w:ascii="Arial" w:hAnsi="Arial" w:cs="Arial"/>
          <w:sz w:val="21"/>
          <w:szCs w:val="21"/>
        </w:rPr>
        <w:t xml:space="preserve"> receiving this grant, and will continue to s</w:t>
      </w:r>
      <w:r w:rsidR="009777A6">
        <w:rPr>
          <w:rStyle w:val="normaltextrun"/>
          <w:rFonts w:ascii="Arial" w:hAnsi="Arial" w:cs="Arial"/>
          <w:sz w:val="21"/>
          <w:szCs w:val="21"/>
        </w:rPr>
        <w:t>upplement</w:t>
      </w:r>
      <w:r w:rsidR="00E90A52">
        <w:rPr>
          <w:rStyle w:val="normaltextrun"/>
          <w:rFonts w:ascii="Arial" w:hAnsi="Arial" w:cs="Arial"/>
          <w:sz w:val="21"/>
          <w:szCs w:val="21"/>
        </w:rPr>
        <w:t xml:space="preserve"> our service provision for adult clients</w:t>
      </w:r>
      <w:r w:rsidR="00DD57AD">
        <w:rPr>
          <w:rStyle w:val="normaltextrun"/>
          <w:rFonts w:ascii="Arial" w:hAnsi="Arial" w:cs="Arial"/>
          <w:sz w:val="21"/>
          <w:szCs w:val="21"/>
        </w:rPr>
        <w:t xml:space="preserve"> and expand accessibility to our services</w:t>
      </w:r>
      <w:r w:rsidR="00E90A52">
        <w:rPr>
          <w:rStyle w:val="normaltextrun"/>
          <w:rFonts w:ascii="Arial" w:hAnsi="Arial" w:cs="Arial"/>
          <w:sz w:val="21"/>
          <w:szCs w:val="21"/>
        </w:rPr>
        <w:t xml:space="preserve">. </w:t>
      </w:r>
      <w:r w:rsidR="00DD57AD">
        <w:rPr>
          <w:rStyle w:val="normaltextrun"/>
          <w:rFonts w:ascii="Arial" w:hAnsi="Arial" w:cs="Arial"/>
          <w:sz w:val="21"/>
          <w:szCs w:val="21"/>
        </w:rPr>
        <w:t xml:space="preserve">As previously mentioned, a grant from </w:t>
      </w:r>
      <w:r w:rsidR="008C692B">
        <w:rPr>
          <w:rStyle w:val="normaltextrun"/>
          <w:rFonts w:ascii="Arial" w:hAnsi="Arial" w:cs="Arial"/>
          <w:sz w:val="21"/>
          <w:szCs w:val="21"/>
        </w:rPr>
        <w:t>the Adams-Mastrovich foundation</w:t>
      </w:r>
      <w:r w:rsidR="00DD57AD">
        <w:rPr>
          <w:rStyle w:val="normaltextrun"/>
          <w:rFonts w:ascii="Arial" w:hAnsi="Arial" w:cs="Arial"/>
          <w:sz w:val="21"/>
          <w:szCs w:val="21"/>
        </w:rPr>
        <w:t xml:space="preserve"> has allowed us to supplement our RPP groups</w:t>
      </w:r>
      <w:r w:rsidR="008C692B">
        <w:rPr>
          <w:rStyle w:val="normaltextrun"/>
          <w:rFonts w:ascii="Arial" w:hAnsi="Arial" w:cs="Arial"/>
          <w:sz w:val="21"/>
          <w:szCs w:val="21"/>
        </w:rPr>
        <w:t>.</w:t>
      </w:r>
      <w:r w:rsidRPr="00636C2D">
        <w:rPr>
          <w:rStyle w:val="normaltextrun"/>
          <w:rFonts w:ascii="Arial" w:hAnsi="Arial" w:cs="Arial"/>
          <w:sz w:val="21"/>
          <w:szCs w:val="21"/>
        </w:rPr>
        <w:t>  </w:t>
      </w:r>
      <w:r w:rsidRPr="00636C2D">
        <w:rPr>
          <w:rStyle w:val="eop"/>
          <w:rFonts w:ascii="Arial" w:hAnsi="Arial" w:cs="Arial"/>
          <w:sz w:val="21"/>
          <w:szCs w:val="21"/>
        </w:rPr>
        <w:t> </w:t>
      </w:r>
    </w:p>
    <w:p w14:paraId="13344496" w14:textId="75E3EDDA" w:rsidR="00636C2D" w:rsidRPr="00636C2D" w:rsidRDefault="00636C2D" w:rsidP="7E032754">
      <w:pPr>
        <w:pStyle w:val="paragraph"/>
        <w:spacing w:before="0" w:beforeAutospacing="0" w:after="0" w:afterAutospacing="0"/>
        <w:jc w:val="both"/>
        <w:textAlignment w:val="baseline"/>
        <w:rPr>
          <w:rFonts w:ascii="Arial" w:hAnsi="Arial" w:cs="Arial"/>
          <w:sz w:val="21"/>
          <w:szCs w:val="21"/>
        </w:rPr>
      </w:pPr>
      <w:r w:rsidRPr="7E032754">
        <w:rPr>
          <w:rStyle w:val="eop"/>
          <w:rFonts w:ascii="Arial" w:hAnsi="Arial" w:cs="Arial"/>
          <w:sz w:val="21"/>
          <w:szCs w:val="21"/>
        </w:rPr>
        <w:t> </w:t>
      </w:r>
      <w:r>
        <w:tab/>
      </w:r>
      <w:r w:rsidRPr="7E032754">
        <w:rPr>
          <w:rStyle w:val="normaltextrun"/>
          <w:rFonts w:ascii="Arial" w:hAnsi="Arial" w:cs="Arial"/>
          <w:sz w:val="21"/>
          <w:szCs w:val="21"/>
        </w:rPr>
        <w:t>FSSM continues with on-going collaborative partnerships, including the Cradle to Career (C2C) Committee, the Youth Resource Team (YRT), the Middle School Support Team (MSST), the Early Childhood Taskforce (ECTF) and its Steering Committee, Venice Family Clinic (VFC)/SAMOHI Wellness Center, the Westside Mental Health Network, and the DMH Service Area 5 Leadership Team (SALT). Additionally, FSSM continues to collaborate with LACDMH Specialized Foster Care (LACDMH-SFC), LACDMH ACCESS, and local DCFS offices.</w:t>
      </w:r>
    </w:p>
    <w:p w14:paraId="5B51A746" w14:textId="15897DEC" w:rsidR="00BC2535" w:rsidRDefault="00BC2535" w:rsidP="00BC2535"/>
    <w:p w14:paraId="56B083A6" w14:textId="77777777" w:rsidR="003149C4" w:rsidRPr="00BC2535" w:rsidRDefault="003149C4" w:rsidP="00BC2535"/>
    <w:p w14:paraId="0B03FA4D" w14:textId="77777777" w:rsidR="00D04539" w:rsidRDefault="00D04539" w:rsidP="000308D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2E74E8">
        <w:rPr>
          <w:rFonts w:hint="eastAsia"/>
        </w:rPr>
        <w:t xml:space="preserve">SECTION </w:t>
      </w:r>
      <w:r w:rsidRPr="002E74E8">
        <w:t>III</w:t>
      </w:r>
      <w:r w:rsidRPr="002E74E8">
        <w:rPr>
          <w:rFonts w:hint="eastAsia"/>
        </w:rPr>
        <w:t>: BOARD INVOLVEMENT</w:t>
      </w:r>
    </w:p>
    <w:p w14:paraId="58DE369C" w14:textId="77777777" w:rsidR="00B04621" w:rsidRPr="00B04621" w:rsidRDefault="00B04621" w:rsidP="00B04621">
      <w:pPr>
        <w:pStyle w:val="paragraph"/>
        <w:spacing w:before="0" w:beforeAutospacing="0" w:after="0" w:afterAutospacing="0"/>
        <w:jc w:val="both"/>
        <w:textAlignment w:val="baseline"/>
        <w:rPr>
          <w:rStyle w:val="normaltextrun"/>
          <w:rFonts w:ascii="Arial" w:hAnsi="Arial" w:cs="Arial"/>
          <w:sz w:val="21"/>
          <w:szCs w:val="21"/>
        </w:rPr>
      </w:pPr>
      <w:r w:rsidRPr="00B04621">
        <w:rPr>
          <w:rStyle w:val="normaltextrun"/>
          <w:rFonts w:ascii="Arial" w:hAnsi="Arial" w:cs="Arial"/>
          <w:sz w:val="21"/>
          <w:szCs w:val="21"/>
        </w:rPr>
        <w:t>Vista Del Mar is governed by a volunteer Board of Directors. Board Members are elected for three-year terms and are eligible to serve for two consecutive terms. Once they reach this term limit of six years, Members are required to take at least one year off from the Board before reapplying.</w:t>
      </w:r>
    </w:p>
    <w:p w14:paraId="5FE1F4FB" w14:textId="77777777" w:rsidR="00B04621" w:rsidRPr="00B04621" w:rsidRDefault="00B04621" w:rsidP="00B04621">
      <w:pPr>
        <w:pStyle w:val="paragraph"/>
        <w:spacing w:before="0" w:beforeAutospacing="0" w:after="0" w:afterAutospacing="0"/>
        <w:jc w:val="both"/>
        <w:textAlignment w:val="baseline"/>
        <w:rPr>
          <w:rStyle w:val="normaltextrun"/>
          <w:rFonts w:ascii="Arial" w:hAnsi="Arial" w:cs="Arial"/>
          <w:sz w:val="21"/>
          <w:szCs w:val="21"/>
        </w:rPr>
      </w:pPr>
    </w:p>
    <w:p w14:paraId="7A803A1D" w14:textId="77777777" w:rsidR="00B04621" w:rsidRPr="00B04621" w:rsidRDefault="00B04621" w:rsidP="00B04621">
      <w:pPr>
        <w:pStyle w:val="paragraph"/>
        <w:spacing w:before="0" w:beforeAutospacing="0" w:after="0" w:afterAutospacing="0"/>
        <w:jc w:val="both"/>
        <w:textAlignment w:val="baseline"/>
        <w:rPr>
          <w:rStyle w:val="normaltextrun"/>
          <w:rFonts w:ascii="Arial" w:hAnsi="Arial" w:cs="Arial"/>
          <w:sz w:val="21"/>
          <w:szCs w:val="21"/>
        </w:rPr>
      </w:pPr>
      <w:r w:rsidRPr="00B04621">
        <w:rPr>
          <w:rStyle w:val="normaltextrun"/>
          <w:rFonts w:ascii="Arial" w:hAnsi="Arial" w:cs="Arial"/>
          <w:sz w:val="21"/>
          <w:szCs w:val="21"/>
        </w:rPr>
        <w:t xml:space="preserve">Board Members owe fiduciary duty to the agency and are legally and morally responsible for ensuring the fulfillment of its mission. The full Board meets five to six times per year, and Board Committees meet on alternate months to assure ongoing monitoring of all programs, services and contracts. Primary Board responsibilities include guiding, approving and monitoring the agency’s direction, policies, and strategic plan; overseeing the executive office, including the hiring and firing of the CEO; providing financial oversight and approving the annual budget; and helping ensure financial stability. In addition, to regularly scheduled Board Meetings there are committee meetings including, Education, Program and Outcomes Finance, Governance, Development, Audit and Investment. </w:t>
      </w:r>
    </w:p>
    <w:p w14:paraId="2442712F" w14:textId="77777777" w:rsidR="00B04621" w:rsidRPr="00B04621" w:rsidRDefault="00B04621" w:rsidP="00B04621">
      <w:pPr>
        <w:pStyle w:val="paragraph"/>
        <w:spacing w:before="0" w:beforeAutospacing="0" w:after="0" w:afterAutospacing="0"/>
        <w:jc w:val="both"/>
        <w:textAlignment w:val="baseline"/>
        <w:rPr>
          <w:rStyle w:val="normaltextrun"/>
          <w:rFonts w:ascii="Arial" w:hAnsi="Arial" w:cs="Arial"/>
          <w:sz w:val="21"/>
          <w:szCs w:val="21"/>
        </w:rPr>
      </w:pPr>
    </w:p>
    <w:p w14:paraId="23FCDB49" w14:textId="40592172" w:rsidR="00B04621" w:rsidRPr="00B04621" w:rsidRDefault="00B04621" w:rsidP="00B04621">
      <w:pPr>
        <w:pStyle w:val="paragraph"/>
        <w:spacing w:before="0" w:beforeAutospacing="0" w:after="0" w:afterAutospacing="0"/>
        <w:jc w:val="both"/>
        <w:textAlignment w:val="baseline"/>
        <w:rPr>
          <w:rStyle w:val="normaltextrun"/>
          <w:rFonts w:ascii="Arial" w:hAnsi="Arial" w:cs="Arial"/>
          <w:sz w:val="21"/>
          <w:szCs w:val="21"/>
        </w:rPr>
      </w:pPr>
      <w:r w:rsidRPr="00B04621">
        <w:rPr>
          <w:rStyle w:val="normaltextrun"/>
          <w:rFonts w:ascii="Arial" w:hAnsi="Arial" w:cs="Arial"/>
          <w:sz w:val="21"/>
          <w:szCs w:val="21"/>
        </w:rPr>
        <w:t xml:space="preserve">During FY21-22, the VDM Board of Directors has met </w:t>
      </w:r>
      <w:r w:rsidR="00FB6C8B">
        <w:rPr>
          <w:rStyle w:val="normaltextrun"/>
          <w:rFonts w:ascii="Arial" w:hAnsi="Arial" w:cs="Arial"/>
          <w:sz w:val="21"/>
          <w:szCs w:val="21"/>
        </w:rPr>
        <w:t>5</w:t>
      </w:r>
      <w:r w:rsidRPr="00B04621">
        <w:rPr>
          <w:rStyle w:val="normaltextrun"/>
          <w:rFonts w:ascii="Arial" w:hAnsi="Arial" w:cs="Arial"/>
          <w:sz w:val="21"/>
          <w:szCs w:val="21"/>
        </w:rPr>
        <w:t xml:space="preserve"> times (August 17, 2021, September 22, 2021</w:t>
      </w:r>
      <w:r w:rsidR="00043149">
        <w:rPr>
          <w:rStyle w:val="normaltextrun"/>
          <w:rFonts w:ascii="Arial" w:hAnsi="Arial" w:cs="Arial"/>
          <w:sz w:val="21"/>
          <w:szCs w:val="21"/>
        </w:rPr>
        <w:t>,</w:t>
      </w:r>
      <w:r w:rsidRPr="00B04621">
        <w:rPr>
          <w:rStyle w:val="normaltextrun"/>
          <w:rFonts w:ascii="Arial" w:hAnsi="Arial" w:cs="Arial"/>
          <w:sz w:val="21"/>
          <w:szCs w:val="21"/>
        </w:rPr>
        <w:t xml:space="preserve"> and December 8, 2021</w:t>
      </w:r>
      <w:r w:rsidR="00FB6C8B">
        <w:rPr>
          <w:rStyle w:val="normaltextrun"/>
          <w:rFonts w:ascii="Arial" w:hAnsi="Arial" w:cs="Arial"/>
          <w:sz w:val="21"/>
          <w:szCs w:val="21"/>
        </w:rPr>
        <w:t xml:space="preserve">, </w:t>
      </w:r>
      <w:r w:rsidR="00FB6C8B" w:rsidRPr="00B04621">
        <w:rPr>
          <w:rStyle w:val="normaltextrun"/>
          <w:rFonts w:ascii="Arial" w:hAnsi="Arial" w:cs="Arial"/>
          <w:sz w:val="21"/>
          <w:szCs w:val="21"/>
        </w:rPr>
        <w:t>March 16th and June 15th, 2022</w:t>
      </w:r>
      <w:r w:rsidRPr="00B04621">
        <w:rPr>
          <w:rStyle w:val="normaltextrun"/>
          <w:rFonts w:ascii="Arial" w:hAnsi="Arial" w:cs="Arial"/>
          <w:sz w:val="21"/>
          <w:szCs w:val="21"/>
        </w:rPr>
        <w:t>). The Board meets quarterly (not including a special meeting of the Board for Budget and Capital Project approvals</w:t>
      </w:r>
      <w:r w:rsidR="00FB6C8B">
        <w:rPr>
          <w:rStyle w:val="normaltextrun"/>
          <w:rFonts w:ascii="Arial" w:hAnsi="Arial" w:cs="Arial"/>
          <w:sz w:val="21"/>
          <w:szCs w:val="21"/>
        </w:rPr>
        <w:t>)</w:t>
      </w:r>
      <w:r w:rsidRPr="00B04621">
        <w:rPr>
          <w:rStyle w:val="normaltextrun"/>
          <w:rFonts w:ascii="Arial" w:hAnsi="Arial" w:cs="Arial"/>
          <w:sz w:val="21"/>
          <w:szCs w:val="21"/>
        </w:rPr>
        <w:t>. The average member attendance was about 65-75%.</w:t>
      </w:r>
    </w:p>
    <w:p w14:paraId="367556BD" w14:textId="77777777" w:rsidR="00B04621" w:rsidRPr="00B04621" w:rsidRDefault="00B04621" w:rsidP="00B04621">
      <w:pPr>
        <w:pStyle w:val="paragraph"/>
        <w:spacing w:before="0" w:beforeAutospacing="0" w:after="0" w:afterAutospacing="0"/>
        <w:jc w:val="both"/>
        <w:textAlignment w:val="baseline"/>
        <w:rPr>
          <w:rStyle w:val="normaltextrun"/>
          <w:rFonts w:ascii="Arial" w:hAnsi="Arial" w:cs="Arial"/>
          <w:sz w:val="21"/>
          <w:szCs w:val="21"/>
        </w:rPr>
      </w:pPr>
    </w:p>
    <w:p w14:paraId="4E8D549F" w14:textId="61E201A2" w:rsidR="00B04621" w:rsidRPr="00B04621" w:rsidRDefault="00B04621" w:rsidP="25B2EFC1">
      <w:pPr>
        <w:pStyle w:val="paragraph"/>
        <w:spacing w:before="0" w:beforeAutospacing="0" w:after="0" w:afterAutospacing="0"/>
        <w:jc w:val="both"/>
        <w:textAlignment w:val="baseline"/>
        <w:rPr>
          <w:rStyle w:val="normaltextrun"/>
          <w:rFonts w:ascii="Arial" w:hAnsi="Arial" w:cs="Arial"/>
          <w:sz w:val="21"/>
          <w:szCs w:val="21"/>
        </w:rPr>
      </w:pPr>
      <w:r w:rsidRPr="25B2EFC1">
        <w:rPr>
          <w:rStyle w:val="normaltextrun"/>
          <w:rFonts w:ascii="Arial" w:hAnsi="Arial" w:cs="Arial"/>
          <w:sz w:val="21"/>
          <w:szCs w:val="21"/>
        </w:rPr>
        <w:t xml:space="preserve">Three new members have joined the VDM Board of Directors. Walter Njboke and Keith Terasaki were elected on August 17 and Lisa Vidal on December 8. Each new member brings diversity in culture and business acumen from various walks of life all with the desire to realize the vision and fulfill the mission of the agency. The Board consists of 13 men and 12 women, 75% </w:t>
      </w:r>
      <w:r w:rsidR="00043149" w:rsidRPr="25B2EFC1">
        <w:rPr>
          <w:rStyle w:val="normaltextrun"/>
          <w:rFonts w:ascii="Arial" w:hAnsi="Arial" w:cs="Arial"/>
          <w:sz w:val="21"/>
          <w:szCs w:val="21"/>
        </w:rPr>
        <w:t xml:space="preserve">of whom </w:t>
      </w:r>
      <w:r w:rsidRPr="25B2EFC1">
        <w:rPr>
          <w:rStyle w:val="normaltextrun"/>
          <w:rFonts w:ascii="Arial" w:hAnsi="Arial" w:cs="Arial"/>
          <w:sz w:val="21"/>
          <w:szCs w:val="21"/>
        </w:rPr>
        <w:t xml:space="preserve">are </w:t>
      </w:r>
      <w:r w:rsidR="00043149" w:rsidRPr="25B2EFC1">
        <w:rPr>
          <w:rStyle w:val="normaltextrun"/>
          <w:rFonts w:ascii="Arial" w:hAnsi="Arial" w:cs="Arial"/>
          <w:sz w:val="21"/>
          <w:szCs w:val="21"/>
        </w:rPr>
        <w:t>white</w:t>
      </w:r>
      <w:r w:rsidRPr="25B2EFC1">
        <w:rPr>
          <w:rStyle w:val="normaltextrun"/>
          <w:rFonts w:ascii="Arial" w:hAnsi="Arial" w:cs="Arial"/>
          <w:sz w:val="21"/>
          <w:szCs w:val="21"/>
        </w:rPr>
        <w:t>, with the remaining members being African American, Asian, Hispanic, Middle Eastern and Puerto Rican.</w:t>
      </w:r>
    </w:p>
    <w:p w14:paraId="1EF427F0" w14:textId="77777777" w:rsidR="00B04621" w:rsidRPr="00B04621" w:rsidRDefault="00B04621" w:rsidP="00B04621">
      <w:pPr>
        <w:pStyle w:val="paragraph"/>
        <w:spacing w:before="0" w:beforeAutospacing="0" w:after="0" w:afterAutospacing="0"/>
        <w:jc w:val="both"/>
        <w:textAlignment w:val="baseline"/>
        <w:rPr>
          <w:rStyle w:val="normaltextrun"/>
          <w:rFonts w:ascii="Arial" w:hAnsi="Arial" w:cs="Arial"/>
          <w:sz w:val="21"/>
          <w:szCs w:val="21"/>
        </w:rPr>
      </w:pPr>
    </w:p>
    <w:p w14:paraId="17ACE34E" w14:textId="1789C6EE" w:rsidR="00B04621" w:rsidRPr="00B04621" w:rsidRDefault="00060BC3" w:rsidP="00B04621">
      <w:pPr>
        <w:pStyle w:val="paragraph"/>
        <w:spacing w:before="0" w:beforeAutospacing="0" w:after="0" w:afterAutospacing="0"/>
        <w:jc w:val="both"/>
        <w:textAlignment w:val="baseline"/>
        <w:rPr>
          <w:rStyle w:val="normaltextrun"/>
          <w:rFonts w:ascii="Arial" w:hAnsi="Arial" w:cs="Arial"/>
          <w:sz w:val="21"/>
          <w:szCs w:val="21"/>
        </w:rPr>
      </w:pPr>
      <w:r>
        <w:rPr>
          <w:rStyle w:val="normaltextrun"/>
          <w:rFonts w:ascii="Arial" w:hAnsi="Arial" w:cs="Arial"/>
          <w:sz w:val="21"/>
          <w:szCs w:val="21"/>
        </w:rPr>
        <w:t xml:space="preserve">Though no </w:t>
      </w:r>
      <w:r w:rsidR="00B04621" w:rsidRPr="00B04621">
        <w:rPr>
          <w:rStyle w:val="normaltextrun"/>
          <w:rFonts w:ascii="Arial" w:hAnsi="Arial" w:cs="Arial"/>
          <w:sz w:val="21"/>
          <w:szCs w:val="21"/>
        </w:rPr>
        <w:t xml:space="preserve">board members </w:t>
      </w:r>
      <w:r>
        <w:rPr>
          <w:rStyle w:val="normaltextrun"/>
          <w:rFonts w:ascii="Arial" w:hAnsi="Arial" w:cs="Arial"/>
          <w:sz w:val="21"/>
          <w:szCs w:val="21"/>
        </w:rPr>
        <w:t xml:space="preserve">currently </w:t>
      </w:r>
      <w:r w:rsidR="00B04621" w:rsidRPr="00B04621">
        <w:rPr>
          <w:rStyle w:val="normaltextrun"/>
          <w:rFonts w:ascii="Arial" w:hAnsi="Arial" w:cs="Arial"/>
          <w:sz w:val="21"/>
          <w:szCs w:val="21"/>
        </w:rPr>
        <w:t>live</w:t>
      </w:r>
      <w:r>
        <w:rPr>
          <w:rStyle w:val="normaltextrun"/>
          <w:rFonts w:ascii="Arial" w:hAnsi="Arial" w:cs="Arial"/>
          <w:sz w:val="21"/>
          <w:szCs w:val="21"/>
        </w:rPr>
        <w:t xml:space="preserve"> or </w:t>
      </w:r>
      <w:r w:rsidR="00B04621" w:rsidRPr="00B04621">
        <w:rPr>
          <w:rStyle w:val="normaltextrun"/>
          <w:rFonts w:ascii="Arial" w:hAnsi="Arial" w:cs="Arial"/>
          <w:sz w:val="21"/>
          <w:szCs w:val="21"/>
        </w:rPr>
        <w:t xml:space="preserve">work in Santa Monica, several </w:t>
      </w:r>
      <w:r>
        <w:rPr>
          <w:rStyle w:val="normaltextrun"/>
          <w:rFonts w:ascii="Arial" w:hAnsi="Arial" w:cs="Arial"/>
          <w:sz w:val="21"/>
          <w:szCs w:val="21"/>
        </w:rPr>
        <w:t xml:space="preserve">members have ties to the area via </w:t>
      </w:r>
      <w:r w:rsidR="00B04621" w:rsidRPr="00B04621">
        <w:rPr>
          <w:rStyle w:val="normaltextrun"/>
          <w:rFonts w:ascii="Arial" w:hAnsi="Arial" w:cs="Arial"/>
          <w:sz w:val="21"/>
          <w:szCs w:val="21"/>
        </w:rPr>
        <w:t xml:space="preserve">business or have clients within Santa Monica </w:t>
      </w:r>
      <w:r>
        <w:rPr>
          <w:rStyle w:val="normaltextrun"/>
          <w:rFonts w:ascii="Arial" w:hAnsi="Arial" w:cs="Arial"/>
          <w:sz w:val="21"/>
          <w:szCs w:val="21"/>
        </w:rPr>
        <w:t>and</w:t>
      </w:r>
      <w:r w:rsidR="00B04621" w:rsidRPr="00B04621">
        <w:rPr>
          <w:rStyle w:val="normaltextrun"/>
          <w:rFonts w:ascii="Arial" w:hAnsi="Arial" w:cs="Arial"/>
          <w:sz w:val="21"/>
          <w:szCs w:val="21"/>
        </w:rPr>
        <w:t xml:space="preserve"> the immediate surrounding communities of the Palisades, Venice, Marina Del Rey, and West Los Angeles</w:t>
      </w:r>
      <w:r>
        <w:rPr>
          <w:rStyle w:val="normaltextrun"/>
          <w:rFonts w:ascii="Arial" w:hAnsi="Arial" w:cs="Arial"/>
          <w:sz w:val="21"/>
          <w:szCs w:val="21"/>
        </w:rPr>
        <w:t>.</w:t>
      </w:r>
      <w:r w:rsidR="00B04621" w:rsidRPr="00B04621">
        <w:rPr>
          <w:rStyle w:val="normaltextrun"/>
          <w:rFonts w:ascii="Arial" w:hAnsi="Arial" w:cs="Arial"/>
          <w:sz w:val="21"/>
          <w:szCs w:val="21"/>
        </w:rPr>
        <w:t xml:space="preserve">     </w:t>
      </w:r>
    </w:p>
    <w:p w14:paraId="5E98D4E4" w14:textId="77777777" w:rsidR="00B04621" w:rsidRPr="00B04621" w:rsidRDefault="00B04621" w:rsidP="00B04621">
      <w:pPr>
        <w:pStyle w:val="paragraph"/>
        <w:spacing w:before="0" w:beforeAutospacing="0" w:after="0" w:afterAutospacing="0"/>
        <w:jc w:val="both"/>
        <w:textAlignment w:val="baseline"/>
        <w:rPr>
          <w:rStyle w:val="normaltextrun"/>
          <w:rFonts w:ascii="Arial" w:hAnsi="Arial" w:cs="Arial"/>
          <w:sz w:val="21"/>
          <w:szCs w:val="21"/>
        </w:rPr>
      </w:pPr>
    </w:p>
    <w:p w14:paraId="282C1974" w14:textId="1BA15262" w:rsidR="00B04621" w:rsidRPr="00B04621" w:rsidRDefault="00B04621" w:rsidP="00B04621">
      <w:pPr>
        <w:pStyle w:val="paragraph"/>
        <w:spacing w:before="0" w:beforeAutospacing="0" w:after="0" w:afterAutospacing="0"/>
        <w:jc w:val="both"/>
        <w:textAlignment w:val="baseline"/>
        <w:rPr>
          <w:rStyle w:val="normaltextrun"/>
          <w:rFonts w:ascii="Arial" w:hAnsi="Arial" w:cs="Arial"/>
          <w:sz w:val="21"/>
          <w:szCs w:val="21"/>
        </w:rPr>
      </w:pPr>
      <w:r w:rsidRPr="00B04621">
        <w:rPr>
          <w:rStyle w:val="normaltextrun"/>
          <w:rFonts w:ascii="Arial" w:hAnsi="Arial" w:cs="Arial"/>
          <w:sz w:val="21"/>
          <w:szCs w:val="21"/>
        </w:rPr>
        <w:t xml:space="preserve">Board members </w:t>
      </w:r>
      <w:r w:rsidR="0064787A">
        <w:rPr>
          <w:rStyle w:val="normaltextrun"/>
          <w:rFonts w:ascii="Arial" w:hAnsi="Arial" w:cs="Arial"/>
          <w:sz w:val="21"/>
          <w:szCs w:val="21"/>
        </w:rPr>
        <w:t xml:space="preserve">successfully </w:t>
      </w:r>
      <w:r w:rsidRPr="00B04621">
        <w:rPr>
          <w:rStyle w:val="normaltextrun"/>
          <w:rFonts w:ascii="Arial" w:hAnsi="Arial" w:cs="Arial"/>
          <w:sz w:val="21"/>
          <w:szCs w:val="21"/>
        </w:rPr>
        <w:t xml:space="preserve">participated in a new fundraising campaign via a digital platform. New program initiatives are being discussed, including the expansion of our Foster Family Agency, the introduction of a new Electronic Health System, as well as becoming a provider for the Office of Refugee Resettlement program.                               </w:t>
      </w:r>
    </w:p>
    <w:p w14:paraId="1AE5F8AD" w14:textId="77777777" w:rsidR="009173B2" w:rsidRPr="00B04621" w:rsidRDefault="009173B2" w:rsidP="00B04621">
      <w:pPr>
        <w:pStyle w:val="paragraph"/>
        <w:spacing w:before="0" w:beforeAutospacing="0" w:after="0" w:afterAutospacing="0"/>
        <w:jc w:val="both"/>
        <w:textAlignment w:val="baseline"/>
        <w:rPr>
          <w:rStyle w:val="normaltextrun"/>
          <w:rFonts w:ascii="Arial" w:hAnsi="Arial" w:cs="Arial"/>
          <w:sz w:val="21"/>
          <w:szCs w:val="21"/>
        </w:rPr>
      </w:pPr>
    </w:p>
    <w:p w14:paraId="1BADECD4" w14:textId="16E23CBD" w:rsidR="00E24C19" w:rsidRPr="00DE6552" w:rsidRDefault="00E24C19" w:rsidP="00E24C19">
      <w:pPr>
        <w:rPr>
          <w:rFonts w:ascii="Arial" w:hAnsi="Arial" w:cs="Arial"/>
          <w:sz w:val="21"/>
          <w:szCs w:val="21"/>
        </w:rPr>
      </w:pPr>
      <w:r w:rsidRPr="00DE6552">
        <w:rPr>
          <w:rFonts w:ascii="Arial" w:hAnsi="Arial" w:cs="Arial"/>
          <w:sz w:val="21"/>
          <w:szCs w:val="21"/>
        </w:rPr>
        <w:t>There are currently 2 vacant positions. 1 potential new member has been identified whose appointment is to be voted on at the next meeting. The Nominating committee is looking to fill the last vacancy with someone that has completed our Leadership Advisory Board program.</w:t>
      </w:r>
    </w:p>
    <w:p w14:paraId="37BF119A" w14:textId="6385C21E" w:rsidR="008A71E9" w:rsidRPr="00D411DD" w:rsidRDefault="008A71E9" w:rsidP="008A71E9">
      <w:pPr>
        <w:jc w:val="both"/>
        <w:rPr>
          <w:rFonts w:ascii="Arial" w:eastAsia="Arial" w:hAnsi="Arial" w:cs="Arial"/>
          <w:sz w:val="21"/>
          <w:szCs w:val="21"/>
        </w:rPr>
      </w:pPr>
    </w:p>
    <w:p w14:paraId="38130D00" w14:textId="4D147DD9" w:rsidR="008A71E9" w:rsidRDefault="008A71E9" w:rsidP="008A71E9">
      <w:pPr>
        <w:jc w:val="both"/>
        <w:rPr>
          <w:rFonts w:ascii="Arial" w:eastAsia="Arial" w:hAnsi="Arial" w:cs="Arial"/>
          <w:sz w:val="21"/>
          <w:szCs w:val="21"/>
          <w:highlight w:val="yellow"/>
        </w:rPr>
      </w:pPr>
      <w:r>
        <w:rPr>
          <w:rFonts w:ascii="Arial" w:eastAsia="Arial" w:hAnsi="Arial" w:cs="Arial"/>
          <w:sz w:val="21"/>
          <w:szCs w:val="21"/>
        </w:rPr>
        <w:lastRenderedPageBreak/>
        <w:t>The</w:t>
      </w:r>
      <w:r w:rsidRPr="00D411DD">
        <w:rPr>
          <w:rFonts w:ascii="Arial" w:eastAsia="Arial" w:hAnsi="Arial" w:cs="Arial"/>
          <w:sz w:val="21"/>
          <w:szCs w:val="21"/>
        </w:rPr>
        <w:t xml:space="preserve"> Executive management Team currently consists of 13 members – 11 women and 2 men of whom 7 are </w:t>
      </w:r>
      <w:r w:rsidR="00BE7B60">
        <w:rPr>
          <w:rFonts w:ascii="Arial" w:eastAsia="Arial" w:hAnsi="Arial" w:cs="Arial"/>
          <w:sz w:val="21"/>
          <w:szCs w:val="21"/>
        </w:rPr>
        <w:t>white</w:t>
      </w:r>
      <w:r w:rsidRPr="00D411DD">
        <w:rPr>
          <w:rFonts w:ascii="Arial" w:eastAsia="Arial" w:hAnsi="Arial" w:cs="Arial"/>
          <w:sz w:val="21"/>
          <w:szCs w:val="21"/>
        </w:rPr>
        <w:t>, 2 people of Hispanic origin and 4 African Americans.</w:t>
      </w:r>
      <w:r w:rsidRPr="588BF728">
        <w:rPr>
          <w:rFonts w:ascii="Arial" w:eastAsia="Arial" w:hAnsi="Arial" w:cs="Arial"/>
          <w:sz w:val="21"/>
          <w:szCs w:val="21"/>
          <w:highlight w:val="yellow"/>
        </w:rPr>
        <w:t xml:space="preserve"> </w:t>
      </w:r>
    </w:p>
    <w:p w14:paraId="586D8D22" w14:textId="77777777" w:rsidR="008A71E9" w:rsidRDefault="008A71E9" w:rsidP="008A71E9">
      <w:pPr>
        <w:jc w:val="both"/>
        <w:rPr>
          <w:rFonts w:ascii="Arial" w:eastAsia="Arial" w:hAnsi="Arial" w:cs="Arial"/>
          <w:sz w:val="21"/>
          <w:szCs w:val="21"/>
          <w:highlight w:val="yellow"/>
        </w:rPr>
      </w:pPr>
    </w:p>
    <w:p w14:paraId="4DE67A7D" w14:textId="7FEA5195" w:rsidR="008A71E9" w:rsidRPr="00662698" w:rsidRDefault="008A71E9" w:rsidP="008A71E9">
      <w:pPr>
        <w:jc w:val="both"/>
        <w:rPr>
          <w:rFonts w:ascii="Arial" w:eastAsia="Arial" w:hAnsi="Arial" w:cs="Arial"/>
          <w:sz w:val="21"/>
          <w:szCs w:val="21"/>
        </w:rPr>
      </w:pPr>
      <w:r w:rsidRPr="2A0835CA">
        <w:rPr>
          <w:rFonts w:ascii="Arial" w:eastAsia="Arial" w:hAnsi="Arial" w:cs="Arial"/>
          <w:sz w:val="21"/>
          <w:szCs w:val="21"/>
        </w:rPr>
        <w:t xml:space="preserve">The </w:t>
      </w:r>
      <w:r w:rsidR="00140288" w:rsidRPr="2A0835CA">
        <w:rPr>
          <w:rFonts w:ascii="Arial" w:eastAsia="Arial" w:hAnsi="Arial" w:cs="Arial"/>
          <w:sz w:val="21"/>
          <w:szCs w:val="21"/>
        </w:rPr>
        <w:t>S</w:t>
      </w:r>
      <w:r w:rsidRPr="2A0835CA">
        <w:rPr>
          <w:rFonts w:ascii="Arial" w:eastAsia="Arial" w:hAnsi="Arial" w:cs="Arial"/>
          <w:sz w:val="21"/>
          <w:szCs w:val="21"/>
        </w:rPr>
        <w:t xml:space="preserve">upervisory staff of the Community Mental Health Program is comprised of 2 women; the Program Director who identifies as South Asian and the Clinical Director who identifies as </w:t>
      </w:r>
      <w:r w:rsidR="00594393" w:rsidRPr="2A0835CA">
        <w:rPr>
          <w:rFonts w:ascii="Arial" w:hAnsi="Arial" w:cs="Arial"/>
          <w:sz w:val="21"/>
          <w:szCs w:val="21"/>
        </w:rPr>
        <w:t xml:space="preserve">Asian American. </w:t>
      </w:r>
    </w:p>
    <w:p w14:paraId="64E78982" w14:textId="77777777" w:rsidR="00C5220E" w:rsidRDefault="00C5220E" w:rsidP="00DE6552">
      <w:pPr>
        <w:tabs>
          <w:tab w:val="left" w:pos="-1440"/>
          <w:tab w:val="left" w:pos="-720"/>
          <w:tab w:val="left" w:pos="0"/>
          <w:tab w:val="left" w:pos="8604"/>
        </w:tabs>
        <w:jc w:val="both"/>
        <w:rPr>
          <w:rFonts w:ascii="Arial" w:hAnsi="Arial"/>
          <w:sz w:val="21"/>
        </w:rPr>
      </w:pPr>
    </w:p>
    <w:p w14:paraId="6032CB5C" w14:textId="2263ACC3" w:rsidR="00435B50" w:rsidRDefault="008A71E9" w:rsidP="00DE6552">
      <w:pPr>
        <w:tabs>
          <w:tab w:val="left" w:pos="-1440"/>
          <w:tab w:val="left" w:pos="-720"/>
          <w:tab w:val="left" w:pos="0"/>
          <w:tab w:val="left" w:pos="8604"/>
        </w:tabs>
        <w:jc w:val="both"/>
        <w:rPr>
          <w:rFonts w:ascii="Arial" w:hAnsi="Arial"/>
          <w:sz w:val="21"/>
        </w:rPr>
      </w:pPr>
      <w:r>
        <w:rPr>
          <w:rFonts w:ascii="Arial" w:hAnsi="Arial"/>
          <w:sz w:val="21"/>
        </w:rPr>
        <w:tab/>
      </w:r>
    </w:p>
    <w:p w14:paraId="6549D471" w14:textId="77777777" w:rsidR="00D04539" w:rsidRDefault="00D04539" w:rsidP="000308DD">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1519A04D" w14:textId="6309B49C" w:rsidR="00605591" w:rsidRDefault="00075B97" w:rsidP="5B0CB1B3">
      <w:pPr>
        <w:pStyle w:val="BodyText"/>
        <w:tabs>
          <w:tab w:val="clear" w:pos="1980"/>
          <w:tab w:val="clear" w:pos="2520"/>
          <w:tab w:val="left" w:pos="1710"/>
          <w:tab w:val="left" w:pos="2880"/>
        </w:tabs>
        <w:rPr>
          <w:i w:val="0"/>
          <w:sz w:val="21"/>
        </w:rPr>
      </w:pPr>
      <w:r>
        <w:rPr>
          <w:i w:val="0"/>
          <w:sz w:val="21"/>
        </w:rPr>
        <w:tab/>
      </w:r>
      <w:r w:rsidR="00605591">
        <w:rPr>
          <w:i w:val="0"/>
          <w:sz w:val="21"/>
        </w:rPr>
        <w:t>During the latter part of this fiscal year, FSSM</w:t>
      </w:r>
      <w:r w:rsidR="00B8457A">
        <w:rPr>
          <w:i w:val="0"/>
          <w:sz w:val="21"/>
        </w:rPr>
        <w:t>’s staffing pattern has somewhat stabilized. The CMH program is currently fully</w:t>
      </w:r>
      <w:r w:rsidR="00F14FF1">
        <w:rPr>
          <w:i w:val="0"/>
          <w:sz w:val="21"/>
        </w:rPr>
        <w:t xml:space="preserve"> staffed. The agency recently </w:t>
      </w:r>
      <w:r w:rsidR="00AC76EF">
        <w:rPr>
          <w:i w:val="0"/>
          <w:sz w:val="21"/>
        </w:rPr>
        <w:t>filled a vacant Clinical Supervisor position; this position will provide supervision to staff who assigned to various grant programs across the agency.</w:t>
      </w:r>
    </w:p>
    <w:p w14:paraId="5221F687" w14:textId="1735A956" w:rsidR="004F172B" w:rsidRDefault="002C649F" w:rsidP="00C5220E">
      <w:pPr>
        <w:pStyle w:val="BodyText"/>
        <w:tabs>
          <w:tab w:val="clear" w:pos="1980"/>
          <w:tab w:val="clear" w:pos="2520"/>
          <w:tab w:val="left" w:pos="1710"/>
          <w:tab w:val="left" w:pos="2880"/>
        </w:tabs>
        <w:rPr>
          <w:i w:val="0"/>
          <w:sz w:val="21"/>
        </w:rPr>
      </w:pPr>
      <w:r>
        <w:rPr>
          <w:i w:val="0"/>
          <w:sz w:val="21"/>
        </w:rPr>
        <w:tab/>
        <w:t>During the recent months, FSSM has experienced the usual transition of MSW student interns and MFT student interns.</w:t>
      </w:r>
      <w:r w:rsidR="00912790">
        <w:rPr>
          <w:i w:val="0"/>
          <w:sz w:val="21"/>
        </w:rPr>
        <w:t xml:space="preserve"> We recently welcomed 2 MFT student interns as 2 existing MFT student interns left the agency. </w:t>
      </w:r>
      <w:r w:rsidR="00CE326C">
        <w:rPr>
          <w:i w:val="0"/>
          <w:sz w:val="21"/>
        </w:rPr>
        <w:t>While our 6 MSW student interns left the agency in May 2022, we welcomed a new MSW student intern</w:t>
      </w:r>
      <w:r w:rsidR="00FA3EEE">
        <w:rPr>
          <w:i w:val="0"/>
          <w:sz w:val="21"/>
        </w:rPr>
        <w:t>. Additionally, we are expecting 8 MSW student interns and 1 MFT student intern to join us in September 2022</w:t>
      </w:r>
      <w:r w:rsidR="00C5220E">
        <w:rPr>
          <w:i w:val="0"/>
          <w:sz w:val="21"/>
        </w:rPr>
        <w:t xml:space="preserve">. </w:t>
      </w:r>
      <w:r w:rsidR="00AB6BA2">
        <w:rPr>
          <w:i w:val="0"/>
          <w:sz w:val="21"/>
        </w:rPr>
        <w:t>All</w:t>
      </w:r>
      <w:r w:rsidR="00F4559C">
        <w:rPr>
          <w:i w:val="0"/>
          <w:sz w:val="21"/>
        </w:rPr>
        <w:t xml:space="preserve"> our student interns are unpaid </w:t>
      </w:r>
      <w:r w:rsidR="004F172B">
        <w:rPr>
          <w:i w:val="0"/>
          <w:sz w:val="21"/>
        </w:rPr>
        <w:t>volunteers and</w:t>
      </w:r>
      <w:r w:rsidR="00F4559C">
        <w:rPr>
          <w:i w:val="0"/>
          <w:sz w:val="21"/>
        </w:rPr>
        <w:t xml:space="preserve"> provide approximately 10 hours of direct clinical care each week, with a total of 18-22 hours </w:t>
      </w:r>
      <w:r w:rsidR="00AB6BA2">
        <w:rPr>
          <w:i w:val="0"/>
          <w:sz w:val="21"/>
        </w:rPr>
        <w:t xml:space="preserve">each week </w:t>
      </w:r>
      <w:r w:rsidR="00F4559C">
        <w:rPr>
          <w:i w:val="0"/>
          <w:sz w:val="21"/>
        </w:rPr>
        <w:t>dedicated to FSSM</w:t>
      </w:r>
      <w:r w:rsidR="00C27FAC">
        <w:rPr>
          <w:i w:val="0"/>
          <w:sz w:val="21"/>
        </w:rPr>
        <w:t xml:space="preserve">. </w:t>
      </w:r>
    </w:p>
    <w:p w14:paraId="70844454" w14:textId="3FF3B00E" w:rsidR="009A01AA" w:rsidRDefault="00075B97" w:rsidP="00C5220E">
      <w:pPr>
        <w:pStyle w:val="BodyText"/>
        <w:tabs>
          <w:tab w:val="clear" w:pos="1980"/>
          <w:tab w:val="clear" w:pos="2520"/>
          <w:tab w:val="left" w:pos="1710"/>
          <w:tab w:val="left" w:pos="2880"/>
        </w:tabs>
        <w:rPr>
          <w:b/>
          <w:sz w:val="21"/>
          <w:u w:val="single"/>
        </w:rPr>
      </w:pPr>
      <w:r>
        <w:rPr>
          <w:i w:val="0"/>
          <w:sz w:val="21"/>
        </w:rPr>
        <w:tab/>
      </w:r>
    </w:p>
    <w:p w14:paraId="1D3E3D15" w14:textId="77777777" w:rsidR="00E26D0F" w:rsidRDefault="00E26D0F"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68A8ED4A" w:rsidR="00D04539" w:rsidRDefault="00D04539"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3A40DFE" w14:textId="4AB7953C" w:rsidR="007B67AD" w:rsidRDefault="007B67AD"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FE50179" w14:textId="0A08A599" w:rsidR="00217FF6" w:rsidRDefault="00217FF6"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r>
        <w:rPr>
          <w:rFonts w:ascii="Arial" w:hAnsi="Arial"/>
          <w:b/>
          <w:sz w:val="21"/>
          <w:u w:val="single"/>
        </w:rPr>
        <w:t>Standard Funding Conditions:</w:t>
      </w:r>
    </w:p>
    <w:p w14:paraId="04151E69" w14:textId="24D17F0A" w:rsidR="00075B97" w:rsidRDefault="00CF4568"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normaltextrun"/>
          <w:rFonts w:ascii="Arial" w:hAnsi="Arial" w:cs="Arial"/>
          <w:color w:val="000000"/>
          <w:sz w:val="21"/>
          <w:szCs w:val="21"/>
          <w:shd w:val="clear" w:color="auto" w:fill="FFFFFF"/>
        </w:rPr>
      </w:pPr>
      <w:r w:rsidRPr="00CF4568">
        <w:rPr>
          <w:rFonts w:ascii="Arial" w:hAnsi="Arial"/>
          <w:bCs/>
          <w:sz w:val="21"/>
        </w:rPr>
        <w:t xml:space="preserve">1) </w:t>
      </w:r>
      <w:r w:rsidR="00DE09A7" w:rsidRPr="008D1646">
        <w:rPr>
          <w:rStyle w:val="normaltextrun"/>
          <w:rFonts w:ascii="Arial" w:hAnsi="Arial" w:cs="Arial"/>
          <w:color w:val="000000"/>
          <w:sz w:val="21"/>
          <w:szCs w:val="21"/>
          <w:shd w:val="clear" w:color="auto" w:fill="FFFFFF"/>
        </w:rPr>
        <w:t xml:space="preserve">FSSM continues to participate in the City’s effort to develop an outcomes measurement system to better track Human Services (HSD) program demographics and outcomes. While we have not attended any formal consultation meetings, we </w:t>
      </w:r>
      <w:r w:rsidR="007953FC">
        <w:rPr>
          <w:rStyle w:val="normaltextrun"/>
          <w:rFonts w:ascii="Arial" w:hAnsi="Arial" w:cs="Arial"/>
          <w:color w:val="000000"/>
          <w:sz w:val="21"/>
          <w:szCs w:val="21"/>
          <w:shd w:val="clear" w:color="auto" w:fill="FFFFFF"/>
        </w:rPr>
        <w:t>are</w:t>
      </w:r>
      <w:r w:rsidR="00DE09A7" w:rsidRPr="008D1646">
        <w:rPr>
          <w:rStyle w:val="normaltextrun"/>
          <w:rFonts w:ascii="Arial" w:hAnsi="Arial" w:cs="Arial"/>
          <w:color w:val="000000"/>
          <w:sz w:val="21"/>
          <w:szCs w:val="21"/>
          <w:shd w:val="clear" w:color="auto" w:fill="FFFFFF"/>
        </w:rPr>
        <w:t xml:space="preserve"> prepared and willing to share demographic data as requested by the City. As previously mentioned, the agency maintains tracking logs that identifies and monitors various demographic information and outcomes.</w:t>
      </w:r>
    </w:p>
    <w:p w14:paraId="316E1F06" w14:textId="77777777" w:rsidR="007B67AD" w:rsidRDefault="007B67AD"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Cs/>
          <w:sz w:val="21"/>
        </w:rPr>
      </w:pPr>
    </w:p>
    <w:p w14:paraId="114CDCEE" w14:textId="4489B52A" w:rsidR="00A66694" w:rsidRDefault="00A66694"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normaltextrun"/>
          <w:rFonts w:ascii="Calibri" w:hAnsi="Calibri" w:cs="Calibri"/>
          <w:color w:val="000000"/>
          <w:sz w:val="22"/>
          <w:szCs w:val="22"/>
          <w:shd w:val="clear" w:color="auto" w:fill="FFFFFF"/>
        </w:rPr>
      </w:pPr>
      <w:r>
        <w:rPr>
          <w:rFonts w:ascii="Arial" w:hAnsi="Arial"/>
          <w:bCs/>
          <w:sz w:val="21"/>
        </w:rPr>
        <w:t xml:space="preserve">2) </w:t>
      </w:r>
      <w:r w:rsidR="00084998" w:rsidRPr="00082B6A">
        <w:rPr>
          <w:rFonts w:ascii="Arial" w:hAnsi="Arial" w:cs="Arial"/>
          <w:bCs/>
          <w:sz w:val="21"/>
          <w:szCs w:val="21"/>
        </w:rPr>
        <w:t xml:space="preserve">For most of this </w:t>
      </w:r>
      <w:r w:rsidR="00E15F5C">
        <w:rPr>
          <w:rFonts w:ascii="Arial" w:hAnsi="Arial" w:cs="Arial"/>
          <w:bCs/>
          <w:sz w:val="21"/>
          <w:szCs w:val="21"/>
        </w:rPr>
        <w:t>fiscal year</w:t>
      </w:r>
      <w:r w:rsidR="00084998" w:rsidRPr="00082B6A">
        <w:rPr>
          <w:rFonts w:ascii="Arial" w:hAnsi="Arial" w:cs="Arial"/>
          <w:bCs/>
          <w:sz w:val="21"/>
          <w:szCs w:val="21"/>
        </w:rPr>
        <w:t xml:space="preserve">, </w:t>
      </w:r>
      <w:r w:rsidR="004D4A9E" w:rsidRPr="00082B6A">
        <w:rPr>
          <w:rFonts w:ascii="Arial" w:hAnsi="Arial" w:cs="Arial"/>
          <w:bCs/>
          <w:sz w:val="21"/>
          <w:szCs w:val="21"/>
        </w:rPr>
        <w:t xml:space="preserve">we operated under a hybrid model, with </w:t>
      </w:r>
      <w:r w:rsidR="00084998" w:rsidRPr="00082B6A">
        <w:rPr>
          <w:rFonts w:ascii="Arial" w:hAnsi="Arial" w:cs="Arial"/>
          <w:bCs/>
          <w:sz w:val="21"/>
          <w:szCs w:val="21"/>
        </w:rPr>
        <w:t xml:space="preserve">our physical location </w:t>
      </w:r>
      <w:r w:rsidR="00082B6A" w:rsidRPr="00082B6A">
        <w:rPr>
          <w:rFonts w:ascii="Arial" w:hAnsi="Arial" w:cs="Arial"/>
          <w:bCs/>
          <w:sz w:val="21"/>
          <w:szCs w:val="21"/>
        </w:rPr>
        <w:t xml:space="preserve">offering </w:t>
      </w:r>
      <w:r w:rsidR="00084998" w:rsidRPr="00082B6A">
        <w:rPr>
          <w:rFonts w:ascii="Arial" w:hAnsi="Arial" w:cs="Arial"/>
          <w:bCs/>
          <w:sz w:val="21"/>
          <w:szCs w:val="21"/>
        </w:rPr>
        <w:t xml:space="preserve">limited access </w:t>
      </w:r>
      <w:r w:rsidR="006E32A8" w:rsidRPr="00082B6A">
        <w:rPr>
          <w:rFonts w:ascii="Arial" w:hAnsi="Arial" w:cs="Arial"/>
          <w:bCs/>
          <w:sz w:val="21"/>
          <w:szCs w:val="21"/>
        </w:rPr>
        <w:t>for</w:t>
      </w:r>
      <w:r w:rsidR="00084998" w:rsidRPr="00082B6A">
        <w:rPr>
          <w:rFonts w:ascii="Arial" w:hAnsi="Arial" w:cs="Arial"/>
          <w:bCs/>
          <w:sz w:val="21"/>
          <w:szCs w:val="21"/>
        </w:rPr>
        <w:t xml:space="preserve"> the public</w:t>
      </w:r>
      <w:r w:rsidR="00082B6A" w:rsidRPr="00082B6A">
        <w:rPr>
          <w:rFonts w:ascii="Arial" w:hAnsi="Arial" w:cs="Arial"/>
          <w:bCs/>
          <w:sz w:val="21"/>
          <w:szCs w:val="21"/>
        </w:rPr>
        <w:t>; this allowed</w:t>
      </w:r>
      <w:r w:rsidR="005326B7" w:rsidRPr="00082B6A">
        <w:rPr>
          <w:rFonts w:ascii="Arial" w:hAnsi="Arial" w:cs="Arial"/>
          <w:bCs/>
          <w:sz w:val="21"/>
          <w:szCs w:val="21"/>
        </w:rPr>
        <w:t xml:space="preserve"> for some in-person sessions at the agency.</w:t>
      </w:r>
      <w:r w:rsidR="00E15F5C">
        <w:rPr>
          <w:rFonts w:ascii="Arial" w:hAnsi="Arial" w:cs="Arial"/>
          <w:bCs/>
          <w:sz w:val="21"/>
          <w:szCs w:val="21"/>
        </w:rPr>
        <w:t xml:space="preserve"> </w:t>
      </w:r>
      <w:r w:rsidR="00573A2F" w:rsidRPr="00082B6A">
        <w:rPr>
          <w:rFonts w:ascii="Arial" w:hAnsi="Arial" w:cs="Arial"/>
          <w:bCs/>
          <w:sz w:val="21"/>
          <w:szCs w:val="21"/>
        </w:rPr>
        <w:t>Any groups</w:t>
      </w:r>
      <w:r w:rsidR="007127CA">
        <w:rPr>
          <w:rFonts w:ascii="Arial" w:hAnsi="Arial" w:cs="Arial"/>
          <w:bCs/>
          <w:sz w:val="21"/>
          <w:szCs w:val="21"/>
        </w:rPr>
        <w:t xml:space="preserve"> and</w:t>
      </w:r>
      <w:r w:rsidR="00573A2F" w:rsidRPr="00082B6A">
        <w:rPr>
          <w:rFonts w:ascii="Arial" w:hAnsi="Arial" w:cs="Arial"/>
          <w:bCs/>
          <w:sz w:val="21"/>
          <w:szCs w:val="21"/>
        </w:rPr>
        <w:t xml:space="preserve"> staff meetings</w:t>
      </w:r>
      <w:r w:rsidR="00E15F5C">
        <w:rPr>
          <w:rFonts w:ascii="Arial" w:hAnsi="Arial" w:cs="Arial"/>
          <w:bCs/>
          <w:sz w:val="21"/>
          <w:szCs w:val="21"/>
        </w:rPr>
        <w:t xml:space="preserve"> continue to be conducted via telehealth. Individual services are provided</w:t>
      </w:r>
      <w:r w:rsidR="00F738EE">
        <w:rPr>
          <w:rFonts w:ascii="Arial" w:hAnsi="Arial" w:cs="Arial"/>
          <w:bCs/>
          <w:sz w:val="21"/>
          <w:szCs w:val="21"/>
        </w:rPr>
        <w:t xml:space="preserve"> in-person based on specific requests; most of our services continue to be provided via telehealth</w:t>
      </w:r>
      <w:r w:rsidR="003F2E22">
        <w:rPr>
          <w:rFonts w:ascii="Arial" w:hAnsi="Arial" w:cs="Arial"/>
          <w:bCs/>
          <w:sz w:val="21"/>
          <w:szCs w:val="21"/>
        </w:rPr>
        <w:t xml:space="preserve"> as requested by clients. School-based services are provided in-person. </w:t>
      </w:r>
      <w:r w:rsidR="001D1533" w:rsidRPr="00082B6A">
        <w:rPr>
          <w:rStyle w:val="normaltextrun"/>
          <w:rFonts w:ascii="Arial" w:hAnsi="Arial" w:cs="Arial"/>
          <w:color w:val="000000"/>
          <w:sz w:val="21"/>
          <w:szCs w:val="21"/>
          <w:shd w:val="clear" w:color="auto" w:fill="FFFFFF"/>
        </w:rPr>
        <w:t>Sanitizing products and PPE are readily available to all staff/interns</w:t>
      </w:r>
      <w:r w:rsidR="00903495">
        <w:rPr>
          <w:rStyle w:val="normaltextrun"/>
          <w:rFonts w:ascii="Arial" w:hAnsi="Arial" w:cs="Arial"/>
          <w:color w:val="000000"/>
          <w:sz w:val="21"/>
          <w:szCs w:val="21"/>
          <w:shd w:val="clear" w:color="auto" w:fill="FFFFFF"/>
        </w:rPr>
        <w:t xml:space="preserve"> to ensure the sustainability of in-person services and in continuing the trauma-informed lens that targets vulnerable individuals</w:t>
      </w:r>
      <w:r w:rsidR="001D1533" w:rsidRPr="00082B6A">
        <w:rPr>
          <w:rStyle w:val="normaltextrun"/>
          <w:rFonts w:ascii="Arial" w:hAnsi="Arial" w:cs="Arial"/>
          <w:color w:val="000000"/>
          <w:sz w:val="21"/>
          <w:szCs w:val="21"/>
          <w:shd w:val="clear" w:color="auto" w:fill="FFFFFF"/>
        </w:rPr>
        <w:t>. </w:t>
      </w:r>
      <w:r w:rsidR="00903495">
        <w:rPr>
          <w:rStyle w:val="normaltextrun"/>
          <w:rFonts w:ascii="Arial" w:hAnsi="Arial" w:cs="Arial"/>
          <w:color w:val="000000"/>
          <w:sz w:val="21"/>
          <w:szCs w:val="21"/>
          <w:shd w:val="clear" w:color="auto" w:fill="FFFFFF"/>
        </w:rPr>
        <w:t>Current practices mandate that f</w:t>
      </w:r>
      <w:r w:rsidR="001D1533" w:rsidRPr="00082B6A">
        <w:rPr>
          <w:rStyle w:val="normaltextrun"/>
          <w:rFonts w:ascii="Arial" w:hAnsi="Arial" w:cs="Arial"/>
          <w:color w:val="000000"/>
          <w:sz w:val="21"/>
          <w:szCs w:val="21"/>
          <w:shd w:val="clear" w:color="auto" w:fill="FFFFFF"/>
        </w:rPr>
        <w:t xml:space="preserve">acemasks are </w:t>
      </w:r>
      <w:r w:rsidR="007626D7">
        <w:rPr>
          <w:rStyle w:val="normaltextrun"/>
          <w:rFonts w:ascii="Arial" w:hAnsi="Arial" w:cs="Arial"/>
          <w:color w:val="000000"/>
          <w:sz w:val="21"/>
          <w:szCs w:val="21"/>
          <w:shd w:val="clear" w:color="auto" w:fill="FFFFFF"/>
        </w:rPr>
        <w:t>always required</w:t>
      </w:r>
      <w:r w:rsidR="001D1533" w:rsidRPr="00082B6A">
        <w:rPr>
          <w:rStyle w:val="normaltextrun"/>
          <w:rFonts w:ascii="Arial" w:hAnsi="Arial" w:cs="Arial"/>
          <w:color w:val="000000"/>
          <w:sz w:val="21"/>
          <w:szCs w:val="21"/>
          <w:shd w:val="clear" w:color="auto" w:fill="FFFFFF"/>
        </w:rPr>
        <w:t>.</w:t>
      </w:r>
      <w:r w:rsidR="006F2437" w:rsidRPr="00082B6A">
        <w:rPr>
          <w:rStyle w:val="normaltextrun"/>
          <w:rFonts w:ascii="Arial" w:hAnsi="Arial" w:cs="Arial"/>
          <w:color w:val="000000"/>
          <w:sz w:val="21"/>
          <w:szCs w:val="21"/>
          <w:shd w:val="clear" w:color="auto" w:fill="FFFFFF"/>
        </w:rPr>
        <w:t xml:space="preserve">  We continue to utilize our locked mailbox to maintain access for the community</w:t>
      </w:r>
      <w:r w:rsidR="007B67AD" w:rsidRPr="00082B6A">
        <w:rPr>
          <w:rStyle w:val="normaltextrun"/>
          <w:rFonts w:ascii="Arial" w:hAnsi="Arial" w:cs="Arial"/>
          <w:color w:val="000000"/>
          <w:sz w:val="21"/>
          <w:szCs w:val="21"/>
          <w:shd w:val="clear" w:color="auto" w:fill="FFFFFF"/>
        </w:rPr>
        <w:t xml:space="preserve"> and support on-going service delivery. FSSM will continue to adhere to local, county, state, and federal guidelines with respect to operations during the COVID-19 pandemic.</w:t>
      </w:r>
      <w:r w:rsidR="001D1533">
        <w:rPr>
          <w:rStyle w:val="normaltextrun"/>
          <w:rFonts w:ascii="Calibri" w:hAnsi="Calibri" w:cs="Calibri"/>
          <w:color w:val="000000"/>
          <w:sz w:val="22"/>
          <w:szCs w:val="22"/>
          <w:shd w:val="clear" w:color="auto" w:fill="FFFFFF"/>
        </w:rPr>
        <w:t> </w:t>
      </w:r>
    </w:p>
    <w:p w14:paraId="3B4E6670" w14:textId="49BCA330" w:rsidR="00FE22D6" w:rsidRDefault="00FE22D6"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normaltextrun"/>
          <w:rFonts w:ascii="Calibri" w:hAnsi="Calibri" w:cs="Calibri"/>
          <w:color w:val="000000"/>
          <w:sz w:val="22"/>
          <w:szCs w:val="22"/>
          <w:shd w:val="clear" w:color="auto" w:fill="FFFFFF"/>
        </w:rPr>
      </w:pPr>
    </w:p>
    <w:p w14:paraId="64CD53BC" w14:textId="5E8BD319" w:rsidR="00FE22D6" w:rsidRPr="00466FE1" w:rsidRDefault="00FE22D6"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1"/>
          <w:szCs w:val="21"/>
        </w:rPr>
      </w:pPr>
      <w:r>
        <w:rPr>
          <w:rStyle w:val="normaltextrun"/>
          <w:rFonts w:ascii="Calibri" w:hAnsi="Calibri" w:cs="Calibri"/>
          <w:color w:val="000000"/>
          <w:sz w:val="22"/>
          <w:szCs w:val="22"/>
          <w:shd w:val="clear" w:color="auto" w:fill="FFFFFF"/>
        </w:rPr>
        <w:t xml:space="preserve">3) </w:t>
      </w:r>
      <w:r w:rsidR="00466FE1" w:rsidRPr="00466FE1">
        <w:rPr>
          <w:rStyle w:val="normaltextrun"/>
          <w:rFonts w:ascii="Arial" w:hAnsi="Arial" w:cs="Arial"/>
          <w:color w:val="000000"/>
          <w:sz w:val="21"/>
          <w:szCs w:val="21"/>
          <w:shd w:val="clear" w:color="auto" w:fill="FFFFFF"/>
        </w:rPr>
        <w:t>FSSM tracks and monitors for housing instability during our intake and assessment process. </w:t>
      </w:r>
      <w:r w:rsidR="00AD6F3F">
        <w:rPr>
          <w:rStyle w:val="normaltextrun"/>
          <w:rFonts w:ascii="Arial" w:hAnsi="Arial" w:cs="Arial"/>
          <w:color w:val="000000"/>
          <w:sz w:val="21"/>
          <w:szCs w:val="21"/>
          <w:shd w:val="clear" w:color="auto" w:fill="FFFFFF"/>
        </w:rPr>
        <w:t xml:space="preserve">During this fiscal year, FSSM has not served any individuals who have identified as homeless. </w:t>
      </w:r>
      <w:r w:rsidR="00466FE1" w:rsidRPr="00466FE1">
        <w:rPr>
          <w:rStyle w:val="normaltextrun"/>
          <w:rFonts w:ascii="Arial" w:hAnsi="Arial" w:cs="Arial"/>
          <w:color w:val="000000"/>
          <w:sz w:val="21"/>
          <w:szCs w:val="21"/>
          <w:shd w:val="clear" w:color="auto" w:fill="FFFFFF"/>
        </w:rPr>
        <w:t xml:space="preserve">Individual clinicians provide support to clients, as needed, with respect to housing resources and linkages. Additionally, </w:t>
      </w:r>
      <w:r w:rsidR="003A57FC">
        <w:rPr>
          <w:rStyle w:val="normaltextrun"/>
          <w:rFonts w:ascii="Arial" w:hAnsi="Arial" w:cs="Arial"/>
          <w:color w:val="000000"/>
          <w:sz w:val="21"/>
          <w:szCs w:val="21"/>
          <w:shd w:val="clear" w:color="auto" w:fill="FFFFFF"/>
        </w:rPr>
        <w:t xml:space="preserve">our </w:t>
      </w:r>
      <w:r w:rsidR="00466FE1" w:rsidRPr="00466FE1">
        <w:rPr>
          <w:rStyle w:val="normaltextrun"/>
          <w:rFonts w:ascii="Arial" w:hAnsi="Arial" w:cs="Arial"/>
          <w:color w:val="000000"/>
          <w:sz w:val="21"/>
          <w:szCs w:val="21"/>
          <w:shd w:val="clear" w:color="auto" w:fill="FFFFFF"/>
        </w:rPr>
        <w:t>Clinical Director</w:t>
      </w:r>
      <w:r w:rsidR="003A57FC">
        <w:rPr>
          <w:rStyle w:val="normaltextrun"/>
          <w:rFonts w:ascii="Arial" w:hAnsi="Arial" w:cs="Arial"/>
          <w:color w:val="000000"/>
          <w:sz w:val="21"/>
          <w:szCs w:val="21"/>
          <w:shd w:val="clear" w:color="auto" w:fill="FFFFFF"/>
        </w:rPr>
        <w:t xml:space="preserve"> </w:t>
      </w:r>
      <w:r w:rsidR="00466FE1" w:rsidRPr="00466FE1">
        <w:rPr>
          <w:rStyle w:val="normaltextrun"/>
          <w:rFonts w:ascii="Arial" w:hAnsi="Arial" w:cs="Arial"/>
          <w:color w:val="000000"/>
          <w:sz w:val="21"/>
          <w:szCs w:val="21"/>
          <w:shd w:val="clear" w:color="auto" w:fill="FFFFFF"/>
        </w:rPr>
        <w:t>disseminate resources and information to our staff and interns regarding housing opportunities.</w:t>
      </w:r>
    </w:p>
    <w:p w14:paraId="5CDB7B02" w14:textId="08C59642" w:rsidR="00E26D0F" w:rsidRDefault="00E26D0F"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F2213E2" w14:textId="2DAE0C82" w:rsidR="00217FF6" w:rsidRDefault="00217FF6"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u w:val="single"/>
        </w:rPr>
      </w:pPr>
      <w:r w:rsidRPr="00217FF6">
        <w:rPr>
          <w:rFonts w:ascii="Arial" w:hAnsi="Arial"/>
          <w:b/>
          <w:bCs/>
          <w:sz w:val="21"/>
          <w:u w:val="single"/>
        </w:rPr>
        <w:t>Youth &amp; Families Agencies:</w:t>
      </w:r>
    </w:p>
    <w:p w14:paraId="2BEAE9F9" w14:textId="2970C95A" w:rsidR="0019157F" w:rsidRDefault="00217FF6" w:rsidP="000308DD">
      <w:pPr>
        <w:pStyle w:val="paragraph"/>
        <w:spacing w:before="0" w:beforeAutospacing="0" w:after="0" w:afterAutospacing="0"/>
        <w:jc w:val="both"/>
        <w:textAlignment w:val="baseline"/>
        <w:rPr>
          <w:rStyle w:val="normaltextrun"/>
          <w:rFonts w:ascii="Arial" w:hAnsi="Arial" w:cs="Arial"/>
          <w:sz w:val="21"/>
          <w:szCs w:val="21"/>
        </w:rPr>
      </w:pPr>
      <w:r w:rsidRPr="0019157F">
        <w:rPr>
          <w:rFonts w:ascii="Arial" w:hAnsi="Arial" w:cs="Arial"/>
          <w:sz w:val="21"/>
          <w:szCs w:val="21"/>
        </w:rPr>
        <w:t>1)</w:t>
      </w:r>
      <w:r w:rsidR="0019157F" w:rsidRPr="0019157F">
        <w:rPr>
          <w:rFonts w:ascii="Arial" w:hAnsi="Arial" w:cs="Arial"/>
          <w:sz w:val="21"/>
          <w:szCs w:val="21"/>
        </w:rPr>
        <w:t xml:space="preserve"> </w:t>
      </w:r>
      <w:r w:rsidR="0019157F" w:rsidRPr="0019157F">
        <w:rPr>
          <w:rStyle w:val="normaltextrun"/>
          <w:rFonts w:ascii="Arial" w:hAnsi="Arial" w:cs="Arial"/>
          <w:sz w:val="21"/>
          <w:szCs w:val="21"/>
        </w:rPr>
        <w:t>FSSM continues to actively participate in Santa Monica Cradle to Career (SMC2C) meetings and initiatives.  Our Early Childhood Well-Being Program (ECWP) staff regularly attend and/or host the Resource Network Meeting, the Early Childhood Task Force (E</w:t>
      </w:r>
      <w:r w:rsidR="00AF110C">
        <w:rPr>
          <w:rStyle w:val="normaltextrun"/>
          <w:rFonts w:ascii="Arial" w:hAnsi="Arial" w:cs="Arial"/>
          <w:sz w:val="21"/>
          <w:szCs w:val="21"/>
        </w:rPr>
        <w:t>C</w:t>
      </w:r>
      <w:r w:rsidR="0019157F" w:rsidRPr="0019157F">
        <w:rPr>
          <w:rStyle w:val="normaltextrun"/>
          <w:rFonts w:ascii="Arial" w:hAnsi="Arial" w:cs="Arial"/>
          <w:sz w:val="21"/>
          <w:szCs w:val="21"/>
        </w:rPr>
        <w:t>TF) and its Steering Committee.</w:t>
      </w:r>
      <w:r w:rsidR="00A1501B">
        <w:rPr>
          <w:rStyle w:val="normaltextrun"/>
          <w:rFonts w:ascii="Arial" w:hAnsi="Arial" w:cs="Arial"/>
          <w:sz w:val="21"/>
          <w:szCs w:val="21"/>
        </w:rPr>
        <w:t xml:space="preserve"> Our Clinical Director attends </w:t>
      </w:r>
      <w:r w:rsidR="00F04ABD">
        <w:rPr>
          <w:rStyle w:val="normaltextrun"/>
          <w:rFonts w:ascii="Arial" w:hAnsi="Arial" w:cs="Arial"/>
          <w:sz w:val="21"/>
          <w:szCs w:val="21"/>
        </w:rPr>
        <w:t xml:space="preserve">the Youth Resource (YRT) and Middle School Support Team (MSST) meetings </w:t>
      </w:r>
      <w:r w:rsidR="00AF110C">
        <w:rPr>
          <w:rStyle w:val="normaltextrun"/>
          <w:rFonts w:ascii="Arial" w:hAnsi="Arial" w:cs="Arial"/>
          <w:sz w:val="21"/>
          <w:szCs w:val="21"/>
        </w:rPr>
        <w:t>monthly</w:t>
      </w:r>
      <w:r w:rsidR="003D6ACD">
        <w:rPr>
          <w:rStyle w:val="normaltextrun"/>
          <w:rFonts w:ascii="Arial" w:hAnsi="Arial" w:cs="Arial"/>
          <w:sz w:val="21"/>
          <w:szCs w:val="21"/>
        </w:rPr>
        <w:t xml:space="preserve"> and</w:t>
      </w:r>
      <w:r w:rsidR="00B30409">
        <w:rPr>
          <w:rStyle w:val="normaltextrun"/>
          <w:rFonts w:ascii="Arial" w:hAnsi="Arial" w:cs="Arial"/>
          <w:sz w:val="21"/>
          <w:szCs w:val="21"/>
        </w:rPr>
        <w:t xml:space="preserve"> provides linkage support as needed to ensure </w:t>
      </w:r>
      <w:r w:rsidR="006862FE">
        <w:rPr>
          <w:rStyle w:val="normaltextrun"/>
          <w:rFonts w:ascii="Arial" w:hAnsi="Arial" w:cs="Arial"/>
          <w:sz w:val="21"/>
          <w:szCs w:val="21"/>
        </w:rPr>
        <w:t>community members receive appropriate mental health services.</w:t>
      </w:r>
    </w:p>
    <w:p w14:paraId="7E9459A1" w14:textId="588A45D4" w:rsidR="00321EA8" w:rsidRDefault="00321EA8" w:rsidP="000308DD">
      <w:pPr>
        <w:pStyle w:val="paragraph"/>
        <w:spacing w:before="0" w:beforeAutospacing="0" w:after="0" w:afterAutospacing="0"/>
        <w:jc w:val="both"/>
        <w:textAlignment w:val="baseline"/>
        <w:rPr>
          <w:rStyle w:val="normaltextrun"/>
          <w:rFonts w:ascii="Arial" w:hAnsi="Arial" w:cs="Arial"/>
          <w:sz w:val="21"/>
          <w:szCs w:val="21"/>
        </w:rPr>
      </w:pPr>
    </w:p>
    <w:p w14:paraId="0922A694" w14:textId="044C6147" w:rsidR="00217FF6" w:rsidRDefault="00720282" w:rsidP="009E1C76">
      <w:pPr>
        <w:pStyle w:val="paragraph"/>
        <w:spacing w:before="0" w:beforeAutospacing="0" w:after="0" w:afterAutospacing="0"/>
        <w:jc w:val="both"/>
        <w:textAlignment w:val="baseline"/>
        <w:rPr>
          <w:rFonts w:ascii="Arial" w:hAnsi="Arial" w:cs="Arial"/>
          <w:sz w:val="21"/>
          <w:szCs w:val="21"/>
        </w:rPr>
      </w:pPr>
      <w:r>
        <w:rPr>
          <w:rStyle w:val="normaltextrun"/>
          <w:rFonts w:ascii="Arial" w:hAnsi="Arial" w:cs="Arial"/>
          <w:sz w:val="21"/>
          <w:szCs w:val="21"/>
        </w:rPr>
        <w:t>2) FSSM continues to collaborate with the City and various community partners in order to provide coordinated care to the community in the aftermath of a crisis. While we have been able to prioritize community members who are impacted by COVID-19, we have not offered any Brief Intervention services through the agency during this reporting period.</w:t>
      </w:r>
    </w:p>
    <w:p w14:paraId="15DC1922" w14:textId="37BCDC8F" w:rsidR="009E1C76" w:rsidRDefault="009E1C76" w:rsidP="009E1C76">
      <w:pPr>
        <w:pStyle w:val="paragraph"/>
        <w:spacing w:before="0" w:beforeAutospacing="0" w:after="0" w:afterAutospacing="0"/>
        <w:jc w:val="both"/>
        <w:textAlignment w:val="baseline"/>
        <w:rPr>
          <w:rFonts w:ascii="Arial" w:hAnsi="Arial" w:cs="Arial"/>
          <w:sz w:val="21"/>
          <w:szCs w:val="21"/>
        </w:rPr>
      </w:pPr>
    </w:p>
    <w:p w14:paraId="63661E0F" w14:textId="07EC1B4A" w:rsidR="009E1C76" w:rsidRPr="009E1C76" w:rsidRDefault="009E1C76" w:rsidP="009E1C76">
      <w:pPr>
        <w:pStyle w:val="paragraph"/>
        <w:spacing w:before="0" w:beforeAutospacing="0" w:after="0" w:afterAutospacing="0"/>
        <w:jc w:val="both"/>
        <w:textAlignment w:val="baseline"/>
        <w:rPr>
          <w:rFonts w:ascii="Arial" w:hAnsi="Arial" w:cs="Arial"/>
          <w:b/>
          <w:bCs/>
          <w:sz w:val="21"/>
          <w:szCs w:val="21"/>
          <w:u w:val="single"/>
        </w:rPr>
      </w:pPr>
      <w:r w:rsidRPr="009E1C76">
        <w:rPr>
          <w:rFonts w:ascii="Arial" w:hAnsi="Arial" w:cs="Arial"/>
          <w:b/>
          <w:bCs/>
          <w:sz w:val="21"/>
          <w:szCs w:val="21"/>
          <w:u w:val="single"/>
        </w:rPr>
        <w:lastRenderedPageBreak/>
        <w:t>Youth Mental Health Programs:</w:t>
      </w:r>
    </w:p>
    <w:p w14:paraId="07DFAB7F" w14:textId="08A63A3E" w:rsidR="009E1C76" w:rsidRPr="009E1C76" w:rsidRDefault="009E1C76" w:rsidP="009E1C76">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1) </w:t>
      </w:r>
      <w:r w:rsidR="00525DA2">
        <w:rPr>
          <w:rFonts w:ascii="Arial" w:hAnsi="Arial" w:cs="Arial"/>
          <w:sz w:val="21"/>
          <w:szCs w:val="21"/>
        </w:rPr>
        <w:t xml:space="preserve">During this </w:t>
      </w:r>
      <w:r w:rsidR="005B7CB2">
        <w:rPr>
          <w:rFonts w:ascii="Arial" w:hAnsi="Arial" w:cs="Arial"/>
          <w:sz w:val="21"/>
          <w:szCs w:val="21"/>
        </w:rPr>
        <w:t>fiscal year</w:t>
      </w:r>
      <w:r w:rsidR="00525DA2">
        <w:rPr>
          <w:rFonts w:ascii="Arial" w:hAnsi="Arial" w:cs="Arial"/>
          <w:sz w:val="21"/>
          <w:szCs w:val="21"/>
        </w:rPr>
        <w:t xml:space="preserve">, we conducted a total of </w:t>
      </w:r>
      <w:r w:rsidR="005B7CB2">
        <w:rPr>
          <w:rFonts w:ascii="Arial" w:hAnsi="Arial" w:cs="Arial"/>
          <w:sz w:val="21"/>
          <w:szCs w:val="21"/>
        </w:rPr>
        <w:t>194</w:t>
      </w:r>
      <w:r w:rsidR="00F54332">
        <w:rPr>
          <w:rFonts w:ascii="Arial" w:hAnsi="Arial" w:cs="Arial"/>
          <w:sz w:val="21"/>
          <w:szCs w:val="21"/>
        </w:rPr>
        <w:t xml:space="preserve"> telephone intake screenings.  Of </w:t>
      </w:r>
      <w:r w:rsidR="007626D7">
        <w:rPr>
          <w:rFonts w:ascii="Arial" w:hAnsi="Arial" w:cs="Arial"/>
          <w:sz w:val="21"/>
          <w:szCs w:val="21"/>
        </w:rPr>
        <w:t xml:space="preserve">the </w:t>
      </w:r>
      <w:r w:rsidR="005B7CB2">
        <w:rPr>
          <w:rFonts w:ascii="Arial" w:hAnsi="Arial" w:cs="Arial"/>
          <w:sz w:val="21"/>
          <w:szCs w:val="21"/>
        </w:rPr>
        <w:t>194</w:t>
      </w:r>
      <w:r w:rsidR="00F54332">
        <w:rPr>
          <w:rFonts w:ascii="Arial" w:hAnsi="Arial" w:cs="Arial"/>
          <w:sz w:val="21"/>
          <w:szCs w:val="21"/>
        </w:rPr>
        <w:t xml:space="preserve">, </w:t>
      </w:r>
      <w:r w:rsidR="00505E9A">
        <w:rPr>
          <w:rFonts w:ascii="Arial" w:hAnsi="Arial" w:cs="Arial"/>
          <w:sz w:val="21"/>
          <w:szCs w:val="21"/>
        </w:rPr>
        <w:t>77</w:t>
      </w:r>
      <w:r w:rsidR="00953B56">
        <w:rPr>
          <w:rFonts w:ascii="Arial" w:hAnsi="Arial" w:cs="Arial"/>
          <w:sz w:val="21"/>
          <w:szCs w:val="21"/>
        </w:rPr>
        <w:t xml:space="preserve"> were identified as Santa Monica P</w:t>
      </w:r>
      <w:r w:rsidR="00F77B5A">
        <w:rPr>
          <w:rFonts w:ascii="Arial" w:hAnsi="Arial" w:cs="Arial"/>
          <w:sz w:val="21"/>
          <w:szCs w:val="21"/>
        </w:rPr>
        <w:t xml:space="preserve">articipants. </w:t>
      </w:r>
      <w:r w:rsidR="000018AE">
        <w:rPr>
          <w:rFonts w:ascii="Arial" w:hAnsi="Arial" w:cs="Arial"/>
          <w:sz w:val="21"/>
          <w:szCs w:val="21"/>
        </w:rPr>
        <w:t>4</w:t>
      </w:r>
      <w:r w:rsidR="00875096">
        <w:rPr>
          <w:rFonts w:ascii="Arial" w:hAnsi="Arial" w:cs="Arial"/>
          <w:sz w:val="21"/>
          <w:szCs w:val="21"/>
        </w:rPr>
        <w:t>9</w:t>
      </w:r>
      <w:r w:rsidR="006B7F2B">
        <w:rPr>
          <w:rFonts w:ascii="Arial" w:hAnsi="Arial" w:cs="Arial"/>
          <w:sz w:val="21"/>
          <w:szCs w:val="21"/>
        </w:rPr>
        <w:t xml:space="preserve"> </w:t>
      </w:r>
      <w:r w:rsidR="007626D7">
        <w:rPr>
          <w:rFonts w:ascii="Arial" w:hAnsi="Arial" w:cs="Arial"/>
          <w:sz w:val="21"/>
          <w:szCs w:val="21"/>
        </w:rPr>
        <w:t xml:space="preserve">out of the </w:t>
      </w:r>
      <w:r w:rsidR="00E7088C">
        <w:rPr>
          <w:rFonts w:ascii="Arial" w:hAnsi="Arial" w:cs="Arial"/>
          <w:sz w:val="21"/>
          <w:szCs w:val="21"/>
        </w:rPr>
        <w:t>77</w:t>
      </w:r>
      <w:r w:rsidR="007626D7">
        <w:rPr>
          <w:rFonts w:ascii="Arial" w:hAnsi="Arial" w:cs="Arial"/>
          <w:sz w:val="21"/>
          <w:szCs w:val="21"/>
        </w:rPr>
        <w:t xml:space="preserve"> </w:t>
      </w:r>
      <w:r w:rsidR="006B7F2B">
        <w:rPr>
          <w:rFonts w:ascii="Arial" w:hAnsi="Arial" w:cs="Arial"/>
          <w:sz w:val="21"/>
          <w:szCs w:val="21"/>
        </w:rPr>
        <w:t xml:space="preserve">were </w:t>
      </w:r>
      <w:r w:rsidR="007626D7">
        <w:rPr>
          <w:rFonts w:ascii="Arial" w:hAnsi="Arial" w:cs="Arial"/>
          <w:sz w:val="21"/>
          <w:szCs w:val="21"/>
        </w:rPr>
        <w:t xml:space="preserve">then </w:t>
      </w:r>
      <w:r w:rsidR="006B7F2B">
        <w:rPr>
          <w:rFonts w:ascii="Arial" w:hAnsi="Arial" w:cs="Arial"/>
          <w:sz w:val="21"/>
          <w:szCs w:val="21"/>
        </w:rPr>
        <w:t xml:space="preserve">assigned and opened for services at FSSM or linked to an outside provider. </w:t>
      </w:r>
      <w:r w:rsidR="007C771E">
        <w:rPr>
          <w:rFonts w:ascii="Arial" w:hAnsi="Arial" w:cs="Arial"/>
          <w:sz w:val="21"/>
          <w:szCs w:val="21"/>
        </w:rPr>
        <w:t>FSSM staff and interns</w:t>
      </w:r>
      <w:r w:rsidR="005C6246">
        <w:rPr>
          <w:rFonts w:ascii="Arial" w:hAnsi="Arial" w:cs="Arial"/>
          <w:sz w:val="21"/>
          <w:szCs w:val="21"/>
        </w:rPr>
        <w:t xml:space="preserve"> saw a total of 118 Santa Monica Participants during this fiscal year. </w:t>
      </w:r>
      <w:r w:rsidR="000F27C0">
        <w:rPr>
          <w:rFonts w:ascii="Arial" w:hAnsi="Arial" w:cs="Arial"/>
          <w:sz w:val="21"/>
          <w:szCs w:val="21"/>
        </w:rPr>
        <w:t xml:space="preserve">Of those </w:t>
      </w:r>
      <w:r w:rsidR="005C6246">
        <w:rPr>
          <w:rFonts w:ascii="Arial" w:hAnsi="Arial" w:cs="Arial"/>
          <w:sz w:val="21"/>
          <w:szCs w:val="21"/>
        </w:rPr>
        <w:t>118</w:t>
      </w:r>
      <w:r w:rsidR="000F27C0">
        <w:rPr>
          <w:rFonts w:ascii="Arial" w:hAnsi="Arial" w:cs="Arial"/>
          <w:sz w:val="21"/>
          <w:szCs w:val="21"/>
        </w:rPr>
        <w:t xml:space="preserve">, </w:t>
      </w:r>
      <w:r w:rsidR="002B7D1B">
        <w:rPr>
          <w:rFonts w:ascii="Arial" w:hAnsi="Arial" w:cs="Arial"/>
          <w:sz w:val="21"/>
          <w:szCs w:val="21"/>
        </w:rPr>
        <w:t>104</w:t>
      </w:r>
      <w:r w:rsidR="004A7B51">
        <w:rPr>
          <w:rFonts w:ascii="Arial" w:hAnsi="Arial" w:cs="Arial"/>
          <w:sz w:val="21"/>
          <w:szCs w:val="21"/>
        </w:rPr>
        <w:t xml:space="preserve"> clients had Medi-Cal, </w:t>
      </w:r>
      <w:r w:rsidR="002B7D1B">
        <w:rPr>
          <w:rFonts w:ascii="Arial" w:hAnsi="Arial" w:cs="Arial"/>
          <w:sz w:val="21"/>
          <w:szCs w:val="21"/>
        </w:rPr>
        <w:t>3</w:t>
      </w:r>
      <w:r w:rsidR="004A7B51">
        <w:rPr>
          <w:rFonts w:ascii="Arial" w:hAnsi="Arial" w:cs="Arial"/>
          <w:sz w:val="21"/>
          <w:szCs w:val="21"/>
        </w:rPr>
        <w:t xml:space="preserve"> clients were uninsured and met criteria to be seen under non-Medi-Cal DMH funding</w:t>
      </w:r>
      <w:r w:rsidR="00B24708">
        <w:rPr>
          <w:rFonts w:ascii="Arial" w:hAnsi="Arial" w:cs="Arial"/>
          <w:sz w:val="21"/>
          <w:szCs w:val="21"/>
        </w:rPr>
        <w:t xml:space="preserve">, and </w:t>
      </w:r>
      <w:r w:rsidR="002B7D1B">
        <w:rPr>
          <w:rFonts w:ascii="Arial" w:hAnsi="Arial" w:cs="Arial"/>
          <w:sz w:val="21"/>
          <w:szCs w:val="21"/>
        </w:rPr>
        <w:t>11</w:t>
      </w:r>
      <w:r w:rsidR="00B24708">
        <w:rPr>
          <w:rFonts w:ascii="Arial" w:hAnsi="Arial" w:cs="Arial"/>
          <w:sz w:val="21"/>
          <w:szCs w:val="21"/>
        </w:rPr>
        <w:t xml:space="preserve"> were private pay clients.  </w:t>
      </w:r>
      <w:r w:rsidR="007626D7">
        <w:rPr>
          <w:rFonts w:ascii="Arial" w:hAnsi="Arial" w:cs="Arial"/>
          <w:sz w:val="21"/>
          <w:szCs w:val="21"/>
        </w:rPr>
        <w:t>Zero</w:t>
      </w:r>
      <w:r w:rsidR="00B24708">
        <w:rPr>
          <w:rFonts w:ascii="Arial" w:hAnsi="Arial" w:cs="Arial"/>
          <w:sz w:val="21"/>
          <w:szCs w:val="21"/>
        </w:rPr>
        <w:t xml:space="preserve"> clients seen under private insurance or Healthy Families. It should be noted that </w:t>
      </w:r>
      <w:r w:rsidR="007626D7">
        <w:rPr>
          <w:rFonts w:ascii="Arial" w:hAnsi="Arial" w:cs="Arial"/>
          <w:sz w:val="21"/>
          <w:szCs w:val="21"/>
        </w:rPr>
        <w:t xml:space="preserve">FSSM is </w:t>
      </w:r>
      <w:r w:rsidR="00B24708">
        <w:rPr>
          <w:rFonts w:ascii="Arial" w:hAnsi="Arial" w:cs="Arial"/>
          <w:sz w:val="21"/>
          <w:szCs w:val="21"/>
        </w:rPr>
        <w:t>not in-network with any private insurance providers</w:t>
      </w:r>
      <w:r w:rsidR="007D1FFD">
        <w:rPr>
          <w:rFonts w:ascii="Arial" w:hAnsi="Arial" w:cs="Arial"/>
          <w:sz w:val="21"/>
          <w:szCs w:val="21"/>
        </w:rPr>
        <w:t>.</w:t>
      </w:r>
    </w:p>
    <w:p w14:paraId="6B0AE6A6" w14:textId="77777777" w:rsidR="00E26D0F" w:rsidRDefault="00E26D0F"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0308DD">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0308DD">
      <w:pPr>
        <w:jc w:val="both"/>
        <w:rPr>
          <w:rFonts w:ascii="Arial" w:hAnsi="Arial"/>
          <w:sz w:val="21"/>
        </w:rPr>
      </w:pPr>
    </w:p>
    <w:p w14:paraId="66745F51" w14:textId="77777777" w:rsidR="0062632F" w:rsidRDefault="0062632F" w:rsidP="000308DD">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0308DD">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0308DD">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70064BD7" w:rsidR="0062632F" w:rsidRPr="00C201E7" w:rsidRDefault="0062632F" w:rsidP="000308DD">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0308DD">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0308DD">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3D9C40AD" w:rsidR="00F430E0" w:rsidRPr="00C201E7" w:rsidRDefault="00F430E0" w:rsidP="000308DD">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0308DD">
            <w:pPr>
              <w:jc w:val="center"/>
              <w:rPr>
                <w:rFonts w:ascii="Arial" w:hAnsi="Arial"/>
                <w:b/>
                <w:sz w:val="21"/>
              </w:rPr>
            </w:pPr>
            <w:r>
              <w:rPr>
                <w:rFonts w:ascii="Arial" w:hAnsi="Arial"/>
                <w:b/>
                <w:sz w:val="21"/>
              </w:rPr>
              <w:t>Number Responding “Yes”</w:t>
            </w:r>
          </w:p>
          <w:p w14:paraId="65A69DC1" w14:textId="77777777" w:rsidR="0062632F" w:rsidRPr="00C201E7" w:rsidRDefault="0062632F" w:rsidP="000308DD">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0308DD">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4B80BEBC" w:rsidR="0062632F" w:rsidRDefault="00EF553E" w:rsidP="00EF553E">
            <w:pPr>
              <w:jc w:val="center"/>
              <w:rPr>
                <w:rFonts w:ascii="Arial" w:hAnsi="Arial"/>
                <w:sz w:val="21"/>
              </w:rPr>
            </w:pPr>
            <w:r>
              <w:rPr>
                <w:rFonts w:ascii="Arial" w:hAnsi="Arial"/>
                <w:sz w:val="21"/>
              </w:rPr>
              <w:t>13</w:t>
            </w:r>
          </w:p>
        </w:tc>
        <w:tc>
          <w:tcPr>
            <w:tcW w:w="1911" w:type="dxa"/>
            <w:vAlign w:val="center"/>
          </w:tcPr>
          <w:p w14:paraId="0CADC2C2" w14:textId="35D3BF7E" w:rsidR="0062632F" w:rsidRDefault="001E10F1" w:rsidP="00EF553E">
            <w:pPr>
              <w:jc w:val="center"/>
              <w:rPr>
                <w:rFonts w:ascii="Arial" w:hAnsi="Arial"/>
                <w:sz w:val="21"/>
              </w:rPr>
            </w:pPr>
            <w:r>
              <w:rPr>
                <w:rFonts w:ascii="Arial" w:hAnsi="Arial"/>
                <w:sz w:val="21"/>
              </w:rPr>
              <w:t>21</w:t>
            </w:r>
          </w:p>
        </w:tc>
      </w:tr>
      <w:tr w:rsidR="0062632F" w14:paraId="0343B3BA" w14:textId="77777777" w:rsidTr="00F10DDB">
        <w:trPr>
          <w:trHeight w:val="460"/>
          <w:jc w:val="center"/>
        </w:trPr>
        <w:tc>
          <w:tcPr>
            <w:tcW w:w="5949" w:type="dxa"/>
            <w:vAlign w:val="center"/>
          </w:tcPr>
          <w:p w14:paraId="260153CD" w14:textId="77777777" w:rsidR="0062632F" w:rsidRDefault="0062632F" w:rsidP="000308DD">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28C7CEE7" w:rsidR="0062632F" w:rsidRDefault="00EF553E" w:rsidP="00EF553E">
            <w:pPr>
              <w:jc w:val="center"/>
              <w:rPr>
                <w:rFonts w:ascii="Arial" w:hAnsi="Arial"/>
                <w:sz w:val="21"/>
              </w:rPr>
            </w:pPr>
            <w:r>
              <w:rPr>
                <w:rFonts w:ascii="Arial" w:hAnsi="Arial"/>
                <w:sz w:val="21"/>
              </w:rPr>
              <w:t>10</w:t>
            </w:r>
          </w:p>
        </w:tc>
        <w:tc>
          <w:tcPr>
            <w:tcW w:w="1911" w:type="dxa"/>
            <w:vAlign w:val="center"/>
          </w:tcPr>
          <w:p w14:paraId="2A471029" w14:textId="1D9ADBF0" w:rsidR="0062632F" w:rsidRDefault="00BA47BD" w:rsidP="00EF553E">
            <w:pPr>
              <w:jc w:val="center"/>
              <w:rPr>
                <w:rFonts w:ascii="Arial" w:hAnsi="Arial"/>
                <w:sz w:val="21"/>
              </w:rPr>
            </w:pPr>
            <w:r>
              <w:rPr>
                <w:rFonts w:ascii="Arial" w:hAnsi="Arial"/>
                <w:sz w:val="21"/>
              </w:rPr>
              <w:t>18</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0308DD">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14593A6E" w:rsidR="0062632F" w:rsidRDefault="00EF553E" w:rsidP="00EF553E">
            <w:pPr>
              <w:jc w:val="center"/>
              <w:rPr>
                <w:rFonts w:ascii="Arial" w:hAnsi="Arial"/>
                <w:sz w:val="21"/>
              </w:rPr>
            </w:pPr>
            <w:r>
              <w:rPr>
                <w:rFonts w:ascii="Arial" w:hAnsi="Arial"/>
                <w:sz w:val="21"/>
              </w:rPr>
              <w:t>6</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30A4CEC5" w:rsidR="0062632F" w:rsidRDefault="00BA47BD" w:rsidP="00EF553E">
            <w:pPr>
              <w:jc w:val="center"/>
              <w:rPr>
                <w:rFonts w:ascii="Arial" w:hAnsi="Arial"/>
                <w:sz w:val="21"/>
              </w:rPr>
            </w:pPr>
            <w:r>
              <w:rPr>
                <w:rFonts w:ascii="Arial" w:hAnsi="Arial"/>
                <w:sz w:val="21"/>
              </w:rPr>
              <w:t>12</w:t>
            </w:r>
          </w:p>
        </w:tc>
      </w:tr>
    </w:tbl>
    <w:p w14:paraId="0208F8C6" w14:textId="77777777" w:rsidR="0062632F" w:rsidRDefault="0062632F" w:rsidP="000308DD">
      <w:pPr>
        <w:jc w:val="both"/>
        <w:rPr>
          <w:rFonts w:ascii="Arial" w:hAnsi="Arial"/>
          <w:sz w:val="21"/>
        </w:rPr>
      </w:pPr>
    </w:p>
    <w:p w14:paraId="2D3C6713" w14:textId="77777777" w:rsidR="0062632F" w:rsidRDefault="0062632F" w:rsidP="000308DD">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0308DD">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0308DD">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3161E436" w:rsidR="00F430E0" w:rsidRPr="00C201E7" w:rsidRDefault="00F430E0" w:rsidP="000308DD">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0308DD">
            <w:pPr>
              <w:jc w:val="center"/>
              <w:rPr>
                <w:rFonts w:ascii="Arial" w:hAnsi="Arial"/>
                <w:b/>
                <w:sz w:val="21"/>
              </w:rPr>
            </w:pPr>
            <w:r>
              <w:rPr>
                <w:rFonts w:ascii="Arial" w:hAnsi="Arial"/>
                <w:b/>
                <w:sz w:val="21"/>
              </w:rPr>
              <w:t>Number</w:t>
            </w:r>
          </w:p>
          <w:p w14:paraId="05DF511F" w14:textId="77777777" w:rsidR="0062632F" w:rsidRPr="00C201E7" w:rsidRDefault="0062632F" w:rsidP="000308DD">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312C33A8" w:rsidR="00F430E0" w:rsidRPr="00C201E7" w:rsidRDefault="00F430E0" w:rsidP="000308DD">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0308DD">
            <w:pPr>
              <w:jc w:val="center"/>
              <w:rPr>
                <w:rFonts w:ascii="Arial" w:hAnsi="Arial"/>
                <w:b/>
                <w:sz w:val="21"/>
              </w:rPr>
            </w:pPr>
            <w:r>
              <w:rPr>
                <w:rFonts w:ascii="Arial" w:hAnsi="Arial"/>
                <w:b/>
                <w:sz w:val="21"/>
              </w:rPr>
              <w:t>Number</w:t>
            </w:r>
          </w:p>
          <w:p w14:paraId="16D7A791" w14:textId="77777777" w:rsidR="0062632F" w:rsidRPr="00C201E7" w:rsidRDefault="0062632F" w:rsidP="000308DD">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0308DD">
            <w:pPr>
              <w:rPr>
                <w:rFonts w:ascii="Arial" w:hAnsi="Arial"/>
                <w:sz w:val="21"/>
              </w:rPr>
            </w:pPr>
            <w:r>
              <w:rPr>
                <w:rFonts w:ascii="Arial" w:hAnsi="Arial"/>
                <w:sz w:val="21"/>
              </w:rPr>
              <w:t>Participants referred by another agency</w:t>
            </w:r>
          </w:p>
        </w:tc>
        <w:tc>
          <w:tcPr>
            <w:tcW w:w="1890" w:type="dxa"/>
            <w:vAlign w:val="center"/>
          </w:tcPr>
          <w:p w14:paraId="204753F2" w14:textId="1163C2C9" w:rsidR="0062632F" w:rsidRDefault="00C33BAA" w:rsidP="00EF553E">
            <w:pPr>
              <w:jc w:val="center"/>
              <w:rPr>
                <w:rFonts w:ascii="Arial" w:hAnsi="Arial"/>
                <w:sz w:val="21"/>
              </w:rPr>
            </w:pPr>
            <w:r>
              <w:rPr>
                <w:rFonts w:ascii="Arial" w:hAnsi="Arial"/>
                <w:sz w:val="21"/>
              </w:rPr>
              <w:t>13</w:t>
            </w:r>
          </w:p>
        </w:tc>
        <w:tc>
          <w:tcPr>
            <w:tcW w:w="1911" w:type="dxa"/>
            <w:vAlign w:val="center"/>
          </w:tcPr>
          <w:p w14:paraId="6B6C2475" w14:textId="7EB63FDE" w:rsidR="0062632F" w:rsidRDefault="001149EB" w:rsidP="00EF553E">
            <w:pPr>
              <w:jc w:val="center"/>
              <w:rPr>
                <w:rFonts w:ascii="Arial" w:hAnsi="Arial"/>
                <w:sz w:val="21"/>
              </w:rPr>
            </w:pPr>
            <w:r>
              <w:rPr>
                <w:rFonts w:ascii="Arial" w:hAnsi="Arial"/>
                <w:sz w:val="21"/>
              </w:rPr>
              <w:t>17</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0308DD">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EF553E">
            <w:pPr>
              <w:jc w:val="center"/>
              <w:rPr>
                <w:rFonts w:ascii="Arial" w:hAnsi="Arial"/>
                <w:sz w:val="21"/>
              </w:rPr>
            </w:pPr>
          </w:p>
        </w:tc>
        <w:tc>
          <w:tcPr>
            <w:tcW w:w="1911" w:type="dxa"/>
            <w:shd w:val="clear" w:color="auto" w:fill="BFBFBF"/>
            <w:vAlign w:val="center"/>
          </w:tcPr>
          <w:p w14:paraId="397DE91E" w14:textId="77777777" w:rsidR="0062632F" w:rsidRDefault="0062632F" w:rsidP="00EF553E">
            <w:pPr>
              <w:jc w:val="center"/>
              <w:rPr>
                <w:rFonts w:ascii="Arial" w:hAnsi="Arial"/>
                <w:sz w:val="21"/>
              </w:rPr>
            </w:pPr>
          </w:p>
        </w:tc>
      </w:tr>
      <w:tr w:rsidR="0062632F" w14:paraId="54E1AAAD" w14:textId="77777777" w:rsidTr="00F10DDB">
        <w:trPr>
          <w:trHeight w:val="460"/>
          <w:jc w:val="center"/>
        </w:trPr>
        <w:tc>
          <w:tcPr>
            <w:tcW w:w="5949" w:type="dxa"/>
            <w:vAlign w:val="center"/>
          </w:tcPr>
          <w:p w14:paraId="7438E3E3" w14:textId="678324AD" w:rsidR="0062632F" w:rsidRPr="00EF553E" w:rsidRDefault="00EF553E" w:rsidP="000308DD">
            <w:pPr>
              <w:numPr>
                <w:ilvl w:val="1"/>
                <w:numId w:val="7"/>
              </w:numPr>
              <w:rPr>
                <w:rFonts w:ascii="Arial" w:hAnsi="Arial"/>
                <w:bCs/>
                <w:sz w:val="21"/>
              </w:rPr>
            </w:pPr>
            <w:r w:rsidRPr="00EF553E">
              <w:rPr>
                <w:rFonts w:ascii="Arial" w:hAnsi="Arial"/>
                <w:bCs/>
                <w:sz w:val="21"/>
              </w:rPr>
              <w:t>SRTS</w:t>
            </w:r>
            <w:r>
              <w:rPr>
                <w:rFonts w:ascii="Arial" w:hAnsi="Arial"/>
                <w:bCs/>
                <w:sz w:val="21"/>
              </w:rPr>
              <w:t xml:space="preserve"> (DMH Access Hotline)</w:t>
            </w:r>
          </w:p>
        </w:tc>
        <w:tc>
          <w:tcPr>
            <w:tcW w:w="1890" w:type="dxa"/>
            <w:vAlign w:val="center"/>
          </w:tcPr>
          <w:p w14:paraId="458B8149" w14:textId="7C8E6C9E" w:rsidR="0062632F" w:rsidRDefault="00EF553E" w:rsidP="00EF553E">
            <w:pPr>
              <w:jc w:val="center"/>
              <w:rPr>
                <w:rFonts w:ascii="Arial" w:hAnsi="Arial"/>
                <w:sz w:val="21"/>
              </w:rPr>
            </w:pPr>
            <w:r>
              <w:rPr>
                <w:rFonts w:ascii="Arial" w:hAnsi="Arial"/>
                <w:sz w:val="21"/>
              </w:rPr>
              <w:t>4</w:t>
            </w:r>
          </w:p>
        </w:tc>
        <w:tc>
          <w:tcPr>
            <w:tcW w:w="1911" w:type="dxa"/>
            <w:vAlign w:val="center"/>
          </w:tcPr>
          <w:p w14:paraId="13EBB73F" w14:textId="44D436ED" w:rsidR="0062632F" w:rsidRDefault="00B4136F" w:rsidP="00EF553E">
            <w:pPr>
              <w:jc w:val="center"/>
              <w:rPr>
                <w:rFonts w:ascii="Arial" w:hAnsi="Arial"/>
                <w:sz w:val="21"/>
              </w:rPr>
            </w:pPr>
            <w:r>
              <w:rPr>
                <w:rFonts w:ascii="Arial" w:hAnsi="Arial"/>
                <w:sz w:val="21"/>
              </w:rPr>
              <w:t>8</w:t>
            </w:r>
          </w:p>
        </w:tc>
      </w:tr>
      <w:tr w:rsidR="0062632F" w14:paraId="6EA4DD57" w14:textId="77777777" w:rsidTr="00F10DDB">
        <w:trPr>
          <w:trHeight w:val="460"/>
          <w:jc w:val="center"/>
        </w:trPr>
        <w:tc>
          <w:tcPr>
            <w:tcW w:w="5949" w:type="dxa"/>
            <w:vAlign w:val="center"/>
          </w:tcPr>
          <w:p w14:paraId="705D90ED" w14:textId="58732233" w:rsidR="0062632F" w:rsidRPr="00D4365B" w:rsidRDefault="00EF553E" w:rsidP="000308DD">
            <w:pPr>
              <w:numPr>
                <w:ilvl w:val="1"/>
                <w:numId w:val="7"/>
              </w:numPr>
              <w:rPr>
                <w:rFonts w:ascii="Arial" w:hAnsi="Arial"/>
                <w:bCs/>
                <w:sz w:val="21"/>
              </w:rPr>
            </w:pPr>
            <w:r w:rsidRPr="00D4365B">
              <w:rPr>
                <w:rFonts w:ascii="Arial" w:hAnsi="Arial"/>
                <w:bCs/>
                <w:sz w:val="21"/>
              </w:rPr>
              <w:t>DMH-S</w:t>
            </w:r>
            <w:r w:rsidR="00D4365B" w:rsidRPr="00D4365B">
              <w:rPr>
                <w:rFonts w:ascii="Arial" w:hAnsi="Arial"/>
                <w:bCs/>
                <w:sz w:val="21"/>
              </w:rPr>
              <w:t>pecialized Foster Care (DMH-SFC)</w:t>
            </w:r>
          </w:p>
        </w:tc>
        <w:tc>
          <w:tcPr>
            <w:tcW w:w="1890" w:type="dxa"/>
            <w:vAlign w:val="center"/>
          </w:tcPr>
          <w:p w14:paraId="508DCB62" w14:textId="7EE9E0AE" w:rsidR="0062632F" w:rsidRDefault="00EF553E" w:rsidP="00EF553E">
            <w:pPr>
              <w:jc w:val="center"/>
              <w:rPr>
                <w:rFonts w:ascii="Arial" w:hAnsi="Arial"/>
                <w:sz w:val="21"/>
              </w:rPr>
            </w:pPr>
            <w:r>
              <w:rPr>
                <w:rFonts w:ascii="Arial" w:hAnsi="Arial"/>
                <w:sz w:val="21"/>
              </w:rPr>
              <w:t>3</w:t>
            </w:r>
          </w:p>
        </w:tc>
        <w:tc>
          <w:tcPr>
            <w:tcW w:w="1911" w:type="dxa"/>
            <w:vAlign w:val="center"/>
          </w:tcPr>
          <w:p w14:paraId="6AC04F08" w14:textId="24ED565D" w:rsidR="0062632F" w:rsidRDefault="00F02A58" w:rsidP="00EF553E">
            <w:pPr>
              <w:jc w:val="center"/>
              <w:rPr>
                <w:rFonts w:ascii="Arial" w:hAnsi="Arial"/>
                <w:sz w:val="21"/>
              </w:rPr>
            </w:pPr>
            <w:r>
              <w:rPr>
                <w:rFonts w:ascii="Arial" w:hAnsi="Arial"/>
                <w:sz w:val="21"/>
              </w:rPr>
              <w:t>4</w:t>
            </w:r>
          </w:p>
        </w:tc>
      </w:tr>
      <w:tr w:rsidR="0062632F" w14:paraId="25CD6B47" w14:textId="77777777" w:rsidTr="00F10DDB">
        <w:trPr>
          <w:trHeight w:val="460"/>
          <w:jc w:val="center"/>
        </w:trPr>
        <w:tc>
          <w:tcPr>
            <w:tcW w:w="5949" w:type="dxa"/>
            <w:vAlign w:val="center"/>
          </w:tcPr>
          <w:p w14:paraId="45CC40FA" w14:textId="2297E25E" w:rsidR="0062632F" w:rsidRPr="00D4365B" w:rsidRDefault="00D4365B" w:rsidP="000308DD">
            <w:pPr>
              <w:numPr>
                <w:ilvl w:val="1"/>
                <w:numId w:val="7"/>
              </w:numPr>
              <w:rPr>
                <w:rFonts w:ascii="Arial" w:hAnsi="Arial"/>
                <w:bCs/>
                <w:sz w:val="21"/>
              </w:rPr>
            </w:pPr>
            <w:r w:rsidRPr="00D4365B">
              <w:rPr>
                <w:rFonts w:ascii="Arial" w:hAnsi="Arial"/>
                <w:bCs/>
                <w:sz w:val="21"/>
              </w:rPr>
              <w:t xml:space="preserve">Santa Monica-Malibu Unified School District </w:t>
            </w:r>
            <w:r w:rsidR="00C33BAA">
              <w:rPr>
                <w:rFonts w:ascii="Arial" w:hAnsi="Arial"/>
                <w:bCs/>
                <w:sz w:val="21"/>
              </w:rPr>
              <w:t xml:space="preserve">SAI </w:t>
            </w:r>
            <w:r w:rsidRPr="00D4365B">
              <w:rPr>
                <w:rFonts w:ascii="Arial" w:hAnsi="Arial"/>
                <w:bCs/>
                <w:sz w:val="21"/>
              </w:rPr>
              <w:t>(SMMUSD</w:t>
            </w:r>
            <w:r w:rsidR="00C33BAA">
              <w:rPr>
                <w:rFonts w:ascii="Arial" w:hAnsi="Arial"/>
                <w:bCs/>
                <w:sz w:val="21"/>
              </w:rPr>
              <w:t xml:space="preserve"> SAI</w:t>
            </w:r>
            <w:r w:rsidRPr="00D4365B">
              <w:rPr>
                <w:rFonts w:ascii="Arial" w:hAnsi="Arial"/>
                <w:bCs/>
                <w:sz w:val="21"/>
              </w:rPr>
              <w:t>)</w:t>
            </w:r>
          </w:p>
        </w:tc>
        <w:tc>
          <w:tcPr>
            <w:tcW w:w="1890" w:type="dxa"/>
            <w:vAlign w:val="center"/>
          </w:tcPr>
          <w:p w14:paraId="47E57FBA" w14:textId="6D5D7A01" w:rsidR="0062632F" w:rsidRDefault="00EF553E" w:rsidP="00EF553E">
            <w:pPr>
              <w:jc w:val="center"/>
              <w:rPr>
                <w:rFonts w:ascii="Arial" w:hAnsi="Arial"/>
                <w:sz w:val="21"/>
              </w:rPr>
            </w:pPr>
            <w:r>
              <w:rPr>
                <w:rFonts w:ascii="Arial" w:hAnsi="Arial"/>
                <w:sz w:val="21"/>
              </w:rPr>
              <w:t>2</w:t>
            </w:r>
          </w:p>
        </w:tc>
        <w:tc>
          <w:tcPr>
            <w:tcW w:w="1911" w:type="dxa"/>
            <w:vAlign w:val="center"/>
          </w:tcPr>
          <w:p w14:paraId="4A61D24B" w14:textId="1A9E443D" w:rsidR="0062632F" w:rsidRDefault="0075281B" w:rsidP="00EF553E">
            <w:pPr>
              <w:jc w:val="center"/>
              <w:rPr>
                <w:rFonts w:ascii="Arial" w:hAnsi="Arial"/>
                <w:sz w:val="21"/>
              </w:rPr>
            </w:pPr>
            <w:r>
              <w:rPr>
                <w:rFonts w:ascii="Arial" w:hAnsi="Arial"/>
                <w:sz w:val="21"/>
              </w:rPr>
              <w:t>5</w:t>
            </w:r>
          </w:p>
        </w:tc>
      </w:tr>
    </w:tbl>
    <w:p w14:paraId="54994913" w14:textId="77777777" w:rsidR="0062632F" w:rsidRDefault="0062632F"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3E1CDBAB" w14:textId="77777777" w:rsidR="00E52B61" w:rsidRDefault="00E52B61"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2236FC8C" w14:textId="77777777" w:rsidR="00E52B61" w:rsidRDefault="00E52B61"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030BD9A" w14:textId="77777777" w:rsidR="00E52B61" w:rsidRDefault="00E52B61"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62A91DF4" w14:textId="77777777" w:rsidR="00E52B61" w:rsidRDefault="00E52B61"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472D59C7" w14:textId="777F8E0E" w:rsidR="00E52B61" w:rsidRDefault="00E52B61"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379A8EB" w14:textId="77777777" w:rsidR="00E85880" w:rsidRDefault="00E85880"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1BDFA4C" w14:textId="77777777" w:rsidR="00E52B61" w:rsidRDefault="00E52B61"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31D9F5F8" w:rsidR="004B2A13" w:rsidRDefault="00D04539"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13D7A520" w14:textId="52E676C5" w:rsidR="00BC5CA7" w:rsidRDefault="00BC5CA7"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1320"/>
        <w:gridCol w:w="1080"/>
        <w:gridCol w:w="2070"/>
        <w:gridCol w:w="1350"/>
        <w:gridCol w:w="1710"/>
        <w:gridCol w:w="2790"/>
        <w:gridCol w:w="2955"/>
      </w:tblGrid>
      <w:tr w:rsidR="005154AC" w:rsidRPr="009547F3" w14:paraId="176417FF" w14:textId="46B0CC7B" w:rsidTr="00911B20">
        <w:trPr>
          <w:trHeight w:val="796"/>
        </w:trPr>
        <w:tc>
          <w:tcPr>
            <w:tcW w:w="385" w:type="dxa"/>
            <w:shd w:val="clear" w:color="auto" w:fill="C0C0C0"/>
            <w:vAlign w:val="center"/>
            <w:hideMark/>
          </w:tcPr>
          <w:p w14:paraId="09669390" w14:textId="77777777" w:rsidR="005713E2" w:rsidRPr="009547F3" w:rsidRDefault="005713E2" w:rsidP="000308DD">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320" w:type="dxa"/>
            <w:shd w:val="clear" w:color="auto" w:fill="C0C0C0"/>
            <w:vAlign w:val="center"/>
            <w:hideMark/>
          </w:tcPr>
          <w:p w14:paraId="3F379E4E" w14:textId="77777777" w:rsidR="005713E2" w:rsidRPr="009547F3" w:rsidRDefault="005713E2" w:rsidP="000308DD">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080" w:type="dxa"/>
            <w:shd w:val="clear" w:color="auto" w:fill="C0C0C0"/>
            <w:vAlign w:val="center"/>
            <w:hideMark/>
          </w:tcPr>
          <w:p w14:paraId="53C0E981" w14:textId="77777777" w:rsidR="005713E2" w:rsidRPr="009547F3" w:rsidRDefault="005713E2" w:rsidP="000308DD">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070" w:type="dxa"/>
            <w:shd w:val="clear" w:color="auto" w:fill="C0C0C0"/>
            <w:vAlign w:val="center"/>
            <w:hideMark/>
          </w:tcPr>
          <w:p w14:paraId="2ACAEB88" w14:textId="77777777" w:rsidR="005713E2" w:rsidRPr="009547F3" w:rsidRDefault="005713E2" w:rsidP="000308DD">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350" w:type="dxa"/>
            <w:shd w:val="clear" w:color="auto" w:fill="C0C0C0"/>
            <w:vAlign w:val="center"/>
            <w:hideMark/>
          </w:tcPr>
          <w:p w14:paraId="45BA88F0" w14:textId="77777777" w:rsidR="005713E2" w:rsidRPr="009547F3" w:rsidRDefault="005713E2" w:rsidP="000308DD">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710" w:type="dxa"/>
            <w:shd w:val="clear" w:color="auto" w:fill="C0C0C0"/>
            <w:vAlign w:val="center"/>
            <w:hideMark/>
          </w:tcPr>
          <w:p w14:paraId="2024326F" w14:textId="77777777" w:rsidR="005713E2" w:rsidRDefault="005713E2" w:rsidP="000308DD">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0308DD">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790" w:type="dxa"/>
            <w:shd w:val="clear" w:color="auto" w:fill="C0C0C0"/>
            <w:vAlign w:val="center"/>
          </w:tcPr>
          <w:p w14:paraId="4776E272" w14:textId="77777777" w:rsidR="00475316" w:rsidRDefault="005713E2" w:rsidP="000308DD">
            <w:pPr>
              <w:jc w:val="center"/>
              <w:rPr>
                <w:rFonts w:ascii="Arial" w:eastAsia="Times New Roman" w:hAnsi="Arial" w:cs="Arial"/>
                <w:b/>
                <w:bCs/>
                <w:szCs w:val="20"/>
              </w:rPr>
            </w:pPr>
            <w:r>
              <w:rPr>
                <w:rFonts w:ascii="Arial" w:eastAsia="Times New Roman" w:hAnsi="Arial" w:cs="Arial"/>
                <w:b/>
                <w:bCs/>
                <w:szCs w:val="20"/>
              </w:rPr>
              <w:t xml:space="preserve">Mid-Year </w:t>
            </w:r>
          </w:p>
          <w:p w14:paraId="61FD42A6" w14:textId="48282742" w:rsidR="005713E2" w:rsidRDefault="005713E2" w:rsidP="000308DD">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2955" w:type="dxa"/>
            <w:shd w:val="clear" w:color="auto" w:fill="C0C0C0"/>
            <w:vAlign w:val="center"/>
          </w:tcPr>
          <w:p w14:paraId="67A17D43" w14:textId="77777777" w:rsidR="00475316" w:rsidRDefault="00D45014" w:rsidP="000308DD">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0308DD">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5154AC" w:rsidRPr="009547F3" w14:paraId="5F9632E7" w14:textId="6ECBDE24" w:rsidTr="00911B20">
        <w:trPr>
          <w:trHeight w:val="738"/>
        </w:trPr>
        <w:tc>
          <w:tcPr>
            <w:tcW w:w="385" w:type="dxa"/>
            <w:vMerge w:val="restart"/>
            <w:shd w:val="clear" w:color="auto" w:fill="auto"/>
            <w:vAlign w:val="center"/>
            <w:hideMark/>
          </w:tcPr>
          <w:p w14:paraId="75F93EE4"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320" w:type="dxa"/>
            <w:vMerge w:val="restart"/>
            <w:shd w:val="clear" w:color="auto" w:fill="auto"/>
            <w:vAlign w:val="center"/>
            <w:hideMark/>
          </w:tcPr>
          <w:p w14:paraId="75EEA5F0" w14:textId="63321008"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br/>
            </w:r>
            <w:r w:rsidR="004F5208">
              <w:rPr>
                <w:rFonts w:ascii="Arial" w:eastAsia="Times New Roman" w:hAnsi="Arial" w:cs="Arial"/>
                <w:b/>
                <w:bCs/>
                <w:i/>
                <w:iCs/>
                <w:color w:val="000000"/>
                <w:szCs w:val="20"/>
              </w:rPr>
              <w:t>Improve Community Mental Health</w:t>
            </w:r>
          </w:p>
        </w:tc>
        <w:tc>
          <w:tcPr>
            <w:tcW w:w="1080" w:type="dxa"/>
            <w:shd w:val="clear" w:color="auto" w:fill="auto"/>
            <w:vAlign w:val="center"/>
            <w:hideMark/>
          </w:tcPr>
          <w:p w14:paraId="5F60E4CB"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070" w:type="dxa"/>
            <w:shd w:val="clear" w:color="auto" w:fill="auto"/>
            <w:vAlign w:val="center"/>
            <w:hideMark/>
          </w:tcPr>
          <w:p w14:paraId="23361C49" w14:textId="25EE662B"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Participant</w:t>
            </w:r>
            <w:r w:rsidR="004F5208">
              <w:rPr>
                <w:rFonts w:ascii="Arial" w:eastAsia="Times New Roman" w:hAnsi="Arial" w:cs="Arial"/>
                <w:color w:val="000000"/>
                <w:szCs w:val="20"/>
              </w:rPr>
              <w:t>s will receive four or more therapy sessions.</w:t>
            </w:r>
          </w:p>
        </w:tc>
        <w:tc>
          <w:tcPr>
            <w:tcW w:w="1350" w:type="dxa"/>
            <w:shd w:val="clear" w:color="auto" w:fill="auto"/>
            <w:vAlign w:val="center"/>
            <w:hideMark/>
          </w:tcPr>
          <w:p w14:paraId="6DE7DC81" w14:textId="34D53B3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1</w:t>
            </w:r>
            <w:r w:rsidR="004F5208">
              <w:rPr>
                <w:rFonts w:ascii="Arial" w:eastAsia="Times New Roman" w:hAnsi="Arial" w:cs="Arial"/>
                <w:color w:val="000000"/>
                <w:szCs w:val="20"/>
              </w:rPr>
              <w:t>58</w:t>
            </w:r>
            <w:r w:rsidRPr="009547F3">
              <w:rPr>
                <w:rFonts w:ascii="Arial" w:eastAsia="Times New Roman" w:hAnsi="Arial" w:cs="Arial"/>
                <w:color w:val="000000"/>
                <w:szCs w:val="20"/>
              </w:rPr>
              <w:t xml:space="preserve"> SMPP</w:t>
            </w:r>
          </w:p>
        </w:tc>
        <w:tc>
          <w:tcPr>
            <w:tcW w:w="1710" w:type="dxa"/>
            <w:shd w:val="clear" w:color="auto" w:fill="auto"/>
            <w:vAlign w:val="center"/>
            <w:hideMark/>
          </w:tcPr>
          <w:p w14:paraId="730345B5"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790" w:type="dxa"/>
          </w:tcPr>
          <w:p w14:paraId="5A60AACF" w14:textId="0318916D" w:rsidR="005713E2" w:rsidRPr="009547F3" w:rsidRDefault="004F5208" w:rsidP="007E0ECB">
            <w:pPr>
              <w:jc w:val="center"/>
              <w:rPr>
                <w:rFonts w:ascii="Arial" w:eastAsia="Times New Roman" w:hAnsi="Arial" w:cs="Arial"/>
                <w:color w:val="000000"/>
                <w:szCs w:val="20"/>
              </w:rPr>
            </w:pPr>
            <w:r>
              <w:rPr>
                <w:rFonts w:ascii="Arial" w:eastAsia="Times New Roman" w:hAnsi="Arial" w:cs="Arial"/>
                <w:color w:val="000000"/>
                <w:szCs w:val="20"/>
              </w:rPr>
              <w:t>65 SMPP</w:t>
            </w:r>
          </w:p>
        </w:tc>
        <w:tc>
          <w:tcPr>
            <w:tcW w:w="2955" w:type="dxa"/>
          </w:tcPr>
          <w:p w14:paraId="1E1600A5" w14:textId="10C9AC41" w:rsidR="005713E2" w:rsidRPr="009547F3" w:rsidRDefault="00C72189" w:rsidP="007E0ECB">
            <w:pPr>
              <w:jc w:val="center"/>
              <w:rPr>
                <w:rFonts w:ascii="Arial" w:eastAsia="Times New Roman" w:hAnsi="Arial" w:cs="Arial"/>
                <w:color w:val="000000"/>
                <w:szCs w:val="20"/>
              </w:rPr>
            </w:pPr>
            <w:r>
              <w:rPr>
                <w:rFonts w:ascii="Arial" w:eastAsia="Times New Roman" w:hAnsi="Arial" w:cs="Arial"/>
                <w:color w:val="000000"/>
                <w:szCs w:val="20"/>
              </w:rPr>
              <w:t>118 SMPP</w:t>
            </w:r>
          </w:p>
        </w:tc>
      </w:tr>
      <w:tr w:rsidR="005154AC" w:rsidRPr="009547F3" w14:paraId="5C8A1CA8" w14:textId="6BB5A11A" w:rsidTr="00911B20">
        <w:trPr>
          <w:trHeight w:val="811"/>
        </w:trPr>
        <w:tc>
          <w:tcPr>
            <w:tcW w:w="385" w:type="dxa"/>
            <w:vMerge/>
            <w:vAlign w:val="center"/>
            <w:hideMark/>
          </w:tcPr>
          <w:p w14:paraId="202BB564" w14:textId="77777777" w:rsidR="005713E2" w:rsidRPr="009547F3" w:rsidRDefault="005713E2" w:rsidP="000308DD">
            <w:pPr>
              <w:rPr>
                <w:rFonts w:ascii="Arial" w:eastAsia="Times New Roman" w:hAnsi="Arial" w:cs="Arial"/>
                <w:color w:val="000000"/>
                <w:szCs w:val="20"/>
              </w:rPr>
            </w:pPr>
          </w:p>
        </w:tc>
        <w:tc>
          <w:tcPr>
            <w:tcW w:w="1320" w:type="dxa"/>
            <w:vMerge/>
            <w:vAlign w:val="center"/>
            <w:hideMark/>
          </w:tcPr>
          <w:p w14:paraId="47DA7F44" w14:textId="77777777" w:rsidR="005713E2" w:rsidRPr="009547F3" w:rsidRDefault="005713E2" w:rsidP="000308DD">
            <w:pPr>
              <w:rPr>
                <w:rFonts w:ascii="Arial" w:eastAsia="Times New Roman" w:hAnsi="Arial" w:cs="Arial"/>
                <w:color w:val="000000"/>
                <w:szCs w:val="20"/>
              </w:rPr>
            </w:pPr>
          </w:p>
        </w:tc>
        <w:tc>
          <w:tcPr>
            <w:tcW w:w="1080" w:type="dxa"/>
            <w:shd w:val="clear" w:color="auto" w:fill="auto"/>
            <w:vAlign w:val="center"/>
            <w:hideMark/>
          </w:tcPr>
          <w:p w14:paraId="2451278D"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070" w:type="dxa"/>
            <w:shd w:val="clear" w:color="auto" w:fill="auto"/>
            <w:vAlign w:val="center"/>
            <w:hideMark/>
          </w:tcPr>
          <w:p w14:paraId="58670983" w14:textId="0AB818AC" w:rsidR="005713E2" w:rsidRPr="009547F3" w:rsidRDefault="007E0ECB" w:rsidP="000308DD">
            <w:pPr>
              <w:jc w:val="center"/>
              <w:rPr>
                <w:rFonts w:ascii="Arial" w:eastAsia="Times New Roman" w:hAnsi="Arial" w:cs="Arial"/>
                <w:color w:val="000000"/>
                <w:szCs w:val="20"/>
              </w:rPr>
            </w:pPr>
            <w:r>
              <w:rPr>
                <w:rFonts w:ascii="Arial" w:eastAsia="Times New Roman" w:hAnsi="Arial" w:cs="Arial"/>
                <w:color w:val="000000"/>
                <w:szCs w:val="20"/>
              </w:rPr>
              <w:t>Improvement as demonstrated by a decrease in total score of the YOQ, YOQ-SR, and/or OQ; administered at 6-month intervals.</w:t>
            </w:r>
          </w:p>
        </w:tc>
        <w:tc>
          <w:tcPr>
            <w:tcW w:w="1350" w:type="dxa"/>
            <w:shd w:val="clear" w:color="auto" w:fill="auto"/>
            <w:vAlign w:val="center"/>
            <w:hideMark/>
          </w:tcPr>
          <w:p w14:paraId="03E4D6C3" w14:textId="4E5973C2" w:rsidR="005713E2" w:rsidRPr="009547F3" w:rsidRDefault="004F750F" w:rsidP="000308DD">
            <w:pPr>
              <w:jc w:val="center"/>
              <w:rPr>
                <w:rFonts w:ascii="Arial" w:eastAsia="Times New Roman" w:hAnsi="Arial" w:cs="Arial"/>
                <w:color w:val="000000"/>
                <w:szCs w:val="20"/>
              </w:rPr>
            </w:pPr>
            <w:r>
              <w:rPr>
                <w:rFonts w:ascii="Arial" w:eastAsia="Times New Roman" w:hAnsi="Arial" w:cs="Arial"/>
                <w:color w:val="000000"/>
                <w:szCs w:val="20"/>
              </w:rPr>
              <w:t>70%</w:t>
            </w:r>
            <w:r w:rsidR="002F7AA2">
              <w:rPr>
                <w:rFonts w:ascii="Arial" w:eastAsia="Times New Roman" w:hAnsi="Arial" w:cs="Arial"/>
                <w:color w:val="000000"/>
                <w:szCs w:val="20"/>
              </w:rPr>
              <w:t>,</w:t>
            </w:r>
            <w:r>
              <w:rPr>
                <w:rFonts w:ascii="Arial" w:eastAsia="Times New Roman" w:hAnsi="Arial" w:cs="Arial"/>
                <w:color w:val="000000"/>
                <w:szCs w:val="20"/>
              </w:rPr>
              <w:t xml:space="preserve"> or 111 of 158 SMPP</w:t>
            </w:r>
          </w:p>
        </w:tc>
        <w:tc>
          <w:tcPr>
            <w:tcW w:w="1710" w:type="dxa"/>
            <w:shd w:val="clear" w:color="auto" w:fill="auto"/>
            <w:vAlign w:val="center"/>
            <w:hideMark/>
          </w:tcPr>
          <w:p w14:paraId="7D0FA717" w14:textId="452E6378" w:rsidR="005713E2" w:rsidRPr="009547F3" w:rsidRDefault="00C56ACE" w:rsidP="000308DD">
            <w:pPr>
              <w:jc w:val="center"/>
              <w:rPr>
                <w:rFonts w:ascii="Arial" w:eastAsia="Times New Roman" w:hAnsi="Arial" w:cs="Arial"/>
                <w:color w:val="000000"/>
                <w:szCs w:val="20"/>
              </w:rPr>
            </w:pPr>
            <w:r>
              <w:rPr>
                <w:rFonts w:ascii="Arial" w:eastAsia="Times New Roman" w:hAnsi="Arial" w:cs="Arial"/>
                <w:color w:val="000000"/>
                <w:szCs w:val="20"/>
              </w:rPr>
              <w:t>Pre- and Post- measures</w:t>
            </w:r>
          </w:p>
        </w:tc>
        <w:tc>
          <w:tcPr>
            <w:tcW w:w="2790" w:type="dxa"/>
          </w:tcPr>
          <w:p w14:paraId="11846A99" w14:textId="64CF4B6C" w:rsidR="005713E2" w:rsidRDefault="004B061A" w:rsidP="719FE709">
            <w:pPr>
              <w:jc w:val="center"/>
              <w:rPr>
                <w:rFonts w:ascii="Arial" w:eastAsia="Times New Roman" w:hAnsi="Arial" w:cs="Arial"/>
                <w:color w:val="000000"/>
              </w:rPr>
            </w:pPr>
            <w:r w:rsidRPr="719FE709">
              <w:rPr>
                <w:rFonts w:ascii="Arial" w:eastAsia="Times New Roman" w:hAnsi="Arial" w:cs="Arial"/>
                <w:b/>
                <w:bCs/>
                <w:color w:val="000000" w:themeColor="text1"/>
                <w:u w:val="single"/>
              </w:rPr>
              <w:t>YOQ:</w:t>
            </w:r>
            <w:r w:rsidRPr="719FE709">
              <w:rPr>
                <w:rFonts w:ascii="Arial" w:eastAsia="Times New Roman" w:hAnsi="Arial" w:cs="Arial"/>
                <w:color w:val="000000" w:themeColor="text1"/>
              </w:rPr>
              <w:t xml:space="preserve"> </w:t>
            </w:r>
            <w:r w:rsidR="008D5D21" w:rsidRPr="719FE709">
              <w:rPr>
                <w:rFonts w:ascii="Arial" w:eastAsia="Times New Roman" w:hAnsi="Arial" w:cs="Arial"/>
                <w:color w:val="000000" w:themeColor="text1"/>
              </w:rPr>
              <w:t xml:space="preserve">55%, or </w:t>
            </w:r>
            <w:r w:rsidR="00F00276" w:rsidRPr="719FE709">
              <w:rPr>
                <w:rFonts w:ascii="Arial" w:eastAsia="Times New Roman" w:hAnsi="Arial" w:cs="Arial"/>
                <w:color w:val="000000" w:themeColor="text1"/>
              </w:rPr>
              <w:t>18</w:t>
            </w:r>
            <w:r w:rsidR="008D5D21" w:rsidRPr="719FE709">
              <w:rPr>
                <w:rFonts w:ascii="Arial" w:eastAsia="Times New Roman" w:hAnsi="Arial" w:cs="Arial"/>
                <w:color w:val="000000" w:themeColor="text1"/>
              </w:rPr>
              <w:t xml:space="preserve"> </w:t>
            </w:r>
            <w:r w:rsidRPr="719FE709">
              <w:rPr>
                <w:rFonts w:ascii="Arial" w:eastAsia="Times New Roman" w:hAnsi="Arial" w:cs="Arial"/>
                <w:color w:val="000000" w:themeColor="text1"/>
              </w:rPr>
              <w:t>(</w:t>
            </w:r>
            <w:r w:rsidR="008D5D21" w:rsidRPr="719FE709">
              <w:rPr>
                <w:rFonts w:ascii="Arial" w:eastAsia="Times New Roman" w:hAnsi="Arial" w:cs="Arial"/>
                <w:color w:val="000000" w:themeColor="text1"/>
              </w:rPr>
              <w:t xml:space="preserve">of </w:t>
            </w:r>
            <w:r w:rsidR="00F00276" w:rsidRPr="719FE709">
              <w:rPr>
                <w:rFonts w:ascii="Arial" w:eastAsia="Times New Roman" w:hAnsi="Arial" w:cs="Arial"/>
                <w:color w:val="000000" w:themeColor="text1"/>
              </w:rPr>
              <w:t>3</w:t>
            </w:r>
            <w:r w:rsidR="008D5D21" w:rsidRPr="719FE709">
              <w:rPr>
                <w:rFonts w:ascii="Arial" w:eastAsia="Times New Roman" w:hAnsi="Arial" w:cs="Arial"/>
                <w:color w:val="000000" w:themeColor="text1"/>
              </w:rPr>
              <w:t>3</w:t>
            </w:r>
            <w:r w:rsidR="00B472CA" w:rsidRPr="719FE709">
              <w:rPr>
                <w:rFonts w:ascii="Arial" w:eastAsia="Times New Roman" w:hAnsi="Arial" w:cs="Arial"/>
                <w:color w:val="000000" w:themeColor="text1"/>
              </w:rPr>
              <w:t xml:space="preserve"> </w:t>
            </w:r>
            <w:r w:rsidR="00CD61E5" w:rsidRPr="719FE709">
              <w:rPr>
                <w:rFonts w:ascii="Arial" w:eastAsia="Times New Roman" w:hAnsi="Arial" w:cs="Arial"/>
                <w:color w:val="000000" w:themeColor="text1"/>
              </w:rPr>
              <w:t xml:space="preserve">SMPP </w:t>
            </w:r>
            <w:r w:rsidR="00B472CA" w:rsidRPr="719FE709">
              <w:rPr>
                <w:rFonts w:ascii="Arial" w:eastAsia="Times New Roman" w:hAnsi="Arial" w:cs="Arial"/>
                <w:color w:val="000000" w:themeColor="text1"/>
              </w:rPr>
              <w:t xml:space="preserve">eligible for </w:t>
            </w:r>
            <w:r w:rsidRPr="719FE709">
              <w:rPr>
                <w:rFonts w:ascii="Arial" w:eastAsia="Times New Roman" w:hAnsi="Arial" w:cs="Arial"/>
                <w:color w:val="000000" w:themeColor="text1"/>
              </w:rPr>
              <w:t>6-month interval measures completed by caregivers for clients</w:t>
            </w:r>
            <w:r w:rsidR="00626029" w:rsidRPr="719FE709">
              <w:rPr>
                <w:rFonts w:ascii="Arial" w:eastAsia="Times New Roman" w:hAnsi="Arial" w:cs="Arial"/>
                <w:color w:val="000000" w:themeColor="text1"/>
              </w:rPr>
              <w:t xml:space="preserve"> who are ages 4-17</w:t>
            </w:r>
            <w:r w:rsidRPr="719FE709">
              <w:rPr>
                <w:rFonts w:ascii="Arial" w:eastAsia="Times New Roman" w:hAnsi="Arial" w:cs="Arial"/>
                <w:color w:val="000000" w:themeColor="text1"/>
              </w:rPr>
              <w:t>).</w:t>
            </w:r>
          </w:p>
          <w:p w14:paraId="081C259B" w14:textId="61D05A02" w:rsidR="004B061A" w:rsidRDefault="004B061A" w:rsidP="719FE709">
            <w:pPr>
              <w:jc w:val="center"/>
              <w:rPr>
                <w:rFonts w:ascii="Arial" w:eastAsia="Times New Roman" w:hAnsi="Arial" w:cs="Arial"/>
                <w:color w:val="000000"/>
              </w:rPr>
            </w:pPr>
            <w:r w:rsidRPr="7E032754">
              <w:rPr>
                <w:rFonts w:ascii="Arial" w:eastAsia="Times New Roman" w:hAnsi="Arial" w:cs="Arial"/>
                <w:b/>
                <w:bCs/>
                <w:color w:val="000000" w:themeColor="text1"/>
                <w:u w:val="single"/>
              </w:rPr>
              <w:t>YOQ-SR:</w:t>
            </w:r>
            <w:r w:rsidRPr="7E032754">
              <w:rPr>
                <w:rFonts w:ascii="Arial" w:eastAsia="Times New Roman" w:hAnsi="Arial" w:cs="Arial"/>
                <w:color w:val="000000" w:themeColor="text1"/>
              </w:rPr>
              <w:t xml:space="preserve"> </w:t>
            </w:r>
            <w:r w:rsidR="00F00276" w:rsidRPr="7E032754">
              <w:rPr>
                <w:rFonts w:ascii="Arial" w:eastAsia="Times New Roman" w:hAnsi="Arial" w:cs="Arial"/>
                <w:color w:val="000000" w:themeColor="text1"/>
              </w:rPr>
              <w:t xml:space="preserve">50%, or </w:t>
            </w:r>
            <w:r w:rsidR="0046640C" w:rsidRPr="7E032754">
              <w:rPr>
                <w:rFonts w:ascii="Arial" w:eastAsia="Times New Roman" w:hAnsi="Arial" w:cs="Arial"/>
                <w:color w:val="000000" w:themeColor="text1"/>
              </w:rPr>
              <w:t>7 (of 14</w:t>
            </w:r>
            <w:r w:rsidR="0022566A" w:rsidRPr="7E032754">
              <w:rPr>
                <w:rFonts w:ascii="Arial" w:eastAsia="Times New Roman" w:hAnsi="Arial" w:cs="Arial"/>
                <w:color w:val="000000" w:themeColor="text1"/>
              </w:rPr>
              <w:t xml:space="preserve"> SMPP eligible for 6-month interval measures completed by clients</w:t>
            </w:r>
            <w:r w:rsidR="00626029" w:rsidRPr="7E032754">
              <w:rPr>
                <w:rFonts w:ascii="Arial" w:eastAsia="Times New Roman" w:hAnsi="Arial" w:cs="Arial"/>
                <w:color w:val="000000" w:themeColor="text1"/>
              </w:rPr>
              <w:t xml:space="preserve"> who are ages 12-18</w:t>
            </w:r>
            <w:r w:rsidR="0022566A" w:rsidRPr="7E032754">
              <w:rPr>
                <w:rFonts w:ascii="Arial" w:eastAsia="Times New Roman" w:hAnsi="Arial" w:cs="Arial"/>
                <w:color w:val="000000" w:themeColor="text1"/>
              </w:rPr>
              <w:t>).</w:t>
            </w:r>
          </w:p>
          <w:p w14:paraId="7C2F914A" w14:textId="30E8E4FA" w:rsidR="0022566A" w:rsidRPr="009547F3" w:rsidRDefault="0022566A" w:rsidP="7E032754">
            <w:pPr>
              <w:jc w:val="center"/>
              <w:rPr>
                <w:rFonts w:ascii="Arial" w:eastAsia="Times New Roman" w:hAnsi="Arial" w:cs="Arial"/>
                <w:color w:val="000000"/>
              </w:rPr>
            </w:pPr>
            <w:r w:rsidRPr="7E032754">
              <w:rPr>
                <w:rFonts w:ascii="Arial" w:eastAsia="Times New Roman" w:hAnsi="Arial" w:cs="Arial"/>
                <w:b/>
                <w:bCs/>
                <w:color w:val="000000" w:themeColor="text1"/>
                <w:u w:val="single"/>
              </w:rPr>
              <w:t>OQ:</w:t>
            </w:r>
            <w:r w:rsidRPr="7E032754">
              <w:rPr>
                <w:rFonts w:ascii="Arial" w:eastAsia="Times New Roman" w:hAnsi="Arial" w:cs="Arial"/>
                <w:color w:val="000000" w:themeColor="text1"/>
              </w:rPr>
              <w:t xml:space="preserve"> 50%, or 4 </w:t>
            </w:r>
            <w:r w:rsidR="00652947" w:rsidRPr="7E032754">
              <w:rPr>
                <w:rFonts w:ascii="Arial" w:eastAsia="Times New Roman" w:hAnsi="Arial" w:cs="Arial"/>
                <w:color w:val="000000" w:themeColor="text1"/>
              </w:rPr>
              <w:t>(</w:t>
            </w:r>
            <w:r w:rsidRPr="7E032754">
              <w:rPr>
                <w:rFonts w:ascii="Arial" w:eastAsia="Times New Roman" w:hAnsi="Arial" w:cs="Arial"/>
                <w:color w:val="000000" w:themeColor="text1"/>
              </w:rPr>
              <w:t xml:space="preserve">of 8 </w:t>
            </w:r>
            <w:r w:rsidR="009616CA" w:rsidRPr="7E032754">
              <w:rPr>
                <w:rFonts w:ascii="Arial" w:eastAsia="Times New Roman" w:hAnsi="Arial" w:cs="Arial"/>
                <w:color w:val="000000" w:themeColor="text1"/>
              </w:rPr>
              <w:t>SMPP</w:t>
            </w:r>
            <w:r w:rsidR="00652947" w:rsidRPr="7E032754">
              <w:rPr>
                <w:rFonts w:ascii="Arial" w:eastAsia="Times New Roman" w:hAnsi="Arial" w:cs="Arial"/>
                <w:color w:val="000000" w:themeColor="text1"/>
              </w:rPr>
              <w:t xml:space="preserve"> eligible for 6-month interval measures</w:t>
            </w:r>
            <w:r w:rsidR="00626029" w:rsidRPr="7E032754">
              <w:rPr>
                <w:rFonts w:ascii="Arial" w:eastAsia="Times New Roman" w:hAnsi="Arial" w:cs="Arial"/>
                <w:color w:val="000000" w:themeColor="text1"/>
              </w:rPr>
              <w:t xml:space="preserve"> completed by clients who are ages 19 and up</w:t>
            </w:r>
            <w:r w:rsidR="00652947" w:rsidRPr="7E032754">
              <w:rPr>
                <w:rFonts w:ascii="Arial" w:eastAsia="Times New Roman" w:hAnsi="Arial" w:cs="Arial"/>
                <w:color w:val="000000" w:themeColor="text1"/>
              </w:rPr>
              <w:t>).</w:t>
            </w:r>
          </w:p>
        </w:tc>
        <w:tc>
          <w:tcPr>
            <w:tcW w:w="2955" w:type="dxa"/>
          </w:tcPr>
          <w:p w14:paraId="25C11684" w14:textId="182A2FD0" w:rsidR="00EC3876" w:rsidRDefault="00EC3876" w:rsidP="00EC3876">
            <w:pPr>
              <w:jc w:val="center"/>
              <w:rPr>
                <w:rFonts w:ascii="Arial" w:eastAsia="Times New Roman" w:hAnsi="Arial" w:cs="Arial"/>
                <w:color w:val="000000"/>
              </w:rPr>
            </w:pPr>
            <w:r w:rsidRPr="719FE709">
              <w:rPr>
                <w:rFonts w:ascii="Arial" w:eastAsia="Times New Roman" w:hAnsi="Arial" w:cs="Arial"/>
                <w:b/>
                <w:bCs/>
                <w:color w:val="000000" w:themeColor="text1"/>
                <w:u w:val="single"/>
              </w:rPr>
              <w:t>YOQ:</w:t>
            </w:r>
            <w:r w:rsidRPr="719FE709">
              <w:rPr>
                <w:rFonts w:ascii="Arial" w:eastAsia="Times New Roman" w:hAnsi="Arial" w:cs="Arial"/>
                <w:color w:val="000000" w:themeColor="text1"/>
              </w:rPr>
              <w:t xml:space="preserve"> 55%, or </w:t>
            </w:r>
            <w:r w:rsidR="000447F7">
              <w:rPr>
                <w:rFonts w:ascii="Arial" w:eastAsia="Times New Roman" w:hAnsi="Arial" w:cs="Arial"/>
                <w:color w:val="000000" w:themeColor="text1"/>
              </w:rPr>
              <w:t>34</w:t>
            </w:r>
            <w:r w:rsidRPr="719FE709">
              <w:rPr>
                <w:rFonts w:ascii="Arial" w:eastAsia="Times New Roman" w:hAnsi="Arial" w:cs="Arial"/>
                <w:color w:val="000000" w:themeColor="text1"/>
              </w:rPr>
              <w:t xml:space="preserve"> (of </w:t>
            </w:r>
            <w:r w:rsidR="000447F7">
              <w:rPr>
                <w:rFonts w:ascii="Arial" w:eastAsia="Times New Roman" w:hAnsi="Arial" w:cs="Arial"/>
                <w:color w:val="000000" w:themeColor="text1"/>
              </w:rPr>
              <w:t>62</w:t>
            </w:r>
            <w:r w:rsidRPr="719FE709">
              <w:rPr>
                <w:rFonts w:ascii="Arial" w:eastAsia="Times New Roman" w:hAnsi="Arial" w:cs="Arial"/>
                <w:color w:val="000000" w:themeColor="text1"/>
              </w:rPr>
              <w:t xml:space="preserve"> SMPP eligible for 6-month interval measures completed by caregivers for clients who are ages 4-17).</w:t>
            </w:r>
          </w:p>
          <w:p w14:paraId="7B899F7D" w14:textId="16CEFA90" w:rsidR="00EC3876" w:rsidRDefault="00EC3876" w:rsidP="00EC3876">
            <w:pPr>
              <w:jc w:val="center"/>
              <w:rPr>
                <w:rFonts w:ascii="Arial" w:eastAsia="Times New Roman" w:hAnsi="Arial" w:cs="Arial"/>
                <w:color w:val="000000"/>
              </w:rPr>
            </w:pPr>
            <w:r w:rsidRPr="7E032754">
              <w:rPr>
                <w:rFonts w:ascii="Arial" w:eastAsia="Times New Roman" w:hAnsi="Arial" w:cs="Arial"/>
                <w:b/>
                <w:bCs/>
                <w:color w:val="000000" w:themeColor="text1"/>
                <w:u w:val="single"/>
              </w:rPr>
              <w:t>YOQ-SR:</w:t>
            </w:r>
            <w:r w:rsidRPr="7E032754">
              <w:rPr>
                <w:rFonts w:ascii="Arial" w:eastAsia="Times New Roman" w:hAnsi="Arial" w:cs="Arial"/>
                <w:color w:val="000000" w:themeColor="text1"/>
              </w:rPr>
              <w:t xml:space="preserve"> </w:t>
            </w:r>
            <w:r w:rsidR="000447F7">
              <w:rPr>
                <w:rFonts w:ascii="Arial" w:eastAsia="Times New Roman" w:hAnsi="Arial" w:cs="Arial"/>
                <w:color w:val="000000" w:themeColor="text1"/>
              </w:rPr>
              <w:t>34</w:t>
            </w:r>
            <w:r w:rsidRPr="7E032754">
              <w:rPr>
                <w:rFonts w:ascii="Arial" w:eastAsia="Times New Roman" w:hAnsi="Arial" w:cs="Arial"/>
                <w:color w:val="000000" w:themeColor="text1"/>
              </w:rPr>
              <w:t xml:space="preserve">%, or </w:t>
            </w:r>
            <w:r w:rsidR="008831E6">
              <w:rPr>
                <w:rFonts w:ascii="Arial" w:eastAsia="Times New Roman" w:hAnsi="Arial" w:cs="Arial"/>
                <w:color w:val="000000" w:themeColor="text1"/>
              </w:rPr>
              <w:t>11</w:t>
            </w:r>
            <w:r w:rsidRPr="7E032754">
              <w:rPr>
                <w:rFonts w:ascii="Arial" w:eastAsia="Times New Roman" w:hAnsi="Arial" w:cs="Arial"/>
                <w:color w:val="000000" w:themeColor="text1"/>
              </w:rPr>
              <w:t xml:space="preserve"> (of </w:t>
            </w:r>
            <w:r w:rsidR="008831E6">
              <w:rPr>
                <w:rFonts w:ascii="Arial" w:eastAsia="Times New Roman" w:hAnsi="Arial" w:cs="Arial"/>
                <w:color w:val="000000" w:themeColor="text1"/>
              </w:rPr>
              <w:t>32</w:t>
            </w:r>
            <w:r w:rsidRPr="7E032754">
              <w:rPr>
                <w:rFonts w:ascii="Arial" w:eastAsia="Times New Roman" w:hAnsi="Arial" w:cs="Arial"/>
                <w:color w:val="000000" w:themeColor="text1"/>
              </w:rPr>
              <w:t xml:space="preserve"> SMPP eligible for 6-month interval measures completed by clients who are ages 12-18).</w:t>
            </w:r>
          </w:p>
          <w:p w14:paraId="31F25649" w14:textId="4D8FCE97" w:rsidR="005713E2" w:rsidRPr="009547F3" w:rsidRDefault="00EC3876" w:rsidP="00EC3876">
            <w:pPr>
              <w:jc w:val="center"/>
              <w:rPr>
                <w:rFonts w:ascii="Arial" w:eastAsia="Times New Roman" w:hAnsi="Arial" w:cs="Arial"/>
                <w:color w:val="000000"/>
                <w:szCs w:val="20"/>
              </w:rPr>
            </w:pPr>
            <w:r w:rsidRPr="7E032754">
              <w:rPr>
                <w:rFonts w:ascii="Arial" w:eastAsia="Times New Roman" w:hAnsi="Arial" w:cs="Arial"/>
                <w:b/>
                <w:bCs/>
                <w:color w:val="000000" w:themeColor="text1"/>
                <w:u w:val="single"/>
              </w:rPr>
              <w:t>OQ:</w:t>
            </w:r>
            <w:r w:rsidRPr="7E032754">
              <w:rPr>
                <w:rFonts w:ascii="Arial" w:eastAsia="Times New Roman" w:hAnsi="Arial" w:cs="Arial"/>
                <w:color w:val="000000" w:themeColor="text1"/>
              </w:rPr>
              <w:t xml:space="preserve"> </w:t>
            </w:r>
            <w:r w:rsidR="008831E6">
              <w:rPr>
                <w:rFonts w:ascii="Arial" w:eastAsia="Times New Roman" w:hAnsi="Arial" w:cs="Arial"/>
                <w:color w:val="000000" w:themeColor="text1"/>
              </w:rPr>
              <w:t>43</w:t>
            </w:r>
            <w:r w:rsidRPr="7E032754">
              <w:rPr>
                <w:rFonts w:ascii="Arial" w:eastAsia="Times New Roman" w:hAnsi="Arial" w:cs="Arial"/>
                <w:color w:val="000000" w:themeColor="text1"/>
              </w:rPr>
              <w:t xml:space="preserve">%, or </w:t>
            </w:r>
            <w:r w:rsidR="008831E6">
              <w:rPr>
                <w:rFonts w:ascii="Arial" w:eastAsia="Times New Roman" w:hAnsi="Arial" w:cs="Arial"/>
                <w:color w:val="000000" w:themeColor="text1"/>
              </w:rPr>
              <w:t>9</w:t>
            </w:r>
            <w:r w:rsidRPr="7E032754">
              <w:rPr>
                <w:rFonts w:ascii="Arial" w:eastAsia="Times New Roman" w:hAnsi="Arial" w:cs="Arial"/>
                <w:color w:val="000000" w:themeColor="text1"/>
              </w:rPr>
              <w:t xml:space="preserve"> (of </w:t>
            </w:r>
            <w:r w:rsidR="008831E6">
              <w:rPr>
                <w:rFonts w:ascii="Arial" w:eastAsia="Times New Roman" w:hAnsi="Arial" w:cs="Arial"/>
                <w:color w:val="000000" w:themeColor="text1"/>
              </w:rPr>
              <w:t>21</w:t>
            </w:r>
            <w:r w:rsidRPr="7E032754">
              <w:rPr>
                <w:rFonts w:ascii="Arial" w:eastAsia="Times New Roman" w:hAnsi="Arial" w:cs="Arial"/>
                <w:color w:val="000000" w:themeColor="text1"/>
              </w:rPr>
              <w:t xml:space="preserve"> SMPP eligible for 6-month interval measures completed by clients who are ages 19 and up).</w:t>
            </w:r>
          </w:p>
        </w:tc>
      </w:tr>
      <w:tr w:rsidR="005154AC" w:rsidRPr="009547F3" w14:paraId="353C605D" w14:textId="0029FB2C" w:rsidTr="00911B20">
        <w:trPr>
          <w:trHeight w:val="718"/>
        </w:trPr>
        <w:tc>
          <w:tcPr>
            <w:tcW w:w="385" w:type="dxa"/>
            <w:vMerge w:val="restart"/>
            <w:shd w:val="clear" w:color="auto" w:fill="auto"/>
            <w:vAlign w:val="center"/>
            <w:hideMark/>
          </w:tcPr>
          <w:p w14:paraId="397A4A40"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320" w:type="dxa"/>
            <w:vMerge w:val="restart"/>
            <w:shd w:val="clear" w:color="auto" w:fill="auto"/>
            <w:vAlign w:val="center"/>
            <w:hideMark/>
          </w:tcPr>
          <w:p w14:paraId="237F3E56" w14:textId="3D4ECF98" w:rsidR="005713E2" w:rsidRPr="009547F3" w:rsidRDefault="007E0ECB" w:rsidP="000308DD">
            <w:pPr>
              <w:jc w:val="center"/>
              <w:rPr>
                <w:rFonts w:ascii="Arial" w:eastAsia="Times New Roman" w:hAnsi="Arial" w:cs="Arial"/>
                <w:color w:val="000000"/>
                <w:szCs w:val="20"/>
              </w:rPr>
            </w:pPr>
            <w:r>
              <w:rPr>
                <w:rFonts w:ascii="Arial" w:eastAsia="Times New Roman" w:hAnsi="Arial" w:cs="Arial"/>
                <w:b/>
                <w:bCs/>
                <w:i/>
                <w:iCs/>
                <w:color w:val="000000"/>
                <w:szCs w:val="20"/>
              </w:rPr>
              <w:t>Parent Education</w:t>
            </w:r>
          </w:p>
        </w:tc>
        <w:tc>
          <w:tcPr>
            <w:tcW w:w="1080" w:type="dxa"/>
            <w:shd w:val="clear" w:color="auto" w:fill="auto"/>
            <w:vAlign w:val="center"/>
            <w:hideMark/>
          </w:tcPr>
          <w:p w14:paraId="63872ED9"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070" w:type="dxa"/>
            <w:shd w:val="clear" w:color="auto" w:fill="auto"/>
            <w:vAlign w:val="center"/>
            <w:hideMark/>
          </w:tcPr>
          <w:p w14:paraId="541D3138" w14:textId="3783EDE2" w:rsidR="005713E2" w:rsidRPr="009547F3" w:rsidRDefault="00330A8A" w:rsidP="000308DD">
            <w:pPr>
              <w:jc w:val="center"/>
              <w:rPr>
                <w:rFonts w:ascii="Arial" w:eastAsia="Times New Roman" w:hAnsi="Arial" w:cs="Arial"/>
                <w:color w:val="000000"/>
                <w:szCs w:val="20"/>
              </w:rPr>
            </w:pPr>
            <w:r>
              <w:rPr>
                <w:rFonts w:ascii="Arial" w:eastAsia="Times New Roman" w:hAnsi="Arial" w:cs="Arial"/>
                <w:color w:val="000000"/>
                <w:szCs w:val="20"/>
              </w:rPr>
              <w:t>Participant parents/caregivers will attend a 10-week Reflecting Parenting Project (RPP) group</w:t>
            </w:r>
            <w:r w:rsidR="004F7CA7">
              <w:rPr>
                <w:rFonts w:ascii="Arial" w:eastAsia="Times New Roman" w:hAnsi="Arial" w:cs="Arial"/>
                <w:color w:val="000000"/>
                <w:szCs w:val="20"/>
              </w:rPr>
              <w:t>.</w:t>
            </w:r>
          </w:p>
        </w:tc>
        <w:tc>
          <w:tcPr>
            <w:tcW w:w="1350" w:type="dxa"/>
            <w:shd w:val="clear" w:color="auto" w:fill="auto"/>
            <w:vAlign w:val="center"/>
            <w:hideMark/>
          </w:tcPr>
          <w:p w14:paraId="7EF60AE1" w14:textId="2694DA35" w:rsidR="005713E2" w:rsidRPr="009547F3" w:rsidRDefault="004F7CA7" w:rsidP="000308DD">
            <w:pPr>
              <w:jc w:val="center"/>
              <w:rPr>
                <w:rFonts w:ascii="Arial" w:eastAsia="Times New Roman" w:hAnsi="Arial" w:cs="Arial"/>
                <w:color w:val="000000"/>
                <w:szCs w:val="20"/>
              </w:rPr>
            </w:pPr>
            <w:r>
              <w:rPr>
                <w:rFonts w:ascii="Arial" w:eastAsia="Times New Roman" w:hAnsi="Arial" w:cs="Arial"/>
                <w:color w:val="000000"/>
                <w:szCs w:val="20"/>
              </w:rPr>
              <w:t>12 SMPP, 1 group</w:t>
            </w:r>
            <w:r w:rsidR="005713E2" w:rsidRPr="009547F3">
              <w:rPr>
                <w:rFonts w:ascii="Arial" w:eastAsia="Times New Roman" w:hAnsi="Arial" w:cs="Arial"/>
                <w:color w:val="000000"/>
                <w:szCs w:val="20"/>
              </w:rPr>
              <w:t xml:space="preserve"> </w:t>
            </w:r>
          </w:p>
        </w:tc>
        <w:tc>
          <w:tcPr>
            <w:tcW w:w="1710" w:type="dxa"/>
            <w:shd w:val="clear" w:color="auto" w:fill="auto"/>
            <w:vAlign w:val="center"/>
            <w:hideMark/>
          </w:tcPr>
          <w:p w14:paraId="400C5C44"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790" w:type="dxa"/>
          </w:tcPr>
          <w:p w14:paraId="24E7A3B3" w14:textId="2AF3BC82" w:rsidR="005713E2" w:rsidRPr="009547F3" w:rsidRDefault="00FD347D" w:rsidP="007E0ECB">
            <w:pPr>
              <w:jc w:val="center"/>
              <w:rPr>
                <w:rFonts w:ascii="Arial" w:eastAsia="Times New Roman" w:hAnsi="Arial" w:cs="Arial"/>
                <w:color w:val="000000"/>
                <w:szCs w:val="20"/>
              </w:rPr>
            </w:pPr>
            <w:r>
              <w:rPr>
                <w:rFonts w:ascii="Arial" w:eastAsia="Times New Roman" w:hAnsi="Arial" w:cs="Arial"/>
                <w:color w:val="000000"/>
                <w:szCs w:val="20"/>
              </w:rPr>
              <w:t>0</w:t>
            </w:r>
          </w:p>
        </w:tc>
        <w:tc>
          <w:tcPr>
            <w:tcW w:w="2955" w:type="dxa"/>
          </w:tcPr>
          <w:p w14:paraId="659572BE" w14:textId="7F780941" w:rsidR="005713E2" w:rsidRPr="009547F3" w:rsidRDefault="00770CFC" w:rsidP="007E0ECB">
            <w:pPr>
              <w:jc w:val="center"/>
              <w:rPr>
                <w:rFonts w:ascii="Arial" w:eastAsia="Times New Roman" w:hAnsi="Arial" w:cs="Arial"/>
                <w:color w:val="000000"/>
                <w:szCs w:val="20"/>
              </w:rPr>
            </w:pPr>
            <w:r>
              <w:rPr>
                <w:rFonts w:ascii="Arial" w:eastAsia="Times New Roman" w:hAnsi="Arial" w:cs="Arial"/>
                <w:color w:val="000000"/>
                <w:szCs w:val="20"/>
              </w:rPr>
              <w:t>0</w:t>
            </w:r>
          </w:p>
        </w:tc>
      </w:tr>
      <w:tr w:rsidR="005154AC" w:rsidRPr="009547F3" w14:paraId="1EDADA92" w14:textId="3F7A7231" w:rsidTr="00911B20">
        <w:trPr>
          <w:trHeight w:val="898"/>
        </w:trPr>
        <w:tc>
          <w:tcPr>
            <w:tcW w:w="385" w:type="dxa"/>
            <w:vMerge/>
            <w:vAlign w:val="center"/>
            <w:hideMark/>
          </w:tcPr>
          <w:p w14:paraId="6849AA72" w14:textId="77777777" w:rsidR="005713E2" w:rsidRPr="009547F3" w:rsidRDefault="005713E2" w:rsidP="000308DD">
            <w:pPr>
              <w:rPr>
                <w:rFonts w:ascii="Arial" w:eastAsia="Times New Roman" w:hAnsi="Arial" w:cs="Arial"/>
                <w:color w:val="000000"/>
                <w:szCs w:val="20"/>
              </w:rPr>
            </w:pPr>
          </w:p>
        </w:tc>
        <w:tc>
          <w:tcPr>
            <w:tcW w:w="1320" w:type="dxa"/>
            <w:vMerge/>
            <w:vAlign w:val="center"/>
            <w:hideMark/>
          </w:tcPr>
          <w:p w14:paraId="6D1CCF5F" w14:textId="77777777" w:rsidR="005713E2" w:rsidRPr="009547F3" w:rsidRDefault="005713E2" w:rsidP="000308DD">
            <w:pPr>
              <w:rPr>
                <w:rFonts w:ascii="Arial" w:eastAsia="Times New Roman" w:hAnsi="Arial" w:cs="Arial"/>
                <w:color w:val="000000"/>
                <w:szCs w:val="20"/>
              </w:rPr>
            </w:pPr>
          </w:p>
        </w:tc>
        <w:tc>
          <w:tcPr>
            <w:tcW w:w="1080" w:type="dxa"/>
            <w:shd w:val="clear" w:color="auto" w:fill="auto"/>
            <w:vAlign w:val="center"/>
            <w:hideMark/>
          </w:tcPr>
          <w:p w14:paraId="054C684D"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070" w:type="dxa"/>
            <w:shd w:val="clear" w:color="auto" w:fill="auto"/>
            <w:vAlign w:val="center"/>
            <w:hideMark/>
          </w:tcPr>
          <w:p w14:paraId="5F49FDF4" w14:textId="28874050" w:rsidR="005713E2" w:rsidRPr="009547F3" w:rsidRDefault="004F7CA7" w:rsidP="000308DD">
            <w:pPr>
              <w:jc w:val="center"/>
              <w:rPr>
                <w:rFonts w:ascii="Arial" w:eastAsia="Times New Roman" w:hAnsi="Arial" w:cs="Arial"/>
                <w:color w:val="000000"/>
                <w:szCs w:val="20"/>
              </w:rPr>
            </w:pPr>
            <w:r>
              <w:rPr>
                <w:rFonts w:ascii="Arial" w:eastAsia="Times New Roman" w:hAnsi="Arial" w:cs="Arial"/>
                <w:color w:val="000000"/>
                <w:szCs w:val="20"/>
              </w:rPr>
              <w:t>Increased ability to manage child’s challenging behaviors.</w:t>
            </w:r>
          </w:p>
        </w:tc>
        <w:tc>
          <w:tcPr>
            <w:tcW w:w="1350" w:type="dxa"/>
            <w:shd w:val="clear" w:color="auto" w:fill="auto"/>
            <w:vAlign w:val="center"/>
            <w:hideMark/>
          </w:tcPr>
          <w:p w14:paraId="34A06B62" w14:textId="2716D589" w:rsidR="005713E2" w:rsidRPr="009547F3" w:rsidRDefault="004F7CA7" w:rsidP="000308DD">
            <w:pPr>
              <w:jc w:val="center"/>
              <w:rPr>
                <w:rFonts w:ascii="Arial" w:eastAsia="Times New Roman" w:hAnsi="Arial" w:cs="Arial"/>
                <w:color w:val="000000"/>
                <w:szCs w:val="20"/>
              </w:rPr>
            </w:pPr>
            <w:r>
              <w:rPr>
                <w:rFonts w:ascii="Arial" w:eastAsia="Times New Roman" w:hAnsi="Arial" w:cs="Arial"/>
                <w:color w:val="000000"/>
                <w:szCs w:val="20"/>
              </w:rPr>
              <w:t>90%, or 11 of 12 SMPP parents/caregivers</w:t>
            </w:r>
          </w:p>
        </w:tc>
        <w:tc>
          <w:tcPr>
            <w:tcW w:w="1710" w:type="dxa"/>
            <w:shd w:val="clear" w:color="auto" w:fill="auto"/>
            <w:vAlign w:val="center"/>
            <w:hideMark/>
          </w:tcPr>
          <w:p w14:paraId="09445E1B" w14:textId="2EB79ABB" w:rsidR="005713E2" w:rsidRPr="009547F3" w:rsidRDefault="00C56ACE" w:rsidP="000308DD">
            <w:pPr>
              <w:jc w:val="center"/>
              <w:rPr>
                <w:rFonts w:ascii="Arial" w:eastAsia="Times New Roman" w:hAnsi="Arial" w:cs="Arial"/>
                <w:color w:val="000000"/>
                <w:szCs w:val="20"/>
              </w:rPr>
            </w:pPr>
            <w:r>
              <w:rPr>
                <w:rFonts w:ascii="Arial" w:eastAsia="Times New Roman" w:hAnsi="Arial" w:cs="Arial"/>
                <w:color w:val="000000"/>
                <w:szCs w:val="20"/>
              </w:rPr>
              <w:t>Self-report</w:t>
            </w:r>
          </w:p>
        </w:tc>
        <w:tc>
          <w:tcPr>
            <w:tcW w:w="2790" w:type="dxa"/>
          </w:tcPr>
          <w:p w14:paraId="2C88E308" w14:textId="30AB2574" w:rsidR="005713E2" w:rsidRPr="009547F3" w:rsidRDefault="00FD347D" w:rsidP="007E0ECB">
            <w:pPr>
              <w:jc w:val="center"/>
              <w:rPr>
                <w:rFonts w:ascii="Arial" w:eastAsia="Times New Roman" w:hAnsi="Arial" w:cs="Arial"/>
                <w:color w:val="000000"/>
                <w:szCs w:val="20"/>
              </w:rPr>
            </w:pPr>
            <w:r>
              <w:rPr>
                <w:rFonts w:ascii="Arial" w:eastAsia="Times New Roman" w:hAnsi="Arial" w:cs="Arial"/>
                <w:color w:val="000000"/>
                <w:szCs w:val="20"/>
              </w:rPr>
              <w:t>0</w:t>
            </w:r>
          </w:p>
        </w:tc>
        <w:tc>
          <w:tcPr>
            <w:tcW w:w="2955" w:type="dxa"/>
          </w:tcPr>
          <w:p w14:paraId="577B8709" w14:textId="3B07FD0C" w:rsidR="005713E2" w:rsidRPr="009547F3" w:rsidRDefault="00770CFC" w:rsidP="007E0ECB">
            <w:pPr>
              <w:jc w:val="center"/>
              <w:rPr>
                <w:rFonts w:ascii="Arial" w:eastAsia="Times New Roman" w:hAnsi="Arial" w:cs="Arial"/>
                <w:color w:val="000000"/>
                <w:szCs w:val="20"/>
              </w:rPr>
            </w:pPr>
            <w:r>
              <w:rPr>
                <w:rFonts w:ascii="Arial" w:eastAsia="Times New Roman" w:hAnsi="Arial" w:cs="Arial"/>
                <w:color w:val="000000"/>
                <w:szCs w:val="20"/>
              </w:rPr>
              <w:t>0</w:t>
            </w:r>
          </w:p>
        </w:tc>
      </w:tr>
      <w:tr w:rsidR="005154AC" w:rsidRPr="009547F3" w14:paraId="59D763B0" w14:textId="0A613E0C" w:rsidTr="00911B20">
        <w:trPr>
          <w:trHeight w:val="880"/>
        </w:trPr>
        <w:tc>
          <w:tcPr>
            <w:tcW w:w="385" w:type="dxa"/>
            <w:vMerge w:val="restart"/>
            <w:shd w:val="clear" w:color="auto" w:fill="auto"/>
            <w:vAlign w:val="center"/>
            <w:hideMark/>
          </w:tcPr>
          <w:p w14:paraId="4CFFE5AF"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320" w:type="dxa"/>
            <w:vMerge w:val="restart"/>
            <w:shd w:val="clear" w:color="auto" w:fill="auto"/>
            <w:vAlign w:val="center"/>
            <w:hideMark/>
          </w:tcPr>
          <w:p w14:paraId="101B51D4" w14:textId="5A958765"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br/>
            </w:r>
            <w:r w:rsidR="007D774D">
              <w:rPr>
                <w:rFonts w:ascii="Arial" w:eastAsia="Times New Roman" w:hAnsi="Arial" w:cs="Arial"/>
                <w:b/>
                <w:bCs/>
                <w:i/>
                <w:iCs/>
                <w:color w:val="000000"/>
                <w:szCs w:val="20"/>
              </w:rPr>
              <w:t xml:space="preserve">Evaluate Community </w:t>
            </w:r>
            <w:r w:rsidR="007D774D">
              <w:rPr>
                <w:rFonts w:ascii="Arial" w:eastAsia="Times New Roman" w:hAnsi="Arial" w:cs="Arial"/>
                <w:b/>
                <w:bCs/>
                <w:i/>
                <w:iCs/>
                <w:color w:val="000000"/>
                <w:szCs w:val="20"/>
              </w:rPr>
              <w:lastRenderedPageBreak/>
              <w:t>Need</w:t>
            </w:r>
          </w:p>
        </w:tc>
        <w:tc>
          <w:tcPr>
            <w:tcW w:w="1080" w:type="dxa"/>
            <w:shd w:val="clear" w:color="auto" w:fill="auto"/>
            <w:vAlign w:val="center"/>
            <w:hideMark/>
          </w:tcPr>
          <w:p w14:paraId="031EF109"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lastRenderedPageBreak/>
              <w:t>Output</w:t>
            </w:r>
          </w:p>
        </w:tc>
        <w:tc>
          <w:tcPr>
            <w:tcW w:w="2070" w:type="dxa"/>
            <w:shd w:val="clear" w:color="auto" w:fill="auto"/>
            <w:vAlign w:val="center"/>
            <w:hideMark/>
          </w:tcPr>
          <w:p w14:paraId="55119087" w14:textId="4EE81AD5" w:rsidR="005713E2" w:rsidRPr="009547F3" w:rsidRDefault="007D774D" w:rsidP="000308DD">
            <w:pPr>
              <w:jc w:val="center"/>
              <w:rPr>
                <w:rFonts w:ascii="Arial" w:eastAsia="Times New Roman" w:hAnsi="Arial" w:cs="Arial"/>
                <w:color w:val="000000"/>
                <w:szCs w:val="20"/>
              </w:rPr>
            </w:pPr>
            <w:r>
              <w:rPr>
                <w:rFonts w:ascii="Arial" w:eastAsia="Times New Roman" w:hAnsi="Arial" w:cs="Arial"/>
                <w:color w:val="000000"/>
                <w:szCs w:val="20"/>
              </w:rPr>
              <w:t>Participant receives a telephone intake screening.</w:t>
            </w:r>
          </w:p>
        </w:tc>
        <w:tc>
          <w:tcPr>
            <w:tcW w:w="1350" w:type="dxa"/>
            <w:shd w:val="clear" w:color="auto" w:fill="auto"/>
            <w:vAlign w:val="center"/>
            <w:hideMark/>
          </w:tcPr>
          <w:p w14:paraId="1DE275F8" w14:textId="298C68B8" w:rsidR="005713E2" w:rsidRPr="009547F3" w:rsidRDefault="007D774D" w:rsidP="000308DD">
            <w:pPr>
              <w:jc w:val="center"/>
              <w:rPr>
                <w:rFonts w:ascii="Arial" w:eastAsia="Times New Roman" w:hAnsi="Arial" w:cs="Arial"/>
                <w:color w:val="000000"/>
                <w:szCs w:val="20"/>
              </w:rPr>
            </w:pPr>
            <w:r>
              <w:rPr>
                <w:rFonts w:ascii="Arial" w:eastAsia="Times New Roman" w:hAnsi="Arial" w:cs="Arial"/>
                <w:color w:val="000000"/>
                <w:szCs w:val="20"/>
              </w:rPr>
              <w:t>100</w:t>
            </w:r>
            <w:r w:rsidR="005713E2" w:rsidRPr="009547F3">
              <w:rPr>
                <w:rFonts w:ascii="Arial" w:eastAsia="Times New Roman" w:hAnsi="Arial" w:cs="Arial"/>
                <w:color w:val="000000"/>
                <w:szCs w:val="20"/>
              </w:rPr>
              <w:t xml:space="preserve"> SMPP</w:t>
            </w:r>
          </w:p>
        </w:tc>
        <w:tc>
          <w:tcPr>
            <w:tcW w:w="1710" w:type="dxa"/>
            <w:shd w:val="clear" w:color="auto" w:fill="auto"/>
            <w:vAlign w:val="center"/>
            <w:hideMark/>
          </w:tcPr>
          <w:p w14:paraId="13D47D4B" w14:textId="47CF5F52" w:rsidR="005713E2" w:rsidRPr="009547F3" w:rsidRDefault="00C56ACE" w:rsidP="000308DD">
            <w:pPr>
              <w:jc w:val="center"/>
              <w:rPr>
                <w:rFonts w:ascii="Arial" w:eastAsia="Times New Roman" w:hAnsi="Arial" w:cs="Arial"/>
                <w:color w:val="000000"/>
                <w:szCs w:val="20"/>
              </w:rPr>
            </w:pPr>
            <w:r>
              <w:rPr>
                <w:rFonts w:ascii="Arial" w:eastAsia="Times New Roman" w:hAnsi="Arial" w:cs="Arial"/>
                <w:color w:val="000000"/>
                <w:szCs w:val="20"/>
              </w:rPr>
              <w:t>Intake List Tracker</w:t>
            </w:r>
          </w:p>
        </w:tc>
        <w:tc>
          <w:tcPr>
            <w:tcW w:w="2790" w:type="dxa"/>
          </w:tcPr>
          <w:p w14:paraId="31ED0099" w14:textId="5E21DA0A" w:rsidR="005713E2" w:rsidRPr="009547F3" w:rsidRDefault="00D3713A" w:rsidP="007E0ECB">
            <w:pPr>
              <w:jc w:val="center"/>
              <w:rPr>
                <w:rFonts w:ascii="Arial" w:eastAsia="Times New Roman" w:hAnsi="Arial" w:cs="Arial"/>
                <w:color w:val="000000"/>
                <w:szCs w:val="20"/>
              </w:rPr>
            </w:pPr>
            <w:r>
              <w:rPr>
                <w:rFonts w:ascii="Arial" w:eastAsia="Times New Roman" w:hAnsi="Arial" w:cs="Arial"/>
                <w:color w:val="000000"/>
                <w:szCs w:val="20"/>
              </w:rPr>
              <w:t>38 SMPP</w:t>
            </w:r>
          </w:p>
        </w:tc>
        <w:tc>
          <w:tcPr>
            <w:tcW w:w="2955" w:type="dxa"/>
          </w:tcPr>
          <w:p w14:paraId="4F96011D" w14:textId="4266186E" w:rsidR="005713E2" w:rsidRPr="009547F3" w:rsidRDefault="00DE3B15" w:rsidP="007E0ECB">
            <w:pPr>
              <w:jc w:val="center"/>
              <w:rPr>
                <w:rFonts w:ascii="Arial" w:eastAsia="Times New Roman" w:hAnsi="Arial" w:cs="Arial"/>
                <w:color w:val="000000"/>
                <w:szCs w:val="20"/>
              </w:rPr>
            </w:pPr>
            <w:r>
              <w:rPr>
                <w:rFonts w:ascii="Arial" w:eastAsia="Times New Roman" w:hAnsi="Arial" w:cs="Arial"/>
                <w:color w:val="000000"/>
                <w:szCs w:val="20"/>
              </w:rPr>
              <w:t>77 SMPP</w:t>
            </w:r>
          </w:p>
        </w:tc>
      </w:tr>
      <w:tr w:rsidR="005154AC" w:rsidRPr="009547F3" w14:paraId="29F2573A" w14:textId="2044CC02" w:rsidTr="00911B20">
        <w:trPr>
          <w:trHeight w:val="936"/>
        </w:trPr>
        <w:tc>
          <w:tcPr>
            <w:tcW w:w="385" w:type="dxa"/>
            <w:vMerge/>
            <w:vAlign w:val="center"/>
            <w:hideMark/>
          </w:tcPr>
          <w:p w14:paraId="37182EAE" w14:textId="77777777" w:rsidR="005713E2" w:rsidRPr="009547F3" w:rsidRDefault="005713E2" w:rsidP="000308DD">
            <w:pPr>
              <w:rPr>
                <w:rFonts w:ascii="Arial" w:eastAsia="Times New Roman" w:hAnsi="Arial" w:cs="Arial"/>
                <w:color w:val="000000"/>
                <w:szCs w:val="20"/>
              </w:rPr>
            </w:pPr>
          </w:p>
        </w:tc>
        <w:tc>
          <w:tcPr>
            <w:tcW w:w="1320" w:type="dxa"/>
            <w:vMerge/>
            <w:vAlign w:val="center"/>
            <w:hideMark/>
          </w:tcPr>
          <w:p w14:paraId="35C39796" w14:textId="77777777" w:rsidR="005713E2" w:rsidRPr="009547F3" w:rsidRDefault="005713E2" w:rsidP="000308DD">
            <w:pPr>
              <w:rPr>
                <w:rFonts w:ascii="Arial" w:eastAsia="Times New Roman" w:hAnsi="Arial" w:cs="Arial"/>
                <w:color w:val="000000"/>
                <w:szCs w:val="20"/>
              </w:rPr>
            </w:pPr>
          </w:p>
        </w:tc>
        <w:tc>
          <w:tcPr>
            <w:tcW w:w="1080" w:type="dxa"/>
            <w:shd w:val="clear" w:color="auto" w:fill="auto"/>
            <w:vAlign w:val="center"/>
            <w:hideMark/>
          </w:tcPr>
          <w:p w14:paraId="2B9B2F2F" w14:textId="77777777" w:rsidR="005713E2" w:rsidRPr="009547F3" w:rsidRDefault="005713E2" w:rsidP="000308DD">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070" w:type="dxa"/>
            <w:shd w:val="clear" w:color="auto" w:fill="auto"/>
            <w:vAlign w:val="center"/>
            <w:hideMark/>
          </w:tcPr>
          <w:p w14:paraId="7B6DE1CE" w14:textId="7D67B54D" w:rsidR="005713E2" w:rsidRPr="009547F3" w:rsidRDefault="007D774D" w:rsidP="000308DD">
            <w:pPr>
              <w:jc w:val="center"/>
              <w:rPr>
                <w:rFonts w:ascii="Arial" w:eastAsia="Times New Roman" w:hAnsi="Arial" w:cs="Arial"/>
                <w:color w:val="000000"/>
                <w:szCs w:val="20"/>
              </w:rPr>
            </w:pPr>
            <w:r>
              <w:rPr>
                <w:rFonts w:ascii="Arial" w:eastAsia="Times New Roman" w:hAnsi="Arial" w:cs="Arial"/>
                <w:color w:val="000000"/>
                <w:szCs w:val="20"/>
              </w:rPr>
              <w:t>Participant is linked to services.</w:t>
            </w:r>
          </w:p>
        </w:tc>
        <w:tc>
          <w:tcPr>
            <w:tcW w:w="1350" w:type="dxa"/>
            <w:shd w:val="clear" w:color="auto" w:fill="auto"/>
            <w:vAlign w:val="center"/>
            <w:hideMark/>
          </w:tcPr>
          <w:p w14:paraId="417CA3D5" w14:textId="0C87C420" w:rsidR="005713E2" w:rsidRPr="009547F3" w:rsidRDefault="00C56ACE" w:rsidP="000308DD">
            <w:pPr>
              <w:jc w:val="center"/>
              <w:rPr>
                <w:rFonts w:ascii="Arial" w:eastAsia="Times New Roman" w:hAnsi="Arial" w:cs="Arial"/>
                <w:color w:val="000000"/>
                <w:szCs w:val="20"/>
              </w:rPr>
            </w:pPr>
            <w:r>
              <w:rPr>
                <w:rFonts w:ascii="Arial" w:eastAsia="Times New Roman" w:hAnsi="Arial" w:cs="Arial"/>
                <w:color w:val="000000"/>
                <w:szCs w:val="20"/>
              </w:rPr>
              <w:t>85%, or 85 SMPP</w:t>
            </w:r>
          </w:p>
        </w:tc>
        <w:tc>
          <w:tcPr>
            <w:tcW w:w="1710" w:type="dxa"/>
            <w:shd w:val="clear" w:color="auto" w:fill="auto"/>
            <w:vAlign w:val="center"/>
            <w:hideMark/>
          </w:tcPr>
          <w:p w14:paraId="65A5EFED" w14:textId="40E61DF5" w:rsidR="005713E2" w:rsidRPr="009547F3" w:rsidRDefault="00C56ACE" w:rsidP="000308DD">
            <w:pPr>
              <w:jc w:val="center"/>
              <w:rPr>
                <w:rFonts w:ascii="Arial" w:eastAsia="Times New Roman" w:hAnsi="Arial" w:cs="Arial"/>
                <w:color w:val="000000"/>
                <w:szCs w:val="20"/>
              </w:rPr>
            </w:pPr>
            <w:r>
              <w:rPr>
                <w:rFonts w:ascii="Arial" w:eastAsia="Times New Roman" w:hAnsi="Arial" w:cs="Arial"/>
                <w:color w:val="000000"/>
                <w:szCs w:val="20"/>
              </w:rPr>
              <w:t>Case file, Intake List Tracker</w:t>
            </w:r>
          </w:p>
        </w:tc>
        <w:tc>
          <w:tcPr>
            <w:tcW w:w="2790" w:type="dxa"/>
          </w:tcPr>
          <w:p w14:paraId="1B3CFC79" w14:textId="496A5F15" w:rsidR="005713E2" w:rsidRPr="009547F3" w:rsidRDefault="00F86885" w:rsidP="007E0ECB">
            <w:pPr>
              <w:jc w:val="center"/>
              <w:rPr>
                <w:rFonts w:ascii="Arial" w:eastAsia="Times New Roman" w:hAnsi="Arial" w:cs="Arial"/>
                <w:color w:val="000000"/>
                <w:szCs w:val="20"/>
              </w:rPr>
            </w:pPr>
            <w:r>
              <w:rPr>
                <w:rFonts w:ascii="Arial" w:eastAsia="Times New Roman" w:hAnsi="Arial" w:cs="Arial"/>
                <w:color w:val="000000"/>
                <w:szCs w:val="20"/>
              </w:rPr>
              <w:t>82</w:t>
            </w:r>
            <w:r w:rsidR="002B5B65">
              <w:rPr>
                <w:rFonts w:ascii="Arial" w:eastAsia="Times New Roman" w:hAnsi="Arial" w:cs="Arial"/>
                <w:color w:val="000000"/>
                <w:szCs w:val="20"/>
              </w:rPr>
              <w:t>% or 31</w:t>
            </w:r>
            <w:r w:rsidR="00D3713A">
              <w:rPr>
                <w:rFonts w:ascii="Arial" w:eastAsia="Times New Roman" w:hAnsi="Arial" w:cs="Arial"/>
                <w:color w:val="000000"/>
                <w:szCs w:val="20"/>
              </w:rPr>
              <w:t xml:space="preserve"> SMPP</w:t>
            </w:r>
          </w:p>
        </w:tc>
        <w:tc>
          <w:tcPr>
            <w:tcW w:w="2955" w:type="dxa"/>
          </w:tcPr>
          <w:p w14:paraId="0A532C3E" w14:textId="169DAD65" w:rsidR="005713E2" w:rsidRPr="009547F3" w:rsidRDefault="008E5433" w:rsidP="007E0ECB">
            <w:pPr>
              <w:jc w:val="center"/>
              <w:rPr>
                <w:rFonts w:ascii="Arial" w:eastAsia="Times New Roman" w:hAnsi="Arial" w:cs="Arial"/>
                <w:color w:val="000000"/>
                <w:szCs w:val="20"/>
              </w:rPr>
            </w:pPr>
            <w:r>
              <w:rPr>
                <w:rFonts w:ascii="Arial" w:eastAsia="Times New Roman" w:hAnsi="Arial" w:cs="Arial"/>
                <w:color w:val="000000"/>
                <w:szCs w:val="20"/>
              </w:rPr>
              <w:t>64%</w:t>
            </w:r>
            <w:r w:rsidR="00EC3876">
              <w:rPr>
                <w:rFonts w:ascii="Arial" w:eastAsia="Times New Roman" w:hAnsi="Arial" w:cs="Arial"/>
                <w:color w:val="000000"/>
                <w:szCs w:val="20"/>
              </w:rPr>
              <w:t xml:space="preserve"> or 49 SMPP</w:t>
            </w:r>
          </w:p>
        </w:tc>
      </w:tr>
    </w:tbl>
    <w:p w14:paraId="6E673B9B" w14:textId="77777777" w:rsidR="00BC5CA7" w:rsidRPr="002155E0" w:rsidRDefault="00BC5CA7"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Default="004B2A13"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37391A2" w14:textId="77777777" w:rsidR="00D04009" w:rsidRDefault="00D04009" w:rsidP="000308D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36B5A151" w14:textId="77777777" w:rsidR="00BF7E36" w:rsidRPr="00F97372" w:rsidRDefault="00F97372" w:rsidP="000308D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VARIANCE REPORT: </w:t>
      </w:r>
    </w:p>
    <w:p w14:paraId="70FA66EE" w14:textId="77777777" w:rsidR="006A4CFF" w:rsidRDefault="006A4CFF" w:rsidP="000308D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54A15F7B" w:rsidR="00BF7E36" w:rsidRDefault="00BF7E36" w:rsidP="000308D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w:t>
      </w:r>
      <w:r w:rsidR="00654357">
        <w:rPr>
          <w:b w:val="0"/>
          <w:u w:val="none"/>
        </w:rPr>
        <w:t xml:space="preserve">The CMH program at </w:t>
      </w:r>
      <w:r w:rsidR="008A7378">
        <w:rPr>
          <w:b w:val="0"/>
          <w:u w:val="none"/>
        </w:rPr>
        <w:t>FSSM did not conduct any Parent Education</w:t>
      </w:r>
      <w:r w:rsidR="00654357">
        <w:rPr>
          <w:b w:val="0"/>
          <w:u w:val="none"/>
        </w:rPr>
        <w:t xml:space="preserve"> activities during this reporting period due to staffing issues that impacted the availability of RPP-trained staff. We are sending 3 staff to Level-1 </w:t>
      </w:r>
      <w:r w:rsidR="00481648">
        <w:rPr>
          <w:b w:val="0"/>
          <w:u w:val="none"/>
        </w:rPr>
        <w:t>training and anticipate at least 2 groups during the next reporting period in order to fulfill our target outputs and outcomes.</w:t>
      </w:r>
      <w:r w:rsidR="00D21832">
        <w:rPr>
          <w:b w:val="0"/>
          <w:u w:val="none"/>
        </w:rPr>
        <w:t xml:space="preserve"> </w:t>
      </w:r>
      <w:r w:rsidR="007038CC">
        <w:rPr>
          <w:b w:val="0"/>
          <w:u w:val="none"/>
        </w:rPr>
        <w:t xml:space="preserve">Additionally, we are experiencing </w:t>
      </w:r>
      <w:r w:rsidR="00D21832">
        <w:rPr>
          <w:b w:val="0"/>
          <w:u w:val="none"/>
        </w:rPr>
        <w:t>a noticeable decrease in requests for services</w:t>
      </w:r>
      <w:r w:rsidR="00556B34">
        <w:rPr>
          <w:b w:val="0"/>
          <w:u w:val="none"/>
        </w:rPr>
        <w:t xml:space="preserve">, thus impacting </w:t>
      </w:r>
      <w:r w:rsidR="0044665E">
        <w:rPr>
          <w:b w:val="0"/>
          <w:u w:val="none"/>
        </w:rPr>
        <w:t>the Improve Community Mental Health</w:t>
      </w:r>
      <w:r w:rsidR="003C1484">
        <w:rPr>
          <w:b w:val="0"/>
          <w:u w:val="none"/>
        </w:rPr>
        <w:t xml:space="preserve"> Output and Evaluate Community Need Output.</w:t>
      </w:r>
      <w:r w:rsidR="00D21832">
        <w:rPr>
          <w:b w:val="0"/>
          <w:u w:val="none"/>
        </w:rPr>
        <w:t xml:space="preserve"> We suspect this may be </w:t>
      </w:r>
      <w:r w:rsidR="00D24340">
        <w:rPr>
          <w:b w:val="0"/>
          <w:u w:val="none"/>
        </w:rPr>
        <w:t>a result of disinterest in telehealth services, as well as other COVID-19 related circumstances. We are continuing to conduct outreach with our various community partners via monthly meetings</w:t>
      </w:r>
      <w:r w:rsidR="00556B34">
        <w:rPr>
          <w:b w:val="0"/>
          <w:u w:val="none"/>
        </w:rPr>
        <w:t xml:space="preserve">.  </w:t>
      </w:r>
    </w:p>
    <w:p w14:paraId="4DDC18B6" w14:textId="77777777" w:rsidR="00416FCB" w:rsidRDefault="00416FCB" w:rsidP="00A3207D">
      <w:pPr>
        <w:rPr>
          <w:rFonts w:ascii="Arial" w:hAnsi="Arial" w:cs="Arial"/>
          <w:sz w:val="21"/>
          <w:szCs w:val="21"/>
        </w:rPr>
      </w:pPr>
    </w:p>
    <w:p w14:paraId="4DD8D99C" w14:textId="4DDA6185" w:rsidR="00A3207D" w:rsidRPr="00416FCB" w:rsidRDefault="00A3207D" w:rsidP="00A3207D">
      <w:pPr>
        <w:rPr>
          <w:rFonts w:ascii="Arial" w:hAnsi="Arial" w:cs="Arial"/>
          <w:sz w:val="21"/>
          <w:szCs w:val="21"/>
        </w:rPr>
      </w:pPr>
      <w:r w:rsidRPr="00416FCB">
        <w:rPr>
          <w:rFonts w:ascii="Arial" w:hAnsi="Arial" w:cs="Arial"/>
          <w:sz w:val="21"/>
          <w:szCs w:val="21"/>
        </w:rPr>
        <w:t xml:space="preserve">Note: </w:t>
      </w:r>
      <w:r w:rsidR="00A0368D" w:rsidRPr="00416FCB">
        <w:rPr>
          <w:rFonts w:ascii="Arial" w:hAnsi="Arial" w:cs="Arial"/>
          <w:sz w:val="21"/>
          <w:szCs w:val="21"/>
        </w:rPr>
        <w:t>“O</w:t>
      </w:r>
      <w:r w:rsidR="0040648C" w:rsidRPr="00416FCB">
        <w:rPr>
          <w:rFonts w:ascii="Arial" w:hAnsi="Arial" w:cs="Arial"/>
          <w:sz w:val="21"/>
          <w:szCs w:val="21"/>
        </w:rPr>
        <w:t xml:space="preserve">f </w:t>
      </w:r>
      <w:r w:rsidR="006B780A" w:rsidRPr="00416FCB">
        <w:rPr>
          <w:rFonts w:ascii="Arial" w:hAnsi="Arial" w:cs="Arial"/>
          <w:i/>
          <w:iCs/>
          <w:sz w:val="21"/>
          <w:szCs w:val="21"/>
        </w:rPr>
        <w:t>x</w:t>
      </w:r>
      <w:r w:rsidR="0040648C" w:rsidRPr="00416FCB">
        <w:rPr>
          <w:rFonts w:ascii="Arial" w:hAnsi="Arial" w:cs="Arial"/>
          <w:sz w:val="21"/>
          <w:szCs w:val="21"/>
        </w:rPr>
        <w:t xml:space="preserve"> eligible</w:t>
      </w:r>
      <w:r w:rsidR="00FD7472" w:rsidRPr="00416FCB">
        <w:rPr>
          <w:rFonts w:ascii="Arial" w:hAnsi="Arial" w:cs="Arial"/>
          <w:sz w:val="21"/>
          <w:szCs w:val="21"/>
        </w:rPr>
        <w:t xml:space="preserve"> for 6-month interval measures”</w:t>
      </w:r>
      <w:r w:rsidR="0089443C" w:rsidRPr="00416FCB">
        <w:rPr>
          <w:rFonts w:ascii="Arial" w:hAnsi="Arial" w:cs="Arial"/>
          <w:sz w:val="21"/>
          <w:szCs w:val="21"/>
        </w:rPr>
        <w:t xml:space="preserve"> in reference to the Improve Community Mental Health Outcome refers to clients who meet the age criteria for that measure and who </w:t>
      </w:r>
      <w:r w:rsidR="00575CD0" w:rsidRPr="00416FCB">
        <w:rPr>
          <w:rFonts w:ascii="Arial" w:hAnsi="Arial" w:cs="Arial"/>
          <w:sz w:val="21"/>
          <w:szCs w:val="21"/>
        </w:rPr>
        <w:t>entered services at a time that would make them eligible for 6-month measures</w:t>
      </w:r>
      <w:r w:rsidR="00FD7472" w:rsidRPr="00416FCB">
        <w:rPr>
          <w:rFonts w:ascii="Arial" w:hAnsi="Arial" w:cs="Arial"/>
          <w:sz w:val="21"/>
          <w:szCs w:val="21"/>
        </w:rPr>
        <w:t>.  While we provided 4 or more sessions to 65 SMPP</w:t>
      </w:r>
      <w:r w:rsidR="0071692A" w:rsidRPr="00416FCB">
        <w:rPr>
          <w:rFonts w:ascii="Arial" w:hAnsi="Arial" w:cs="Arial"/>
          <w:sz w:val="21"/>
          <w:szCs w:val="21"/>
        </w:rPr>
        <w:t xml:space="preserve">, </w:t>
      </w:r>
      <w:r w:rsidR="006B780A" w:rsidRPr="00416FCB">
        <w:rPr>
          <w:rFonts w:ascii="Arial" w:hAnsi="Arial" w:cs="Arial"/>
          <w:sz w:val="21"/>
          <w:szCs w:val="21"/>
        </w:rPr>
        <w:t>several of those S</w:t>
      </w:r>
      <w:r w:rsidR="008F72DE" w:rsidRPr="00416FCB">
        <w:rPr>
          <w:rFonts w:ascii="Arial" w:hAnsi="Arial" w:cs="Arial"/>
          <w:sz w:val="21"/>
          <w:szCs w:val="21"/>
        </w:rPr>
        <w:t>MPP entered services at a time that would not make them yet eligible for 6-month measures.</w:t>
      </w:r>
    </w:p>
    <w:p w14:paraId="60880879" w14:textId="77777777" w:rsidR="00BF7E36" w:rsidRPr="00BF7E36" w:rsidRDefault="00BF7E36" w:rsidP="000308D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915E399" w14:textId="173C04EF" w:rsidR="00FC7056" w:rsidRDefault="00770CFC"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C66954">
        <w:rPr>
          <w:rFonts w:ascii="Arial" w:hAnsi="Arial"/>
          <w:b/>
          <w:bCs/>
          <w:sz w:val="21"/>
        </w:rPr>
        <w:t>Year-end:</w:t>
      </w:r>
      <w:r>
        <w:rPr>
          <w:rFonts w:ascii="Arial" w:hAnsi="Arial"/>
          <w:sz w:val="21"/>
        </w:rPr>
        <w:t xml:space="preserve"> </w:t>
      </w:r>
      <w:r w:rsidR="00FC7056">
        <w:rPr>
          <w:rFonts w:ascii="Arial" w:hAnsi="Arial"/>
          <w:sz w:val="21"/>
        </w:rPr>
        <w:t>The CMH program</w:t>
      </w:r>
      <w:r w:rsidR="002D0CB3">
        <w:rPr>
          <w:rFonts w:ascii="Arial" w:hAnsi="Arial"/>
          <w:sz w:val="21"/>
        </w:rPr>
        <w:t xml:space="preserve"> outcomes (Improve Community Mental Health) are significantly below the expected targets for the year-end reporting period. </w:t>
      </w:r>
      <w:r w:rsidR="00BD0E30">
        <w:rPr>
          <w:rFonts w:ascii="Arial" w:hAnsi="Arial"/>
          <w:sz w:val="21"/>
        </w:rPr>
        <w:t xml:space="preserve">In reviewing the data, we noticed that several scores increased during a 6-month interval, which is common for our clients. This can be best explained by the impact of the current socio-political climate and COVID-19, and/or the likelihood that they were under-reporting </w:t>
      </w:r>
      <w:r w:rsidR="000316DD">
        <w:rPr>
          <w:rFonts w:ascii="Arial" w:hAnsi="Arial"/>
          <w:sz w:val="21"/>
        </w:rPr>
        <w:t xml:space="preserve">when completing the </w:t>
      </w:r>
      <w:r w:rsidR="008471B2">
        <w:rPr>
          <w:rFonts w:ascii="Arial" w:hAnsi="Arial"/>
          <w:sz w:val="21"/>
        </w:rPr>
        <w:t>baseline</w:t>
      </w:r>
      <w:r w:rsidR="000316DD">
        <w:rPr>
          <w:rFonts w:ascii="Arial" w:hAnsi="Arial"/>
          <w:sz w:val="21"/>
        </w:rPr>
        <w:t xml:space="preserve"> measure </w:t>
      </w:r>
      <w:r w:rsidR="008471B2">
        <w:rPr>
          <w:rFonts w:ascii="Arial" w:hAnsi="Arial"/>
          <w:sz w:val="21"/>
        </w:rPr>
        <w:t>upon admission to our program. This is a common occurrence</w:t>
      </w:r>
      <w:r w:rsidR="00622AFD">
        <w:rPr>
          <w:rFonts w:ascii="Arial" w:hAnsi="Arial"/>
          <w:sz w:val="21"/>
        </w:rPr>
        <w:t xml:space="preserve"> that appears to be related to the level of comfort and trust that develops throughout the treatment process.</w:t>
      </w:r>
    </w:p>
    <w:p w14:paraId="620A9109" w14:textId="5FEFAFF8" w:rsidR="00F97372" w:rsidRDefault="00F97372"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77BD87" w14:textId="77777777" w:rsidR="00466CD0" w:rsidRDefault="00466CD0" w:rsidP="00466CD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The CMH program at FSSM is currently conducting a Parent Education group, using the RPP model. We experienced challenges associated with staffing and certification, which impacted our ability to conduct a Parent Education group earlier in the year. The group is expected to end during mid-August 2022; it currently has 5 SMPP. Outcomes will be described in the next status report.</w:t>
      </w:r>
    </w:p>
    <w:p w14:paraId="6FAEC659" w14:textId="77777777" w:rsidR="00466CD0" w:rsidRDefault="00466CD0" w:rsidP="00466CD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EFC2A29" w14:textId="77777777" w:rsidR="00466CD0" w:rsidRDefault="00466CD0" w:rsidP="00466CD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The number of SMPP served (118) is lower than the projected target (158), likely due to the on-going COVID-19 pandemic. The pandemic has significantly impacted operations at physical health sites, local educational institutions, etc., thus the impacted referral sources lessened the number of individuals screened or accessing services. Additionally, participants may have been reluctant to engage in therapy services via telehealth.</w:t>
      </w:r>
    </w:p>
    <w:p w14:paraId="4AEA3B0A" w14:textId="77777777" w:rsidR="00466CD0" w:rsidRDefault="00466CD0" w:rsidP="00466CD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6E7C7CD" w14:textId="77777777" w:rsidR="00466CD0" w:rsidRDefault="00466CD0" w:rsidP="00466CD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Additionally, fewer participants were linked to services than anticipated, as they did not turn in the needed forms to complete the intake process and be assigned a therapist, who could then link them to services. </w:t>
      </w:r>
    </w:p>
    <w:p w14:paraId="093EA147" w14:textId="77777777" w:rsidR="00466CD0" w:rsidRDefault="00466CD0"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39F59DE" w14:textId="77777777" w:rsidR="00927386" w:rsidRDefault="00927386"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Pr="00092CC9" w:rsidRDefault="00D04539"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sidRPr="00092CC9">
        <w:rPr>
          <w:rFonts w:ascii="Arial" w:hAnsi="Arial" w:hint="eastAsia"/>
          <w:b/>
          <w:sz w:val="21"/>
          <w:u w:val="single"/>
        </w:rPr>
        <w:t xml:space="preserve">SECTION </w:t>
      </w:r>
      <w:r w:rsidRPr="00092CC9">
        <w:rPr>
          <w:rFonts w:ascii="Arial" w:hAnsi="Arial"/>
          <w:b/>
          <w:sz w:val="21"/>
          <w:u w:val="single"/>
        </w:rPr>
        <w:t>V</w:t>
      </w:r>
      <w:r w:rsidR="00475316" w:rsidRPr="00092CC9">
        <w:rPr>
          <w:rFonts w:ascii="Arial" w:hAnsi="Arial"/>
          <w:b/>
          <w:sz w:val="21"/>
          <w:u w:val="single"/>
        </w:rPr>
        <w:t>I</w:t>
      </w:r>
      <w:r w:rsidR="00AC15AF" w:rsidRPr="00092CC9">
        <w:rPr>
          <w:rFonts w:ascii="Arial" w:hAnsi="Arial" w:hint="eastAsia"/>
          <w:b/>
          <w:sz w:val="21"/>
          <w:u w:val="single"/>
        </w:rPr>
        <w:t>I</w:t>
      </w:r>
      <w:r w:rsidR="001403EB" w:rsidRPr="00092CC9">
        <w:rPr>
          <w:rFonts w:ascii="Arial" w:hAnsi="Arial"/>
          <w:b/>
          <w:sz w:val="21"/>
          <w:u w:val="single"/>
        </w:rPr>
        <w:t>I</w:t>
      </w:r>
      <w:r w:rsidRPr="00092CC9">
        <w:rPr>
          <w:rFonts w:ascii="Arial" w:hAnsi="Arial" w:hint="eastAsia"/>
          <w:b/>
          <w:sz w:val="21"/>
          <w:u w:val="single"/>
        </w:rPr>
        <w:t xml:space="preserve">: </w:t>
      </w:r>
      <w:r w:rsidRPr="00092CC9">
        <w:rPr>
          <w:rFonts w:ascii="Arial" w:hAnsi="Arial"/>
          <w:b/>
          <w:sz w:val="21"/>
          <w:u w:val="single"/>
        </w:rPr>
        <w:t xml:space="preserve">PROPERTY </w:t>
      </w:r>
      <w:r w:rsidR="0090115A" w:rsidRPr="00092CC9">
        <w:rPr>
          <w:rFonts w:ascii="Arial" w:hAnsi="Arial"/>
          <w:b/>
          <w:sz w:val="21"/>
          <w:u w:val="single"/>
        </w:rPr>
        <w:t>MANAGEMENT</w:t>
      </w:r>
    </w:p>
    <w:p w14:paraId="1983AD1B" w14:textId="77777777" w:rsidR="00D04539" w:rsidRPr="00D04539" w:rsidRDefault="00D04539" w:rsidP="000308DD">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092CC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092CC9">
            <w:rPr>
              <w:rFonts w:ascii="Arial" w:hAnsi="Arial"/>
              <w:sz w:val="21"/>
            </w:rPr>
            <w:t>Santa Monica</w:t>
          </w:r>
        </w:smartTag>
      </w:smartTag>
      <w:r w:rsidRPr="00092CC9">
        <w:rPr>
          <w:rFonts w:ascii="Arial" w:hAnsi="Arial"/>
          <w:sz w:val="21"/>
        </w:rPr>
        <w:t>, please provide a status report of facility improvements and routine maintenance performed during the reporting period.</w:t>
      </w:r>
    </w:p>
    <w:p w14:paraId="6B949D87" w14:textId="77777777" w:rsidR="00D04539" w:rsidRDefault="00D04539"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2693D4F4" w:rsidR="00F97372" w:rsidRDefault="00DD7DA9"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w:t>
      </w:r>
    </w:p>
    <w:p w14:paraId="34A5F78A" w14:textId="77777777" w:rsidR="00F97372" w:rsidRDefault="00F97372"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0308D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0308DD">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1D67F112" w14:textId="77777777" w:rsidR="003C3283" w:rsidRDefault="003C3283" w:rsidP="000308DD"/>
    <w:sectPr w:rsidR="003C3283" w:rsidSect="00B10B84">
      <w:headerReference w:type="even" r:id="rId18"/>
      <w:headerReference w:type="default" r:id="rId19"/>
      <w:footerReference w:type="default" r:id="rId20"/>
      <w:headerReference w:type="first" r:id="rId21"/>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EC95A" w14:textId="77777777" w:rsidR="001D7535" w:rsidRDefault="001D7535">
      <w:r>
        <w:separator/>
      </w:r>
    </w:p>
  </w:endnote>
  <w:endnote w:type="continuationSeparator" w:id="0">
    <w:p w14:paraId="324C8AB3" w14:textId="77777777" w:rsidR="001D7535" w:rsidRDefault="001D7535">
      <w:r>
        <w:continuationSeparator/>
      </w:r>
    </w:p>
  </w:endnote>
  <w:endnote w:type="continuationNotice" w:id="1">
    <w:p w14:paraId="4DF81BE9" w14:textId="77777777" w:rsidR="001D7535" w:rsidRDefault="001D7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937070"/>
      <w:docPartObj>
        <w:docPartGallery w:val="Page Numbers (Bottom of Page)"/>
        <w:docPartUnique/>
      </w:docPartObj>
    </w:sdtPr>
    <w:sdtEndPr>
      <w:rPr>
        <w:noProof/>
      </w:rPr>
    </w:sdtEndPr>
    <w:sdtContent>
      <w:p w14:paraId="59A44088" w14:textId="4E0F044B" w:rsidR="0054746F" w:rsidRDefault="005474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3F23EE23" w:rsidR="008A3694" w:rsidRPr="0054746F" w:rsidRDefault="008A3694" w:rsidP="0054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216387"/>
      <w:docPartObj>
        <w:docPartGallery w:val="Page Numbers (Bottom of Page)"/>
        <w:docPartUnique/>
      </w:docPartObj>
    </w:sdtPr>
    <w:sdtEndPr>
      <w:rPr>
        <w:noProof/>
      </w:rPr>
    </w:sdtEndPr>
    <w:sdtContent>
      <w:p w14:paraId="7971E8F6" w14:textId="6C77B2C9" w:rsidR="0054746F" w:rsidRDefault="005474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D4DB9" w14:textId="77777777" w:rsidR="001D7535" w:rsidRDefault="001D7535">
      <w:r>
        <w:separator/>
      </w:r>
    </w:p>
  </w:footnote>
  <w:footnote w:type="continuationSeparator" w:id="0">
    <w:p w14:paraId="2F078146" w14:textId="77777777" w:rsidR="001D7535" w:rsidRDefault="001D7535">
      <w:r>
        <w:continuationSeparator/>
      </w:r>
    </w:p>
  </w:footnote>
  <w:footnote w:type="continuationNotice" w:id="1">
    <w:p w14:paraId="1FA2CC7B" w14:textId="77777777" w:rsidR="001D7535" w:rsidRDefault="001D75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BA01CF"/>
    <w:multiLevelType w:val="hybridMultilevel"/>
    <w:tmpl w:val="417EF75C"/>
    <w:lvl w:ilvl="0" w:tplc="0409000F">
      <w:start w:val="1"/>
      <w:numFmt w:val="decimal"/>
      <w:lvlText w:val="%1."/>
      <w:lvlJc w:val="left"/>
      <w:pPr>
        <w:tabs>
          <w:tab w:val="num" w:pos="360"/>
        </w:tabs>
        <w:ind w:left="360" w:hanging="360"/>
      </w:pPr>
    </w:lvl>
    <w:lvl w:ilvl="1" w:tplc="287C7CE2">
      <w:start w:val="1"/>
      <w:numFmt w:val="decimal"/>
      <w:lvlText w:val="%2)"/>
      <w:lvlJc w:val="left"/>
      <w:pPr>
        <w:tabs>
          <w:tab w:val="num" w:pos="1080"/>
        </w:tabs>
        <w:ind w:left="1080" w:hanging="360"/>
      </w:pPr>
      <w:rPr>
        <w:b w:val="0"/>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7"/>
  </w:num>
  <w:num w:numId="3">
    <w:abstractNumId w:val="8"/>
  </w:num>
  <w:num w:numId="4">
    <w:abstractNumId w:val="9"/>
  </w:num>
  <w:num w:numId="5">
    <w:abstractNumId w:val="3"/>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XlL3ZrzKruIWU8MDJHLCnR+EJOnhLawXIg/qzPfO/6ZXtrUinszkvZVlSorsMBALk7wwU/EneHacBqkmAeFvw==" w:salt="nlMWKDGquU2oTJCnZ7rqC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18AE"/>
    <w:rsid w:val="00005C05"/>
    <w:rsid w:val="000103D4"/>
    <w:rsid w:val="00010A02"/>
    <w:rsid w:val="00017CDB"/>
    <w:rsid w:val="000308DD"/>
    <w:rsid w:val="000316DD"/>
    <w:rsid w:val="000427D8"/>
    <w:rsid w:val="000428B6"/>
    <w:rsid w:val="00043149"/>
    <w:rsid w:val="000447F7"/>
    <w:rsid w:val="00052DF1"/>
    <w:rsid w:val="00060BC3"/>
    <w:rsid w:val="0006326F"/>
    <w:rsid w:val="00063FCF"/>
    <w:rsid w:val="000649AB"/>
    <w:rsid w:val="0006686C"/>
    <w:rsid w:val="00067BEA"/>
    <w:rsid w:val="00072FEE"/>
    <w:rsid w:val="00073932"/>
    <w:rsid w:val="00074739"/>
    <w:rsid w:val="00075B97"/>
    <w:rsid w:val="00076BF6"/>
    <w:rsid w:val="00082B6A"/>
    <w:rsid w:val="00084501"/>
    <w:rsid w:val="00084998"/>
    <w:rsid w:val="00092CC9"/>
    <w:rsid w:val="00094E0C"/>
    <w:rsid w:val="00096E95"/>
    <w:rsid w:val="000A0D90"/>
    <w:rsid w:val="000A0DD0"/>
    <w:rsid w:val="000B22BE"/>
    <w:rsid w:val="000D00C6"/>
    <w:rsid w:val="000D0462"/>
    <w:rsid w:val="000D6203"/>
    <w:rsid w:val="000E2485"/>
    <w:rsid w:val="000F27C0"/>
    <w:rsid w:val="001003A7"/>
    <w:rsid w:val="00100D42"/>
    <w:rsid w:val="00112FB5"/>
    <w:rsid w:val="001149EB"/>
    <w:rsid w:val="00116F52"/>
    <w:rsid w:val="0011786F"/>
    <w:rsid w:val="001251F5"/>
    <w:rsid w:val="001273A1"/>
    <w:rsid w:val="001332BE"/>
    <w:rsid w:val="001375C7"/>
    <w:rsid w:val="00137880"/>
    <w:rsid w:val="00140288"/>
    <w:rsid w:val="001403EB"/>
    <w:rsid w:val="001456C8"/>
    <w:rsid w:val="00147ACE"/>
    <w:rsid w:val="00150071"/>
    <w:rsid w:val="00154DE6"/>
    <w:rsid w:val="00155C61"/>
    <w:rsid w:val="0015736F"/>
    <w:rsid w:val="00163766"/>
    <w:rsid w:val="00163FF4"/>
    <w:rsid w:val="00166F31"/>
    <w:rsid w:val="00184580"/>
    <w:rsid w:val="00186420"/>
    <w:rsid w:val="00186EFA"/>
    <w:rsid w:val="0019157F"/>
    <w:rsid w:val="00196241"/>
    <w:rsid w:val="00196ED6"/>
    <w:rsid w:val="001A2CEE"/>
    <w:rsid w:val="001A585B"/>
    <w:rsid w:val="001B6B76"/>
    <w:rsid w:val="001C53E1"/>
    <w:rsid w:val="001D0D59"/>
    <w:rsid w:val="001D1533"/>
    <w:rsid w:val="001D51B9"/>
    <w:rsid w:val="001D54F5"/>
    <w:rsid w:val="001D6D0C"/>
    <w:rsid w:val="001D7535"/>
    <w:rsid w:val="001E10F1"/>
    <w:rsid w:val="001E2D62"/>
    <w:rsid w:val="001F5ABD"/>
    <w:rsid w:val="001F7B08"/>
    <w:rsid w:val="00207187"/>
    <w:rsid w:val="00214DE8"/>
    <w:rsid w:val="002177F3"/>
    <w:rsid w:val="00217FF6"/>
    <w:rsid w:val="00220DB9"/>
    <w:rsid w:val="002228BD"/>
    <w:rsid w:val="00223668"/>
    <w:rsid w:val="00223BCA"/>
    <w:rsid w:val="0022566A"/>
    <w:rsid w:val="002257DA"/>
    <w:rsid w:val="0023026C"/>
    <w:rsid w:val="00232788"/>
    <w:rsid w:val="00240F54"/>
    <w:rsid w:val="00254F38"/>
    <w:rsid w:val="002653F7"/>
    <w:rsid w:val="00272DDB"/>
    <w:rsid w:val="00273CEB"/>
    <w:rsid w:val="00274947"/>
    <w:rsid w:val="00281F80"/>
    <w:rsid w:val="002827C8"/>
    <w:rsid w:val="00283EA4"/>
    <w:rsid w:val="00283FA0"/>
    <w:rsid w:val="002A2A24"/>
    <w:rsid w:val="002A6257"/>
    <w:rsid w:val="002A6368"/>
    <w:rsid w:val="002B380A"/>
    <w:rsid w:val="002B382B"/>
    <w:rsid w:val="002B5B65"/>
    <w:rsid w:val="002B5C04"/>
    <w:rsid w:val="002B697F"/>
    <w:rsid w:val="002B7D1B"/>
    <w:rsid w:val="002C2AF7"/>
    <w:rsid w:val="002C649F"/>
    <w:rsid w:val="002C7422"/>
    <w:rsid w:val="002D0CB3"/>
    <w:rsid w:val="002D19DE"/>
    <w:rsid w:val="002D1AED"/>
    <w:rsid w:val="002D253A"/>
    <w:rsid w:val="002D29CC"/>
    <w:rsid w:val="002D679C"/>
    <w:rsid w:val="002E74E8"/>
    <w:rsid w:val="002F0D45"/>
    <w:rsid w:val="002F7AA2"/>
    <w:rsid w:val="00301CD9"/>
    <w:rsid w:val="003065DC"/>
    <w:rsid w:val="003149C4"/>
    <w:rsid w:val="00316484"/>
    <w:rsid w:val="00321EA8"/>
    <w:rsid w:val="00322A88"/>
    <w:rsid w:val="00330A8A"/>
    <w:rsid w:val="0033463C"/>
    <w:rsid w:val="00343095"/>
    <w:rsid w:val="003434EB"/>
    <w:rsid w:val="00345380"/>
    <w:rsid w:val="003503D4"/>
    <w:rsid w:val="00356A1C"/>
    <w:rsid w:val="00360132"/>
    <w:rsid w:val="0038119B"/>
    <w:rsid w:val="00384FFC"/>
    <w:rsid w:val="0038584A"/>
    <w:rsid w:val="00385BB6"/>
    <w:rsid w:val="00387FBA"/>
    <w:rsid w:val="0039261D"/>
    <w:rsid w:val="00394E40"/>
    <w:rsid w:val="003A57FC"/>
    <w:rsid w:val="003A6DDF"/>
    <w:rsid w:val="003C1484"/>
    <w:rsid w:val="003C21BA"/>
    <w:rsid w:val="003C3283"/>
    <w:rsid w:val="003D591A"/>
    <w:rsid w:val="003D6ACD"/>
    <w:rsid w:val="003F2E22"/>
    <w:rsid w:val="003F350C"/>
    <w:rsid w:val="003F6955"/>
    <w:rsid w:val="004005B1"/>
    <w:rsid w:val="004008FB"/>
    <w:rsid w:val="00402D5D"/>
    <w:rsid w:val="00405ACE"/>
    <w:rsid w:val="0040648C"/>
    <w:rsid w:val="00407667"/>
    <w:rsid w:val="004112F0"/>
    <w:rsid w:val="004139FA"/>
    <w:rsid w:val="00413E09"/>
    <w:rsid w:val="00415C61"/>
    <w:rsid w:val="00416FCB"/>
    <w:rsid w:val="004203B4"/>
    <w:rsid w:val="00435B50"/>
    <w:rsid w:val="00442AB8"/>
    <w:rsid w:val="004433E8"/>
    <w:rsid w:val="00444F5B"/>
    <w:rsid w:val="0044665E"/>
    <w:rsid w:val="00447081"/>
    <w:rsid w:val="004536FC"/>
    <w:rsid w:val="00460050"/>
    <w:rsid w:val="004602C2"/>
    <w:rsid w:val="004604EA"/>
    <w:rsid w:val="00461D4F"/>
    <w:rsid w:val="00466379"/>
    <w:rsid w:val="0046640C"/>
    <w:rsid w:val="00466CD0"/>
    <w:rsid w:val="00466FE1"/>
    <w:rsid w:val="00467E2B"/>
    <w:rsid w:val="00475316"/>
    <w:rsid w:val="0047716F"/>
    <w:rsid w:val="004802E8"/>
    <w:rsid w:val="00480C95"/>
    <w:rsid w:val="004812B8"/>
    <w:rsid w:val="004815F9"/>
    <w:rsid w:val="00481648"/>
    <w:rsid w:val="00490F57"/>
    <w:rsid w:val="00495B97"/>
    <w:rsid w:val="004974FD"/>
    <w:rsid w:val="004A520F"/>
    <w:rsid w:val="004A7B51"/>
    <w:rsid w:val="004B061A"/>
    <w:rsid w:val="004B0B88"/>
    <w:rsid w:val="004B2A13"/>
    <w:rsid w:val="004B5247"/>
    <w:rsid w:val="004B5DF8"/>
    <w:rsid w:val="004C0103"/>
    <w:rsid w:val="004C160C"/>
    <w:rsid w:val="004C7792"/>
    <w:rsid w:val="004D33AB"/>
    <w:rsid w:val="004D4A9E"/>
    <w:rsid w:val="004D545D"/>
    <w:rsid w:val="004D6713"/>
    <w:rsid w:val="004E6543"/>
    <w:rsid w:val="004F08F9"/>
    <w:rsid w:val="004F172B"/>
    <w:rsid w:val="004F5208"/>
    <w:rsid w:val="004F5B2A"/>
    <w:rsid w:val="004F6026"/>
    <w:rsid w:val="004F750F"/>
    <w:rsid w:val="004F7CA7"/>
    <w:rsid w:val="00503BD7"/>
    <w:rsid w:val="00505E9A"/>
    <w:rsid w:val="005073AF"/>
    <w:rsid w:val="0051201C"/>
    <w:rsid w:val="00514E5F"/>
    <w:rsid w:val="005154AC"/>
    <w:rsid w:val="00515E62"/>
    <w:rsid w:val="00523BF3"/>
    <w:rsid w:val="00525DA2"/>
    <w:rsid w:val="005326B7"/>
    <w:rsid w:val="0053683C"/>
    <w:rsid w:val="0054746F"/>
    <w:rsid w:val="005515B8"/>
    <w:rsid w:val="00555327"/>
    <w:rsid w:val="005555E0"/>
    <w:rsid w:val="00556B34"/>
    <w:rsid w:val="0055744A"/>
    <w:rsid w:val="00561EC8"/>
    <w:rsid w:val="005625C3"/>
    <w:rsid w:val="005652F7"/>
    <w:rsid w:val="005713E2"/>
    <w:rsid w:val="00573256"/>
    <w:rsid w:val="00573A2F"/>
    <w:rsid w:val="00575CD0"/>
    <w:rsid w:val="0058534F"/>
    <w:rsid w:val="00594393"/>
    <w:rsid w:val="00596FC2"/>
    <w:rsid w:val="005A1155"/>
    <w:rsid w:val="005A2921"/>
    <w:rsid w:val="005A7B83"/>
    <w:rsid w:val="005B6277"/>
    <w:rsid w:val="005B7CB2"/>
    <w:rsid w:val="005C303F"/>
    <w:rsid w:val="005C384E"/>
    <w:rsid w:val="005C398E"/>
    <w:rsid w:val="005C3BEA"/>
    <w:rsid w:val="005C6246"/>
    <w:rsid w:val="005D236A"/>
    <w:rsid w:val="005D6A87"/>
    <w:rsid w:val="005E68CF"/>
    <w:rsid w:val="005F0249"/>
    <w:rsid w:val="005F3E77"/>
    <w:rsid w:val="005F4D91"/>
    <w:rsid w:val="005F5D51"/>
    <w:rsid w:val="00601825"/>
    <w:rsid w:val="00602155"/>
    <w:rsid w:val="00605591"/>
    <w:rsid w:val="006113D2"/>
    <w:rsid w:val="006215D2"/>
    <w:rsid w:val="006221AE"/>
    <w:rsid w:val="00622AFD"/>
    <w:rsid w:val="006237ED"/>
    <w:rsid w:val="00626029"/>
    <w:rsid w:val="0062632F"/>
    <w:rsid w:val="00630C81"/>
    <w:rsid w:val="0063393A"/>
    <w:rsid w:val="00636C2D"/>
    <w:rsid w:val="0064452A"/>
    <w:rsid w:val="0064787A"/>
    <w:rsid w:val="00652947"/>
    <w:rsid w:val="00654357"/>
    <w:rsid w:val="00654D33"/>
    <w:rsid w:val="00655358"/>
    <w:rsid w:val="006614F5"/>
    <w:rsid w:val="00663B97"/>
    <w:rsid w:val="00665614"/>
    <w:rsid w:val="00671025"/>
    <w:rsid w:val="00676046"/>
    <w:rsid w:val="00682652"/>
    <w:rsid w:val="00682886"/>
    <w:rsid w:val="00683C34"/>
    <w:rsid w:val="006862FE"/>
    <w:rsid w:val="00687554"/>
    <w:rsid w:val="006904A6"/>
    <w:rsid w:val="00691214"/>
    <w:rsid w:val="006914D6"/>
    <w:rsid w:val="00691715"/>
    <w:rsid w:val="00694BC8"/>
    <w:rsid w:val="00694D7F"/>
    <w:rsid w:val="00695545"/>
    <w:rsid w:val="00696AFE"/>
    <w:rsid w:val="006A30B4"/>
    <w:rsid w:val="006A4882"/>
    <w:rsid w:val="006A4CFF"/>
    <w:rsid w:val="006A5229"/>
    <w:rsid w:val="006B33CC"/>
    <w:rsid w:val="006B4E2A"/>
    <w:rsid w:val="006B780A"/>
    <w:rsid w:val="006B7D7B"/>
    <w:rsid w:val="006B7F2B"/>
    <w:rsid w:val="006B7F30"/>
    <w:rsid w:val="006C151B"/>
    <w:rsid w:val="006C75F8"/>
    <w:rsid w:val="006D1053"/>
    <w:rsid w:val="006E32A8"/>
    <w:rsid w:val="006E6CB8"/>
    <w:rsid w:val="006E7836"/>
    <w:rsid w:val="006F2437"/>
    <w:rsid w:val="006F3506"/>
    <w:rsid w:val="00702468"/>
    <w:rsid w:val="007038CC"/>
    <w:rsid w:val="00706F5B"/>
    <w:rsid w:val="007127CA"/>
    <w:rsid w:val="00712AF1"/>
    <w:rsid w:val="00716911"/>
    <w:rsid w:val="0071692A"/>
    <w:rsid w:val="00720282"/>
    <w:rsid w:val="007243F3"/>
    <w:rsid w:val="00724953"/>
    <w:rsid w:val="007256EB"/>
    <w:rsid w:val="00730113"/>
    <w:rsid w:val="00731AFC"/>
    <w:rsid w:val="00733486"/>
    <w:rsid w:val="007447ED"/>
    <w:rsid w:val="00745CBD"/>
    <w:rsid w:val="00746FB9"/>
    <w:rsid w:val="0075085D"/>
    <w:rsid w:val="00751762"/>
    <w:rsid w:val="0075281B"/>
    <w:rsid w:val="00757B52"/>
    <w:rsid w:val="00761867"/>
    <w:rsid w:val="007626D7"/>
    <w:rsid w:val="00764538"/>
    <w:rsid w:val="007669E2"/>
    <w:rsid w:val="00770CFC"/>
    <w:rsid w:val="00771C80"/>
    <w:rsid w:val="00775758"/>
    <w:rsid w:val="00775AB4"/>
    <w:rsid w:val="00783141"/>
    <w:rsid w:val="00785A69"/>
    <w:rsid w:val="00787298"/>
    <w:rsid w:val="0079376B"/>
    <w:rsid w:val="007947AD"/>
    <w:rsid w:val="007953FC"/>
    <w:rsid w:val="00797370"/>
    <w:rsid w:val="007A38E6"/>
    <w:rsid w:val="007A6654"/>
    <w:rsid w:val="007B0EAD"/>
    <w:rsid w:val="007B67AD"/>
    <w:rsid w:val="007C0726"/>
    <w:rsid w:val="007C771E"/>
    <w:rsid w:val="007D1FFD"/>
    <w:rsid w:val="007D3B4E"/>
    <w:rsid w:val="007D774D"/>
    <w:rsid w:val="007E0ECB"/>
    <w:rsid w:val="007E2F35"/>
    <w:rsid w:val="007E70AF"/>
    <w:rsid w:val="007E73C3"/>
    <w:rsid w:val="007E73F4"/>
    <w:rsid w:val="007F27E4"/>
    <w:rsid w:val="007F7596"/>
    <w:rsid w:val="00800215"/>
    <w:rsid w:val="008013DA"/>
    <w:rsid w:val="00812299"/>
    <w:rsid w:val="00813A82"/>
    <w:rsid w:val="00827EF8"/>
    <w:rsid w:val="00832DB8"/>
    <w:rsid w:val="008351AF"/>
    <w:rsid w:val="008367C3"/>
    <w:rsid w:val="008375AB"/>
    <w:rsid w:val="00837E7E"/>
    <w:rsid w:val="0084269F"/>
    <w:rsid w:val="00842F67"/>
    <w:rsid w:val="00843D48"/>
    <w:rsid w:val="00843F43"/>
    <w:rsid w:val="00846309"/>
    <w:rsid w:val="008468DE"/>
    <w:rsid w:val="008471B2"/>
    <w:rsid w:val="00855B5F"/>
    <w:rsid w:val="0086217B"/>
    <w:rsid w:val="008621D4"/>
    <w:rsid w:val="00864F24"/>
    <w:rsid w:val="008656CE"/>
    <w:rsid w:val="00874BF4"/>
    <w:rsid w:val="00875096"/>
    <w:rsid w:val="00882592"/>
    <w:rsid w:val="008831E6"/>
    <w:rsid w:val="0088465B"/>
    <w:rsid w:val="008864F2"/>
    <w:rsid w:val="00886E5A"/>
    <w:rsid w:val="00887519"/>
    <w:rsid w:val="00892A81"/>
    <w:rsid w:val="0089353F"/>
    <w:rsid w:val="0089443C"/>
    <w:rsid w:val="00894AAF"/>
    <w:rsid w:val="008A01EE"/>
    <w:rsid w:val="008A2BF8"/>
    <w:rsid w:val="008A3694"/>
    <w:rsid w:val="008A71E9"/>
    <w:rsid w:val="008A7378"/>
    <w:rsid w:val="008B1337"/>
    <w:rsid w:val="008B3C27"/>
    <w:rsid w:val="008B71F0"/>
    <w:rsid w:val="008C2ECB"/>
    <w:rsid w:val="008C30F0"/>
    <w:rsid w:val="008C692B"/>
    <w:rsid w:val="008D1646"/>
    <w:rsid w:val="008D5D21"/>
    <w:rsid w:val="008D7287"/>
    <w:rsid w:val="008E32D8"/>
    <w:rsid w:val="008E3960"/>
    <w:rsid w:val="008E4487"/>
    <w:rsid w:val="008E5433"/>
    <w:rsid w:val="008E54B0"/>
    <w:rsid w:val="008E7CF1"/>
    <w:rsid w:val="008F47EF"/>
    <w:rsid w:val="008F56DA"/>
    <w:rsid w:val="008F67FE"/>
    <w:rsid w:val="008F72DE"/>
    <w:rsid w:val="008F787C"/>
    <w:rsid w:val="0090115A"/>
    <w:rsid w:val="00903495"/>
    <w:rsid w:val="00910CED"/>
    <w:rsid w:val="00911B20"/>
    <w:rsid w:val="00912790"/>
    <w:rsid w:val="0091377E"/>
    <w:rsid w:val="00913CC6"/>
    <w:rsid w:val="0091637D"/>
    <w:rsid w:val="00916740"/>
    <w:rsid w:val="009173B2"/>
    <w:rsid w:val="00917A8D"/>
    <w:rsid w:val="00925583"/>
    <w:rsid w:val="00927386"/>
    <w:rsid w:val="009332A3"/>
    <w:rsid w:val="0094026D"/>
    <w:rsid w:val="0095241B"/>
    <w:rsid w:val="00953B56"/>
    <w:rsid w:val="009616CA"/>
    <w:rsid w:val="0096458E"/>
    <w:rsid w:val="00965C3B"/>
    <w:rsid w:val="00971A32"/>
    <w:rsid w:val="00973888"/>
    <w:rsid w:val="009777A6"/>
    <w:rsid w:val="00977CE3"/>
    <w:rsid w:val="00977FF0"/>
    <w:rsid w:val="00982D2A"/>
    <w:rsid w:val="00984220"/>
    <w:rsid w:val="00996886"/>
    <w:rsid w:val="009978BF"/>
    <w:rsid w:val="009A01AA"/>
    <w:rsid w:val="009A3ACA"/>
    <w:rsid w:val="009A3CFB"/>
    <w:rsid w:val="009A74D7"/>
    <w:rsid w:val="009A78FF"/>
    <w:rsid w:val="009B0390"/>
    <w:rsid w:val="009B2EC1"/>
    <w:rsid w:val="009C5560"/>
    <w:rsid w:val="009D44AF"/>
    <w:rsid w:val="009D69C1"/>
    <w:rsid w:val="009D7F05"/>
    <w:rsid w:val="009E1C76"/>
    <w:rsid w:val="009E25A3"/>
    <w:rsid w:val="009E27E2"/>
    <w:rsid w:val="009E4005"/>
    <w:rsid w:val="00A01979"/>
    <w:rsid w:val="00A02D1F"/>
    <w:rsid w:val="00A0368D"/>
    <w:rsid w:val="00A06050"/>
    <w:rsid w:val="00A1501B"/>
    <w:rsid w:val="00A15FDD"/>
    <w:rsid w:val="00A30D21"/>
    <w:rsid w:val="00A3154A"/>
    <w:rsid w:val="00A3207D"/>
    <w:rsid w:val="00A36EB0"/>
    <w:rsid w:val="00A37C58"/>
    <w:rsid w:val="00A4349C"/>
    <w:rsid w:val="00A46292"/>
    <w:rsid w:val="00A47B45"/>
    <w:rsid w:val="00A51DDF"/>
    <w:rsid w:val="00A56F56"/>
    <w:rsid w:val="00A572B1"/>
    <w:rsid w:val="00A576FE"/>
    <w:rsid w:val="00A65FD8"/>
    <w:rsid w:val="00A66694"/>
    <w:rsid w:val="00A66E8C"/>
    <w:rsid w:val="00A75424"/>
    <w:rsid w:val="00A81150"/>
    <w:rsid w:val="00A822C4"/>
    <w:rsid w:val="00A82F9E"/>
    <w:rsid w:val="00A87E6A"/>
    <w:rsid w:val="00A93E7A"/>
    <w:rsid w:val="00A95B60"/>
    <w:rsid w:val="00AB1E64"/>
    <w:rsid w:val="00AB27F1"/>
    <w:rsid w:val="00AB6BA2"/>
    <w:rsid w:val="00AB7B5C"/>
    <w:rsid w:val="00AC15AF"/>
    <w:rsid w:val="00AC1F84"/>
    <w:rsid w:val="00AC24E9"/>
    <w:rsid w:val="00AC5951"/>
    <w:rsid w:val="00AC7510"/>
    <w:rsid w:val="00AC76EF"/>
    <w:rsid w:val="00AD6F3F"/>
    <w:rsid w:val="00AD79D4"/>
    <w:rsid w:val="00AE2511"/>
    <w:rsid w:val="00AF0EA2"/>
    <w:rsid w:val="00AF110C"/>
    <w:rsid w:val="00B021D4"/>
    <w:rsid w:val="00B04621"/>
    <w:rsid w:val="00B10407"/>
    <w:rsid w:val="00B10B84"/>
    <w:rsid w:val="00B219C1"/>
    <w:rsid w:val="00B23FF2"/>
    <w:rsid w:val="00B24708"/>
    <w:rsid w:val="00B30409"/>
    <w:rsid w:val="00B3208B"/>
    <w:rsid w:val="00B405F5"/>
    <w:rsid w:val="00B40EA6"/>
    <w:rsid w:val="00B4136F"/>
    <w:rsid w:val="00B46717"/>
    <w:rsid w:val="00B472CA"/>
    <w:rsid w:val="00B56BB1"/>
    <w:rsid w:val="00B57ED8"/>
    <w:rsid w:val="00B6083B"/>
    <w:rsid w:val="00B60D65"/>
    <w:rsid w:val="00B623C6"/>
    <w:rsid w:val="00B63CFC"/>
    <w:rsid w:val="00B63E24"/>
    <w:rsid w:val="00B64078"/>
    <w:rsid w:val="00B66994"/>
    <w:rsid w:val="00B754AF"/>
    <w:rsid w:val="00B826E1"/>
    <w:rsid w:val="00B83323"/>
    <w:rsid w:val="00B8457A"/>
    <w:rsid w:val="00BA092F"/>
    <w:rsid w:val="00BA1C30"/>
    <w:rsid w:val="00BA47BD"/>
    <w:rsid w:val="00BB3E85"/>
    <w:rsid w:val="00BB3EBB"/>
    <w:rsid w:val="00BB4E27"/>
    <w:rsid w:val="00BC2535"/>
    <w:rsid w:val="00BC2B08"/>
    <w:rsid w:val="00BC5CA7"/>
    <w:rsid w:val="00BC7D22"/>
    <w:rsid w:val="00BD0E30"/>
    <w:rsid w:val="00BE394F"/>
    <w:rsid w:val="00BE5564"/>
    <w:rsid w:val="00BE7B60"/>
    <w:rsid w:val="00BF0BBC"/>
    <w:rsid w:val="00BF1AED"/>
    <w:rsid w:val="00BF5D92"/>
    <w:rsid w:val="00BF7E36"/>
    <w:rsid w:val="00C10A11"/>
    <w:rsid w:val="00C12011"/>
    <w:rsid w:val="00C15A48"/>
    <w:rsid w:val="00C201E7"/>
    <w:rsid w:val="00C20DE9"/>
    <w:rsid w:val="00C27FAC"/>
    <w:rsid w:val="00C33BAA"/>
    <w:rsid w:val="00C5220E"/>
    <w:rsid w:val="00C53543"/>
    <w:rsid w:val="00C56ACE"/>
    <w:rsid w:val="00C6470A"/>
    <w:rsid w:val="00C65D55"/>
    <w:rsid w:val="00C662D0"/>
    <w:rsid w:val="00C66954"/>
    <w:rsid w:val="00C70238"/>
    <w:rsid w:val="00C7112E"/>
    <w:rsid w:val="00C71290"/>
    <w:rsid w:val="00C72189"/>
    <w:rsid w:val="00C7250D"/>
    <w:rsid w:val="00C74BB2"/>
    <w:rsid w:val="00C74F73"/>
    <w:rsid w:val="00C77982"/>
    <w:rsid w:val="00C77B68"/>
    <w:rsid w:val="00C8173D"/>
    <w:rsid w:val="00C819B6"/>
    <w:rsid w:val="00C825BA"/>
    <w:rsid w:val="00C8409E"/>
    <w:rsid w:val="00C86577"/>
    <w:rsid w:val="00C9022B"/>
    <w:rsid w:val="00CA3D18"/>
    <w:rsid w:val="00CA4CD7"/>
    <w:rsid w:val="00CB038B"/>
    <w:rsid w:val="00CB3DAF"/>
    <w:rsid w:val="00CC59EA"/>
    <w:rsid w:val="00CD29B4"/>
    <w:rsid w:val="00CD4F31"/>
    <w:rsid w:val="00CD61E5"/>
    <w:rsid w:val="00CE326C"/>
    <w:rsid w:val="00CE5012"/>
    <w:rsid w:val="00CE5FE8"/>
    <w:rsid w:val="00CF4568"/>
    <w:rsid w:val="00D008FE"/>
    <w:rsid w:val="00D03465"/>
    <w:rsid w:val="00D04009"/>
    <w:rsid w:val="00D04539"/>
    <w:rsid w:val="00D15AC6"/>
    <w:rsid w:val="00D17271"/>
    <w:rsid w:val="00D21832"/>
    <w:rsid w:val="00D24340"/>
    <w:rsid w:val="00D25DB7"/>
    <w:rsid w:val="00D27C92"/>
    <w:rsid w:val="00D34B6B"/>
    <w:rsid w:val="00D3713A"/>
    <w:rsid w:val="00D4152E"/>
    <w:rsid w:val="00D41D04"/>
    <w:rsid w:val="00D4365B"/>
    <w:rsid w:val="00D45014"/>
    <w:rsid w:val="00D4774E"/>
    <w:rsid w:val="00D50C21"/>
    <w:rsid w:val="00D50D8F"/>
    <w:rsid w:val="00D540F1"/>
    <w:rsid w:val="00D54707"/>
    <w:rsid w:val="00D65B13"/>
    <w:rsid w:val="00D65E16"/>
    <w:rsid w:val="00D70008"/>
    <w:rsid w:val="00D71DB7"/>
    <w:rsid w:val="00D76F9C"/>
    <w:rsid w:val="00D811C9"/>
    <w:rsid w:val="00D856BF"/>
    <w:rsid w:val="00D85EB5"/>
    <w:rsid w:val="00D9076C"/>
    <w:rsid w:val="00D911B5"/>
    <w:rsid w:val="00D9693C"/>
    <w:rsid w:val="00D97B9D"/>
    <w:rsid w:val="00DA334B"/>
    <w:rsid w:val="00DA4C1B"/>
    <w:rsid w:val="00DA7553"/>
    <w:rsid w:val="00DB63FD"/>
    <w:rsid w:val="00DC179E"/>
    <w:rsid w:val="00DC50FE"/>
    <w:rsid w:val="00DC608E"/>
    <w:rsid w:val="00DC6F2A"/>
    <w:rsid w:val="00DC7F05"/>
    <w:rsid w:val="00DD57AD"/>
    <w:rsid w:val="00DD6429"/>
    <w:rsid w:val="00DD6D61"/>
    <w:rsid w:val="00DD7DA9"/>
    <w:rsid w:val="00DE06B8"/>
    <w:rsid w:val="00DE098D"/>
    <w:rsid w:val="00DE09A7"/>
    <w:rsid w:val="00DE1245"/>
    <w:rsid w:val="00DE230B"/>
    <w:rsid w:val="00DE3B15"/>
    <w:rsid w:val="00DE3ECD"/>
    <w:rsid w:val="00DE4103"/>
    <w:rsid w:val="00DE6552"/>
    <w:rsid w:val="00DE7CB9"/>
    <w:rsid w:val="00DF0295"/>
    <w:rsid w:val="00DF193E"/>
    <w:rsid w:val="00DF3B2C"/>
    <w:rsid w:val="00DF5479"/>
    <w:rsid w:val="00E10B51"/>
    <w:rsid w:val="00E15F5C"/>
    <w:rsid w:val="00E21D30"/>
    <w:rsid w:val="00E24C19"/>
    <w:rsid w:val="00E26997"/>
    <w:rsid w:val="00E26D0F"/>
    <w:rsid w:val="00E332A6"/>
    <w:rsid w:val="00E37650"/>
    <w:rsid w:val="00E40A58"/>
    <w:rsid w:val="00E459EA"/>
    <w:rsid w:val="00E52B41"/>
    <w:rsid w:val="00E52B61"/>
    <w:rsid w:val="00E55CD2"/>
    <w:rsid w:val="00E56412"/>
    <w:rsid w:val="00E7088C"/>
    <w:rsid w:val="00E804C4"/>
    <w:rsid w:val="00E85348"/>
    <w:rsid w:val="00E85880"/>
    <w:rsid w:val="00E85C37"/>
    <w:rsid w:val="00E90A52"/>
    <w:rsid w:val="00EA19F1"/>
    <w:rsid w:val="00EA4A27"/>
    <w:rsid w:val="00EB434E"/>
    <w:rsid w:val="00EC061B"/>
    <w:rsid w:val="00EC3876"/>
    <w:rsid w:val="00EE4169"/>
    <w:rsid w:val="00EE4BA8"/>
    <w:rsid w:val="00EF553E"/>
    <w:rsid w:val="00F00276"/>
    <w:rsid w:val="00F02A58"/>
    <w:rsid w:val="00F04ABD"/>
    <w:rsid w:val="00F0539C"/>
    <w:rsid w:val="00F06431"/>
    <w:rsid w:val="00F10DDB"/>
    <w:rsid w:val="00F117A0"/>
    <w:rsid w:val="00F14FF1"/>
    <w:rsid w:val="00F17380"/>
    <w:rsid w:val="00F22C7D"/>
    <w:rsid w:val="00F23638"/>
    <w:rsid w:val="00F23FDD"/>
    <w:rsid w:val="00F36446"/>
    <w:rsid w:val="00F40CCB"/>
    <w:rsid w:val="00F430E0"/>
    <w:rsid w:val="00F437FC"/>
    <w:rsid w:val="00F45014"/>
    <w:rsid w:val="00F4559C"/>
    <w:rsid w:val="00F46A6A"/>
    <w:rsid w:val="00F54332"/>
    <w:rsid w:val="00F5624D"/>
    <w:rsid w:val="00F6017F"/>
    <w:rsid w:val="00F63043"/>
    <w:rsid w:val="00F63E2A"/>
    <w:rsid w:val="00F65407"/>
    <w:rsid w:val="00F671F9"/>
    <w:rsid w:val="00F67C4C"/>
    <w:rsid w:val="00F706A9"/>
    <w:rsid w:val="00F738EE"/>
    <w:rsid w:val="00F75E8B"/>
    <w:rsid w:val="00F77B5A"/>
    <w:rsid w:val="00F81CF1"/>
    <w:rsid w:val="00F830B1"/>
    <w:rsid w:val="00F851D6"/>
    <w:rsid w:val="00F86885"/>
    <w:rsid w:val="00F91277"/>
    <w:rsid w:val="00F922F4"/>
    <w:rsid w:val="00F954CB"/>
    <w:rsid w:val="00F97372"/>
    <w:rsid w:val="00F97AAC"/>
    <w:rsid w:val="00FA1696"/>
    <w:rsid w:val="00FA3B38"/>
    <w:rsid w:val="00FA3E0D"/>
    <w:rsid w:val="00FA3EEE"/>
    <w:rsid w:val="00FB4403"/>
    <w:rsid w:val="00FB50E7"/>
    <w:rsid w:val="00FB6058"/>
    <w:rsid w:val="00FB6C8B"/>
    <w:rsid w:val="00FB774B"/>
    <w:rsid w:val="00FC1ED0"/>
    <w:rsid w:val="00FC6CA1"/>
    <w:rsid w:val="00FC6CBD"/>
    <w:rsid w:val="00FC7056"/>
    <w:rsid w:val="00FD11B9"/>
    <w:rsid w:val="00FD274C"/>
    <w:rsid w:val="00FD347D"/>
    <w:rsid w:val="00FD40AF"/>
    <w:rsid w:val="00FD4BB7"/>
    <w:rsid w:val="00FD7085"/>
    <w:rsid w:val="00FD7472"/>
    <w:rsid w:val="00FD7F51"/>
    <w:rsid w:val="00FE1695"/>
    <w:rsid w:val="00FE22D6"/>
    <w:rsid w:val="00FE70C1"/>
    <w:rsid w:val="01255F5B"/>
    <w:rsid w:val="0E6DB778"/>
    <w:rsid w:val="121E3D17"/>
    <w:rsid w:val="19CC37A2"/>
    <w:rsid w:val="1CCE4B0C"/>
    <w:rsid w:val="2535E8A6"/>
    <w:rsid w:val="25B2EFC1"/>
    <w:rsid w:val="2A0835CA"/>
    <w:rsid w:val="2BB1449A"/>
    <w:rsid w:val="2FE5F69B"/>
    <w:rsid w:val="40DED457"/>
    <w:rsid w:val="47C98B69"/>
    <w:rsid w:val="5045FA47"/>
    <w:rsid w:val="5511E386"/>
    <w:rsid w:val="562A1EFD"/>
    <w:rsid w:val="5970E152"/>
    <w:rsid w:val="5B0CB1B3"/>
    <w:rsid w:val="5C752590"/>
    <w:rsid w:val="6A1DD7B3"/>
    <w:rsid w:val="719FE709"/>
    <w:rsid w:val="768A22A9"/>
    <w:rsid w:val="7E032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9C39191"/>
  <w15:chartTrackingRefBased/>
  <w15:docId w15:val="{2219FE7C-4558-4B11-B899-6C621D7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rmaltextrun">
    <w:name w:val="normaltextrun"/>
    <w:basedOn w:val="DefaultParagraphFont"/>
    <w:rsid w:val="00DE09A7"/>
  </w:style>
  <w:style w:type="paragraph" w:customStyle="1" w:styleId="paragraph">
    <w:name w:val="paragraph"/>
    <w:basedOn w:val="Normal"/>
    <w:rsid w:val="0019157F"/>
    <w:pPr>
      <w:widowControl/>
      <w:autoSpaceDE/>
      <w:autoSpaceDN/>
      <w:adjustRightInd/>
      <w:spacing w:before="100" w:beforeAutospacing="1" w:after="100" w:afterAutospacing="1"/>
    </w:pPr>
    <w:rPr>
      <w:rFonts w:ascii="Times New Roman" w:eastAsia="Times New Roman"/>
      <w:sz w:val="24"/>
    </w:rPr>
  </w:style>
  <w:style w:type="character" w:customStyle="1" w:styleId="eop">
    <w:name w:val="eop"/>
    <w:basedOn w:val="DefaultParagraphFont"/>
    <w:rsid w:val="0019157F"/>
  </w:style>
  <w:style w:type="paragraph" w:styleId="Revision">
    <w:name w:val="Revision"/>
    <w:hidden/>
    <w:uiPriority w:val="99"/>
    <w:semiHidden/>
    <w:rsid w:val="00515E62"/>
    <w:rPr>
      <w:rFonts w:ascii="Arial Unicode MS" w:eastAsia="Arial Unicode MS"/>
      <w:szCs w:val="24"/>
    </w:rPr>
  </w:style>
  <w:style w:type="character" w:styleId="UnresolvedMention">
    <w:name w:val="Unresolved Mention"/>
    <w:basedOn w:val="DefaultParagraphFont"/>
    <w:uiPriority w:val="99"/>
    <w:unhideWhenUsed/>
    <w:rsid w:val="00BF5D92"/>
    <w:rPr>
      <w:color w:val="605E5C"/>
      <w:shd w:val="clear" w:color="auto" w:fill="E1DFDD"/>
    </w:rPr>
  </w:style>
  <w:style w:type="character" w:styleId="Mention">
    <w:name w:val="Mention"/>
    <w:basedOn w:val="DefaultParagraphFont"/>
    <w:uiPriority w:val="99"/>
    <w:unhideWhenUsed/>
    <w:rsid w:val="00BF5D92"/>
    <w:rPr>
      <w:color w:val="2B579A"/>
      <w:shd w:val="clear" w:color="auto" w:fill="E1DFDD"/>
    </w:rPr>
  </w:style>
  <w:style w:type="character" w:customStyle="1" w:styleId="FooterChar">
    <w:name w:val="Footer Char"/>
    <w:basedOn w:val="DefaultParagraphFont"/>
    <w:link w:val="Footer"/>
    <w:uiPriority w:val="99"/>
    <w:rsid w:val="0054746F"/>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00466157">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899942752">
      <w:bodyDiv w:val="1"/>
      <w:marLeft w:val="0"/>
      <w:marRight w:val="0"/>
      <w:marTop w:val="0"/>
      <w:marBottom w:val="0"/>
      <w:divBdr>
        <w:top w:val="none" w:sz="0" w:space="0" w:color="auto"/>
        <w:left w:val="none" w:sz="0" w:space="0" w:color="auto"/>
        <w:bottom w:val="none" w:sz="0" w:space="0" w:color="auto"/>
        <w:right w:val="none" w:sz="0" w:space="0" w:color="auto"/>
      </w:divBdr>
      <w:divsChild>
        <w:div w:id="9529434">
          <w:marLeft w:val="0"/>
          <w:marRight w:val="0"/>
          <w:marTop w:val="0"/>
          <w:marBottom w:val="0"/>
          <w:divBdr>
            <w:top w:val="none" w:sz="0" w:space="0" w:color="auto"/>
            <w:left w:val="none" w:sz="0" w:space="0" w:color="auto"/>
            <w:bottom w:val="none" w:sz="0" w:space="0" w:color="auto"/>
            <w:right w:val="none" w:sz="0" w:space="0" w:color="auto"/>
          </w:divBdr>
        </w:div>
        <w:div w:id="75714106">
          <w:marLeft w:val="0"/>
          <w:marRight w:val="0"/>
          <w:marTop w:val="0"/>
          <w:marBottom w:val="0"/>
          <w:divBdr>
            <w:top w:val="none" w:sz="0" w:space="0" w:color="auto"/>
            <w:left w:val="none" w:sz="0" w:space="0" w:color="auto"/>
            <w:bottom w:val="none" w:sz="0" w:space="0" w:color="auto"/>
            <w:right w:val="none" w:sz="0" w:space="0" w:color="auto"/>
          </w:divBdr>
        </w:div>
        <w:div w:id="238294019">
          <w:marLeft w:val="0"/>
          <w:marRight w:val="0"/>
          <w:marTop w:val="0"/>
          <w:marBottom w:val="0"/>
          <w:divBdr>
            <w:top w:val="none" w:sz="0" w:space="0" w:color="auto"/>
            <w:left w:val="none" w:sz="0" w:space="0" w:color="auto"/>
            <w:bottom w:val="none" w:sz="0" w:space="0" w:color="auto"/>
            <w:right w:val="none" w:sz="0" w:space="0" w:color="auto"/>
          </w:divBdr>
        </w:div>
        <w:div w:id="242492410">
          <w:marLeft w:val="0"/>
          <w:marRight w:val="0"/>
          <w:marTop w:val="0"/>
          <w:marBottom w:val="0"/>
          <w:divBdr>
            <w:top w:val="none" w:sz="0" w:space="0" w:color="auto"/>
            <w:left w:val="none" w:sz="0" w:space="0" w:color="auto"/>
            <w:bottom w:val="none" w:sz="0" w:space="0" w:color="auto"/>
            <w:right w:val="none" w:sz="0" w:space="0" w:color="auto"/>
          </w:divBdr>
        </w:div>
        <w:div w:id="545989410">
          <w:marLeft w:val="0"/>
          <w:marRight w:val="0"/>
          <w:marTop w:val="0"/>
          <w:marBottom w:val="0"/>
          <w:divBdr>
            <w:top w:val="none" w:sz="0" w:space="0" w:color="auto"/>
            <w:left w:val="none" w:sz="0" w:space="0" w:color="auto"/>
            <w:bottom w:val="none" w:sz="0" w:space="0" w:color="auto"/>
            <w:right w:val="none" w:sz="0" w:space="0" w:color="auto"/>
          </w:divBdr>
        </w:div>
        <w:div w:id="703410881">
          <w:marLeft w:val="0"/>
          <w:marRight w:val="0"/>
          <w:marTop w:val="0"/>
          <w:marBottom w:val="0"/>
          <w:divBdr>
            <w:top w:val="none" w:sz="0" w:space="0" w:color="auto"/>
            <w:left w:val="none" w:sz="0" w:space="0" w:color="auto"/>
            <w:bottom w:val="none" w:sz="0" w:space="0" w:color="auto"/>
            <w:right w:val="none" w:sz="0" w:space="0" w:color="auto"/>
          </w:divBdr>
        </w:div>
        <w:div w:id="747772600">
          <w:marLeft w:val="0"/>
          <w:marRight w:val="0"/>
          <w:marTop w:val="0"/>
          <w:marBottom w:val="0"/>
          <w:divBdr>
            <w:top w:val="none" w:sz="0" w:space="0" w:color="auto"/>
            <w:left w:val="none" w:sz="0" w:space="0" w:color="auto"/>
            <w:bottom w:val="none" w:sz="0" w:space="0" w:color="auto"/>
            <w:right w:val="none" w:sz="0" w:space="0" w:color="auto"/>
          </w:divBdr>
        </w:div>
        <w:div w:id="793788331">
          <w:marLeft w:val="0"/>
          <w:marRight w:val="0"/>
          <w:marTop w:val="0"/>
          <w:marBottom w:val="0"/>
          <w:divBdr>
            <w:top w:val="none" w:sz="0" w:space="0" w:color="auto"/>
            <w:left w:val="none" w:sz="0" w:space="0" w:color="auto"/>
            <w:bottom w:val="none" w:sz="0" w:space="0" w:color="auto"/>
            <w:right w:val="none" w:sz="0" w:space="0" w:color="auto"/>
          </w:divBdr>
        </w:div>
        <w:div w:id="1185290532">
          <w:marLeft w:val="0"/>
          <w:marRight w:val="0"/>
          <w:marTop w:val="0"/>
          <w:marBottom w:val="0"/>
          <w:divBdr>
            <w:top w:val="none" w:sz="0" w:space="0" w:color="auto"/>
            <w:left w:val="none" w:sz="0" w:space="0" w:color="auto"/>
            <w:bottom w:val="none" w:sz="0" w:space="0" w:color="auto"/>
            <w:right w:val="none" w:sz="0" w:space="0" w:color="auto"/>
          </w:divBdr>
        </w:div>
        <w:div w:id="1352296742">
          <w:marLeft w:val="0"/>
          <w:marRight w:val="0"/>
          <w:marTop w:val="0"/>
          <w:marBottom w:val="0"/>
          <w:divBdr>
            <w:top w:val="none" w:sz="0" w:space="0" w:color="auto"/>
            <w:left w:val="none" w:sz="0" w:space="0" w:color="auto"/>
            <w:bottom w:val="none" w:sz="0" w:space="0" w:color="auto"/>
            <w:right w:val="none" w:sz="0" w:space="0" w:color="auto"/>
          </w:divBdr>
        </w:div>
        <w:div w:id="1441950668">
          <w:marLeft w:val="0"/>
          <w:marRight w:val="0"/>
          <w:marTop w:val="0"/>
          <w:marBottom w:val="0"/>
          <w:divBdr>
            <w:top w:val="none" w:sz="0" w:space="0" w:color="auto"/>
            <w:left w:val="none" w:sz="0" w:space="0" w:color="auto"/>
            <w:bottom w:val="none" w:sz="0" w:space="0" w:color="auto"/>
            <w:right w:val="none" w:sz="0" w:space="0" w:color="auto"/>
          </w:divBdr>
        </w:div>
        <w:div w:id="1639457691">
          <w:marLeft w:val="0"/>
          <w:marRight w:val="0"/>
          <w:marTop w:val="0"/>
          <w:marBottom w:val="0"/>
          <w:divBdr>
            <w:top w:val="none" w:sz="0" w:space="0" w:color="auto"/>
            <w:left w:val="none" w:sz="0" w:space="0" w:color="auto"/>
            <w:bottom w:val="none" w:sz="0" w:space="0" w:color="auto"/>
            <w:right w:val="none" w:sz="0" w:space="0" w:color="auto"/>
          </w:divBdr>
        </w:div>
        <w:div w:id="1919364278">
          <w:marLeft w:val="0"/>
          <w:marRight w:val="0"/>
          <w:marTop w:val="0"/>
          <w:marBottom w:val="0"/>
          <w:divBdr>
            <w:top w:val="none" w:sz="0" w:space="0" w:color="auto"/>
            <w:left w:val="none" w:sz="0" w:space="0" w:color="auto"/>
            <w:bottom w:val="none" w:sz="0" w:space="0" w:color="auto"/>
            <w:right w:val="none" w:sz="0" w:space="0" w:color="auto"/>
          </w:divBdr>
        </w:div>
        <w:div w:id="2099670120">
          <w:marLeft w:val="0"/>
          <w:marRight w:val="0"/>
          <w:marTop w:val="0"/>
          <w:marBottom w:val="0"/>
          <w:divBdr>
            <w:top w:val="none" w:sz="0" w:space="0" w:color="auto"/>
            <w:left w:val="none" w:sz="0" w:space="0" w:color="auto"/>
            <w:bottom w:val="none" w:sz="0" w:space="0" w:color="auto"/>
            <w:right w:val="none" w:sz="0" w:space="0" w:color="auto"/>
          </w:divBdr>
        </w:div>
        <w:div w:id="2105372166">
          <w:marLeft w:val="0"/>
          <w:marRight w:val="0"/>
          <w:marTop w:val="0"/>
          <w:marBottom w:val="0"/>
          <w:divBdr>
            <w:top w:val="none" w:sz="0" w:space="0" w:color="auto"/>
            <w:left w:val="none" w:sz="0" w:space="0" w:color="auto"/>
            <w:bottom w:val="none" w:sz="0" w:space="0" w:color="auto"/>
            <w:right w:val="none" w:sz="0" w:space="0" w:color="auto"/>
          </w:divBdr>
        </w:div>
      </w:divsChild>
    </w:div>
    <w:div w:id="1143040539">
      <w:bodyDiv w:val="1"/>
      <w:marLeft w:val="0"/>
      <w:marRight w:val="0"/>
      <w:marTop w:val="0"/>
      <w:marBottom w:val="0"/>
      <w:divBdr>
        <w:top w:val="none" w:sz="0" w:space="0" w:color="auto"/>
        <w:left w:val="none" w:sz="0" w:space="0" w:color="auto"/>
        <w:bottom w:val="none" w:sz="0" w:space="0" w:color="auto"/>
        <w:right w:val="none" w:sz="0" w:space="0" w:color="auto"/>
      </w:divBdr>
      <w:divsChild>
        <w:div w:id="489444921">
          <w:marLeft w:val="0"/>
          <w:marRight w:val="0"/>
          <w:marTop w:val="0"/>
          <w:marBottom w:val="0"/>
          <w:divBdr>
            <w:top w:val="none" w:sz="0" w:space="0" w:color="auto"/>
            <w:left w:val="none" w:sz="0" w:space="0" w:color="auto"/>
            <w:bottom w:val="none" w:sz="0" w:space="0" w:color="auto"/>
            <w:right w:val="none" w:sz="0" w:space="0" w:color="auto"/>
          </w:divBdr>
        </w:div>
        <w:div w:id="1916554061">
          <w:marLeft w:val="0"/>
          <w:marRight w:val="0"/>
          <w:marTop w:val="0"/>
          <w:marBottom w:val="0"/>
          <w:divBdr>
            <w:top w:val="none" w:sz="0" w:space="0" w:color="auto"/>
            <w:left w:val="none" w:sz="0" w:space="0" w:color="auto"/>
            <w:bottom w:val="none" w:sz="0" w:space="0" w:color="auto"/>
            <w:right w:val="none" w:sz="0" w:space="0" w:color="auto"/>
          </w:divBdr>
        </w:div>
        <w:div w:id="1960843047">
          <w:marLeft w:val="0"/>
          <w:marRight w:val="0"/>
          <w:marTop w:val="0"/>
          <w:marBottom w:val="0"/>
          <w:divBdr>
            <w:top w:val="none" w:sz="0" w:space="0" w:color="auto"/>
            <w:left w:val="none" w:sz="0" w:space="0" w:color="auto"/>
            <w:bottom w:val="none" w:sz="0" w:space="0" w:color="auto"/>
            <w:right w:val="none" w:sz="0" w:space="0" w:color="auto"/>
          </w:divBdr>
        </w:div>
      </w:divsChild>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5.xml><?xml version="1.0" encoding="utf-8"?>
<ds:datastoreItem xmlns:ds="http://schemas.openxmlformats.org/officeDocument/2006/customXml" ds:itemID="{9BDF670D-9ABD-4796-8B7D-F23DC41B7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3640</Words>
  <Characters>20751</Characters>
  <Application>Microsoft Office Word</Application>
  <DocSecurity>8</DocSecurity>
  <Lines>172</Lines>
  <Paragraphs>48</Paragraphs>
  <ScaleCrop>false</ScaleCrop>
  <Company>City Of Santa Monica</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13</cp:revision>
  <cp:lastPrinted>2015-09-17T16:45:00Z</cp:lastPrinted>
  <dcterms:created xsi:type="dcterms:W3CDTF">2022-08-01T20:54:00Z</dcterms:created>
  <dcterms:modified xsi:type="dcterms:W3CDTF">2023-02-23T19:14:00Z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