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24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B7362" id="Line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8241"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5398BB48"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w:t>
      </w:r>
      <w:r w:rsidR="00F23638">
        <w:rPr>
          <w:rFonts w:ascii="Arial" w:hAnsi="Arial"/>
          <w:sz w:val="28"/>
        </w:rPr>
        <w:t>1</w:t>
      </w:r>
      <w:r w:rsidR="001F5ABD">
        <w:rPr>
          <w:rFonts w:ascii="Arial" w:hAnsi="Arial"/>
          <w:sz w:val="28"/>
        </w:rPr>
        <w:t>-2</w:t>
      </w:r>
      <w:r w:rsidR="00F23638">
        <w:rPr>
          <w:rFonts w:ascii="Arial" w:hAnsi="Arial"/>
          <w:sz w:val="28"/>
        </w:rPr>
        <w:t>2</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8240"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2634F" id="Rectangle 2" o:spid="_x0000_s1026" style="position:absolute;margin-left:54pt;margin-top:1.5pt;width:7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Default="00240F54" w:rsidP="004812B8">
      <w:pPr>
        <w:rPr>
          <w:rFonts w:ascii="Arial" w:hAnsi="Arial"/>
          <w:sz w:val="21"/>
        </w:rPr>
      </w:pPr>
    </w:p>
    <w:p w14:paraId="55F04049" w14:textId="4DAF57E2" w:rsidR="007D3B4E" w:rsidRDefault="4294D2D9" w:rsidP="24E9B75C">
      <w:pPr>
        <w:ind w:left="2160" w:hanging="2160"/>
        <w:jc w:val="center"/>
        <w:rPr>
          <w:rFonts w:ascii="Arial" w:hAnsi="Arial"/>
          <w:sz w:val="22"/>
          <w:szCs w:val="22"/>
        </w:rPr>
      </w:pPr>
      <w:r w:rsidRPr="24E9B75C">
        <w:rPr>
          <w:rFonts w:ascii="Arial" w:hAnsi="Arial"/>
          <w:sz w:val="22"/>
          <w:szCs w:val="22"/>
        </w:rPr>
        <w:t>Meals On Wheels West</w:t>
      </w:r>
    </w:p>
    <w:p w14:paraId="7CDF245B" w14:textId="77777777" w:rsidR="00F97372" w:rsidRDefault="00F97372" w:rsidP="00F97372">
      <w:pPr>
        <w:tabs>
          <w:tab w:val="left" w:pos="-1440"/>
        </w:tabs>
        <w:ind w:left="2160" w:hanging="2160"/>
        <w:jc w:val="center"/>
        <w:rPr>
          <w:rFonts w:ascii="Arial" w:hAnsi="Arial"/>
          <w:sz w:val="22"/>
          <w:szCs w:val="22"/>
        </w:rPr>
      </w:pPr>
      <w:r>
        <w:rPr>
          <w:rFonts w:ascii="Arial" w:hAnsi="Arial"/>
          <w:sz w:val="22"/>
          <w:szCs w:val="22"/>
        </w:rPr>
        <w:t>Agency:</w:t>
      </w:r>
      <w:r>
        <w:rPr>
          <w:rFonts w:ascii="Arial" w:hAnsi="Arial"/>
          <w:sz w:val="22"/>
          <w:szCs w:val="22"/>
        </w:rPr>
        <w:tab/>
        <w:t>_________________________________________________</w:t>
      </w:r>
    </w:p>
    <w:p w14:paraId="1782B038" w14:textId="77777777" w:rsidR="007D3B4E" w:rsidRDefault="007D3B4E" w:rsidP="00F97372">
      <w:pPr>
        <w:tabs>
          <w:tab w:val="left" w:pos="-1440"/>
        </w:tabs>
        <w:ind w:left="2160" w:hanging="2160"/>
        <w:jc w:val="center"/>
        <w:rPr>
          <w:rFonts w:ascii="Arial" w:hAnsi="Arial"/>
          <w:sz w:val="22"/>
          <w:szCs w:val="22"/>
        </w:rPr>
      </w:pPr>
    </w:p>
    <w:p w14:paraId="0BAF233F" w14:textId="59A75FF7" w:rsidR="00F97372" w:rsidRDefault="00F97372" w:rsidP="24E9B75C">
      <w:pPr>
        <w:ind w:left="2160" w:hanging="2160"/>
        <w:jc w:val="center"/>
        <w:rPr>
          <w:rFonts w:ascii="Arial" w:hAnsi="Arial"/>
          <w:sz w:val="22"/>
          <w:szCs w:val="22"/>
        </w:rPr>
      </w:pPr>
      <w:r w:rsidRPr="24E9B75C">
        <w:rPr>
          <w:rFonts w:ascii="Arial" w:hAnsi="Arial"/>
          <w:sz w:val="22"/>
          <w:szCs w:val="22"/>
        </w:rPr>
        <w:t>Program:</w:t>
      </w:r>
      <w:r>
        <w:tab/>
      </w:r>
      <w:r w:rsidRPr="24E9B75C">
        <w:rPr>
          <w:rFonts w:ascii="Arial" w:hAnsi="Arial"/>
          <w:sz w:val="22"/>
          <w:szCs w:val="22"/>
        </w:rPr>
        <w:t>____________</w:t>
      </w:r>
      <w:r w:rsidR="31493606" w:rsidRPr="00677EC5">
        <w:rPr>
          <w:rFonts w:ascii="Arial" w:hAnsi="Arial"/>
          <w:sz w:val="22"/>
          <w:szCs w:val="22"/>
          <w:u w:val="single"/>
        </w:rPr>
        <w:t>Home Delivery Program</w:t>
      </w:r>
      <w:r w:rsidRPr="00677EC5">
        <w:rPr>
          <w:rFonts w:ascii="Arial" w:hAnsi="Arial"/>
          <w:sz w:val="22"/>
          <w:szCs w:val="22"/>
          <w:u w:val="single"/>
        </w:rPr>
        <w:t>___________________</w:t>
      </w:r>
    </w:p>
    <w:p w14:paraId="58E7E5A0" w14:textId="77777777" w:rsidR="00184580" w:rsidRDefault="00184580" w:rsidP="001F7B08">
      <w:pPr>
        <w:pStyle w:val="Heading6"/>
        <w:jc w:val="center"/>
        <w:rPr>
          <w:sz w:val="24"/>
          <w:u w:val="none"/>
        </w:rPr>
      </w:pPr>
    </w:p>
    <w:p w14:paraId="53611EBD" w14:textId="77777777" w:rsidR="007D3B4E" w:rsidRPr="007D3B4E" w:rsidRDefault="007D3B4E" w:rsidP="007D3B4E"/>
    <w:tbl>
      <w:tblPr>
        <w:tblpPr w:leftFromText="180" w:rightFromText="180" w:vertAnchor="text" w:horzAnchor="page" w:tblpX="1726" w:tblpY="241"/>
        <w:tblW w:w="1003" w:type="dxa"/>
        <w:tblLook w:val="04A0" w:firstRow="1" w:lastRow="0" w:firstColumn="1" w:lastColumn="0" w:noHBand="0" w:noVBand="1"/>
      </w:tblPr>
      <w:tblGrid>
        <w:gridCol w:w="1003"/>
      </w:tblGrid>
      <w:tr w:rsidR="001375C7" w:rsidRPr="00C74BB2" w14:paraId="1AA6F523" w14:textId="77777777" w:rsidTr="0011786F">
        <w:trPr>
          <w:trHeight w:val="350"/>
        </w:trPr>
        <w:tc>
          <w:tcPr>
            <w:tcW w:w="1003"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6815502" w14:textId="77777777" w:rsidR="001375C7" w:rsidRPr="004D33AB" w:rsidRDefault="001375C7" w:rsidP="001375C7">
            <w:pPr>
              <w:widowControl/>
              <w:autoSpaceDE/>
              <w:autoSpaceDN/>
              <w:adjustRightInd/>
              <w:jc w:val="center"/>
              <w:rPr>
                <w:rFonts w:ascii="Calibri" w:eastAsia="Times New Roman" w:hAnsi="Calibri" w:cs="Calibri"/>
                <w:b/>
                <w:bCs/>
                <w:color w:val="FFFFFF"/>
                <w:sz w:val="22"/>
                <w:szCs w:val="22"/>
              </w:rPr>
            </w:pPr>
            <w:r w:rsidRPr="00C65D55">
              <w:rPr>
                <w:rFonts w:ascii="Calibri" w:eastAsia="Times New Roman" w:hAnsi="Calibri" w:cs="Calibri"/>
                <w:b/>
                <w:bCs/>
                <w:color w:val="FFFFFF" w:themeColor="background1"/>
                <w:sz w:val="24"/>
              </w:rPr>
              <w:t>SELECT</w:t>
            </w:r>
          </w:p>
        </w:tc>
      </w:tr>
      <w:tr w:rsidR="001375C7" w:rsidRPr="00C74BB2" w14:paraId="1614C99F" w14:textId="77777777" w:rsidTr="0011786F">
        <w:trPr>
          <w:trHeight w:val="44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1216F72A" w14:textId="4F719B09" w:rsidR="001375C7" w:rsidRPr="00C74BB2" w:rsidRDefault="001375C7" w:rsidP="00D9076C">
            <w:pPr>
              <w:widowControl/>
              <w:autoSpaceDE/>
              <w:autoSpaceDN/>
              <w:adjustRightInd/>
              <w:jc w:val="center"/>
              <w:rPr>
                <w:rFonts w:ascii="Calibri" w:eastAsia="Times New Roman" w:hAnsi="Calibri" w:cs="Calibri"/>
                <w:sz w:val="22"/>
                <w:szCs w:val="22"/>
              </w:rPr>
            </w:pPr>
          </w:p>
        </w:tc>
      </w:tr>
      <w:tr w:rsidR="001375C7" w:rsidRPr="00C74BB2" w14:paraId="0ACDDE4F" w14:textId="77777777" w:rsidTr="0011786F">
        <w:trPr>
          <w:trHeight w:val="53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3687978D" w14:textId="513CBBAC" w:rsidR="001375C7" w:rsidRPr="00C74BB2" w:rsidRDefault="00677EC5" w:rsidP="00D9076C">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X</w:t>
            </w:r>
          </w:p>
        </w:tc>
      </w:tr>
    </w:tbl>
    <w:p w14:paraId="4FE51CEA" w14:textId="41F593F3" w:rsidR="001F7B08" w:rsidRDefault="00B40EA6" w:rsidP="00B40EA6">
      <w:pPr>
        <w:pStyle w:val="Heading6"/>
        <w:ind w:firstLine="720"/>
        <w:jc w:val="center"/>
        <w:rPr>
          <w:sz w:val="24"/>
          <w:u w:val="none"/>
        </w:rPr>
      </w:pPr>
      <w:r>
        <w:rPr>
          <w:sz w:val="24"/>
          <w:u w:val="none"/>
        </w:rPr>
        <w:t xml:space="preserve">FY </w:t>
      </w:r>
      <w:r w:rsidR="004812B8">
        <w:rPr>
          <w:sz w:val="24"/>
          <w:u w:val="none"/>
        </w:rPr>
        <w:t>20</w:t>
      </w:r>
      <w:r w:rsidR="00C6470A">
        <w:rPr>
          <w:sz w:val="24"/>
          <w:u w:val="none"/>
        </w:rPr>
        <w:t>2</w:t>
      </w:r>
      <w:r w:rsidR="001375C7">
        <w:rPr>
          <w:sz w:val="24"/>
          <w:u w:val="none"/>
        </w:rPr>
        <w:t>1</w:t>
      </w:r>
      <w:r w:rsidR="004812B8">
        <w:rPr>
          <w:sz w:val="24"/>
          <w:u w:val="none"/>
        </w:rPr>
        <w:t>-2</w:t>
      </w:r>
      <w:r w:rsidR="001375C7">
        <w:rPr>
          <w:sz w:val="24"/>
          <w:u w:val="none"/>
        </w:rPr>
        <w:t>2</w:t>
      </w:r>
      <w:r w:rsidR="001F7B08" w:rsidRPr="00184580">
        <w:rPr>
          <w:sz w:val="24"/>
          <w:u w:val="none"/>
        </w:rPr>
        <w:t xml:space="preserve"> SUBMI</w:t>
      </w:r>
      <w:r w:rsidR="004812B8">
        <w:rPr>
          <w:sz w:val="24"/>
          <w:u w:val="none"/>
        </w:rPr>
        <w:t>S</w:t>
      </w:r>
      <w:r w:rsidR="007D3B4E">
        <w:rPr>
          <w:sz w:val="24"/>
          <w:u w:val="none"/>
        </w:rPr>
        <w:t>SIO</w:t>
      </w:r>
      <w:r w:rsidR="001375C7">
        <w:rPr>
          <w:sz w:val="24"/>
          <w:u w:val="none"/>
        </w:rPr>
        <w:t>N CALENDAR</w:t>
      </w:r>
      <w:r w:rsidR="001375C7" w:rsidRPr="001375C7">
        <w:t xml:space="preserve"> </w:t>
      </w:r>
      <w:r w:rsidR="001375C7" w:rsidRPr="001375C7">
        <w:rPr>
          <w:noProof/>
          <w:u w:val="none"/>
        </w:rPr>
        <w:drawing>
          <wp:inline distT="0" distB="0" distL="0" distR="0" wp14:anchorId="62237534" wp14:editId="774A3F09">
            <wp:extent cx="5153025" cy="8857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7737" cy="908927"/>
                    </a:xfrm>
                    <a:prstGeom prst="rect">
                      <a:avLst/>
                    </a:prstGeom>
                    <a:noFill/>
                    <a:ln>
                      <a:noFill/>
                    </a:ln>
                  </pic:spPr>
                </pic:pic>
              </a:graphicData>
            </a:graphic>
          </wp:inline>
        </w:drawing>
      </w:r>
      <w:r w:rsidR="007D3B4E" w:rsidRPr="001375C7">
        <w:rPr>
          <w:sz w:val="24"/>
          <w:u w:val="none"/>
        </w:rPr>
        <w:t xml:space="preserve"> </w:t>
      </w:r>
    </w:p>
    <w:p w14:paraId="660A2448" w14:textId="77777777" w:rsidR="007D3B4E" w:rsidRPr="00F97372" w:rsidRDefault="007D3B4E" w:rsidP="19CC37A2"/>
    <w:p w14:paraId="2E1ED97D" w14:textId="77777777" w:rsidR="004812B8" w:rsidRDefault="004812B8" w:rsidP="19CC37A2">
      <w:pPr>
        <w:pStyle w:val="ListBullet"/>
        <w:numPr>
          <w:ilvl w:val="0"/>
          <w:numId w:val="0"/>
        </w:numPr>
        <w:rPr>
          <w:rFonts w:eastAsia="Arial Unicode MS" w:cs="Arial"/>
          <w:b/>
          <w:bCs/>
          <w:color w:val="000000"/>
          <w:sz w:val="22"/>
          <w:szCs w:val="22"/>
        </w:rPr>
      </w:pPr>
      <w:r w:rsidRPr="19CC37A2">
        <w:rPr>
          <w:rFonts w:eastAsia="Arial Unicode MS" w:cs="Arial"/>
          <w:b/>
          <w:bCs/>
          <w:color w:val="000000" w:themeColor="text1"/>
          <w:sz w:val="22"/>
          <w:szCs w:val="22"/>
        </w:rPr>
        <w:t>Instructions:</w:t>
      </w:r>
    </w:p>
    <w:p w14:paraId="708A697F" w14:textId="77777777" w:rsidR="007D3B4E" w:rsidRPr="001375C7" w:rsidRDefault="007D3B4E" w:rsidP="007D3B4E">
      <w:pPr>
        <w:pStyle w:val="ListBullet"/>
        <w:numPr>
          <w:ilvl w:val="0"/>
          <w:numId w:val="0"/>
        </w:numPr>
        <w:rPr>
          <w:rFonts w:eastAsia="Arial Unicode MS" w:cs="Arial"/>
          <w:b/>
          <w:color w:val="000000"/>
          <w:sz w:val="22"/>
          <w:szCs w:val="22"/>
        </w:rPr>
      </w:pPr>
    </w:p>
    <w:p w14:paraId="08FE2C38" w14:textId="77777777" w:rsidR="001F7B08" w:rsidRPr="00F23638" w:rsidRDefault="004812B8" w:rsidP="001F7B08">
      <w:pPr>
        <w:pStyle w:val="ListBullet"/>
        <w:rPr>
          <w:rFonts w:eastAsia="Arial Unicode MS" w:cs="Arial"/>
          <w:color w:val="000000"/>
          <w:sz w:val="22"/>
          <w:szCs w:val="22"/>
        </w:rPr>
      </w:pPr>
      <w:r>
        <w:rPr>
          <w:rFonts w:eastAsia="Arial Unicode MS" w:cs="Arial"/>
          <w:sz w:val="22"/>
          <w:szCs w:val="22"/>
        </w:rPr>
        <w:t xml:space="preserve">This document should be used by HSGP grantees to report on mid-year and year-end outcomes and accomplishments. </w:t>
      </w:r>
    </w:p>
    <w:p w14:paraId="19F31638"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DA82CD3" w14:textId="77777777" w:rsidR="004812B8" w:rsidRDefault="001F7B08" w:rsidP="004812B8">
      <w:pPr>
        <w:pStyle w:val="ListBullet"/>
        <w:jc w:val="both"/>
        <w:rPr>
          <w:rFonts w:eastAsia="Arial Unicode MS" w:cs="Arial"/>
          <w:b/>
          <w:sz w:val="22"/>
          <w:szCs w:val="22"/>
        </w:rPr>
      </w:pPr>
      <w:r>
        <w:rPr>
          <w:rFonts w:eastAsia="Arial Unicode MS" w:cs="Arial"/>
          <w:sz w:val="22"/>
          <w:szCs w:val="22"/>
        </w:rPr>
        <w:t>All reports submitted to the City</w:t>
      </w:r>
      <w:r w:rsidR="007D3B4E">
        <w:rPr>
          <w:rFonts w:eastAsia="Arial Unicode MS" w:cs="Arial"/>
          <w:sz w:val="22"/>
          <w:szCs w:val="22"/>
        </w:rPr>
        <w:t xml:space="preserve"> are considered public record. </w:t>
      </w:r>
      <w:r w:rsidRPr="007D3B4E">
        <w:rPr>
          <w:rFonts w:eastAsia="Arial Unicode MS" w:cs="Arial"/>
          <w:sz w:val="22"/>
          <w:szCs w:val="22"/>
        </w:rPr>
        <w:t xml:space="preserve">Please note that staff will use the information provided in the mid-year and year-end reports to provide Council and the public with summary reports of agency performance highlighting key outcomes, successes, </w:t>
      </w:r>
      <w:proofErr w:type="gramStart"/>
      <w:r w:rsidRPr="007D3B4E">
        <w:rPr>
          <w:rFonts w:eastAsia="Arial Unicode MS" w:cs="Arial"/>
          <w:sz w:val="22"/>
          <w:szCs w:val="22"/>
        </w:rPr>
        <w:t>findings</w:t>
      </w:r>
      <w:proofErr w:type="gramEnd"/>
      <w:r w:rsidRPr="007D3B4E">
        <w:rPr>
          <w:rFonts w:eastAsia="Arial Unicode MS" w:cs="Arial"/>
          <w:sz w:val="22"/>
          <w:szCs w:val="22"/>
        </w:rPr>
        <w:t xml:space="preserve"> and concerns.</w:t>
      </w:r>
    </w:p>
    <w:p w14:paraId="57CC634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5708B530" w14:textId="77777777" w:rsidR="001F7B08" w:rsidRPr="004812B8" w:rsidRDefault="001F7B08" w:rsidP="004812B8">
      <w:pPr>
        <w:pStyle w:val="ListBullet"/>
        <w:jc w:val="both"/>
        <w:rPr>
          <w:rFonts w:eastAsia="Arial Unicode MS" w:cs="Arial"/>
          <w:b/>
          <w:sz w:val="22"/>
          <w:szCs w:val="22"/>
        </w:rPr>
      </w:pPr>
      <w:r w:rsidRPr="004812B8">
        <w:rPr>
          <w:rFonts w:cs="Arial"/>
          <w:color w:val="000000"/>
          <w:sz w:val="22"/>
          <w:szCs w:val="22"/>
        </w:rPr>
        <w:t>Some programs or agencies may be subject to additional or different reporting requirements per the program’s Exhibit A, Special Funding Conditions</w:t>
      </w:r>
      <w:r w:rsidR="004812B8">
        <w:rPr>
          <w:rFonts w:cs="Arial"/>
          <w:color w:val="000000"/>
          <w:sz w:val="22"/>
          <w:szCs w:val="22"/>
        </w:rPr>
        <w:t>, of your executed Grant Agreement with the City</w:t>
      </w:r>
      <w:r w:rsidRPr="004812B8">
        <w:rPr>
          <w:rFonts w:cs="Arial"/>
          <w:color w:val="000000"/>
          <w:sz w:val="22"/>
          <w:szCs w:val="22"/>
        </w:rPr>
        <w:t xml:space="preserve">. </w:t>
      </w:r>
    </w:p>
    <w:p w14:paraId="041BE6F4"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3D77E36D" w14:textId="77777777" w:rsidR="004812B8" w:rsidRPr="004812B8" w:rsidRDefault="004812B8" w:rsidP="00C201E7">
      <w:pPr>
        <w:pStyle w:val="ListBullet"/>
        <w:jc w:val="both"/>
        <w:rPr>
          <w:rFonts w:eastAsia="Arial Unicode MS" w:cs="Arial"/>
          <w:b/>
          <w:sz w:val="22"/>
          <w:szCs w:val="22"/>
        </w:rPr>
      </w:pPr>
      <w:r>
        <w:rPr>
          <w:rFonts w:hint="eastAsia"/>
          <w:sz w:val="22"/>
        </w:rPr>
        <w:t xml:space="preserve">It is important, when preparing this report, to be familiar with the </w:t>
      </w:r>
      <w:r w:rsidR="007D3B4E">
        <w:rPr>
          <w:sz w:val="22"/>
        </w:rPr>
        <w:t xml:space="preserve">program’s Exhibit B, </w:t>
      </w:r>
      <w:r>
        <w:rPr>
          <w:rFonts w:hint="eastAsia"/>
          <w:sz w:val="22"/>
        </w:rPr>
        <w:t>Program Plan</w:t>
      </w:r>
      <w:r>
        <w:rPr>
          <w:sz w:val="22"/>
        </w:rPr>
        <w:t>,</w:t>
      </w:r>
      <w:r>
        <w:rPr>
          <w:rFonts w:hint="eastAsia"/>
          <w:sz w:val="22"/>
        </w:rPr>
        <w:t xml:space="preserve"> of your executed </w:t>
      </w:r>
      <w:r>
        <w:rPr>
          <w:sz w:val="22"/>
        </w:rPr>
        <w:t xml:space="preserve">Grant Agreement </w:t>
      </w:r>
      <w:r>
        <w:rPr>
          <w:rFonts w:hint="eastAsia"/>
          <w:sz w:val="22"/>
        </w:rPr>
        <w:t>with the City.</w:t>
      </w:r>
    </w:p>
    <w:p w14:paraId="3B5C9CB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6AF4392B" w14:textId="77777777" w:rsidR="004812B8" w:rsidRPr="004812B8" w:rsidRDefault="007C0726" w:rsidP="00C201E7">
      <w:pPr>
        <w:pStyle w:val="ListBullet"/>
        <w:jc w:val="both"/>
        <w:rPr>
          <w:rFonts w:eastAsia="Arial Unicode MS" w:cs="Arial"/>
          <w:b/>
          <w:sz w:val="22"/>
          <w:szCs w:val="22"/>
        </w:rPr>
      </w:pPr>
      <w:r w:rsidRPr="004812B8">
        <w:rPr>
          <w:sz w:val="22"/>
        </w:rPr>
        <w:t xml:space="preserve">Please </w:t>
      </w:r>
      <w:r w:rsidR="007D3B4E">
        <w:rPr>
          <w:sz w:val="22"/>
        </w:rPr>
        <w:t xml:space="preserve">insert responses in the spaces provided for </w:t>
      </w:r>
      <w:r w:rsidRPr="004812B8">
        <w:rPr>
          <w:sz w:val="22"/>
        </w:rPr>
        <w:t>Sections I-VII for both the Mid-Year and Year-End Program Status Report</w:t>
      </w:r>
      <w:r w:rsidR="00BB4E27" w:rsidRPr="004812B8">
        <w:rPr>
          <w:sz w:val="22"/>
        </w:rPr>
        <w:t>s</w:t>
      </w:r>
      <w:r w:rsidR="00C201E7" w:rsidRPr="004812B8">
        <w:rPr>
          <w:sz w:val="22"/>
        </w:rPr>
        <w:t xml:space="preserve">. </w:t>
      </w:r>
    </w:p>
    <w:p w14:paraId="36422507"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22934181" w14:textId="77777777" w:rsidR="007D3B4E" w:rsidRPr="007D3B4E" w:rsidRDefault="00C201E7" w:rsidP="00C201E7">
      <w:pPr>
        <w:pStyle w:val="ListBullet"/>
        <w:jc w:val="both"/>
        <w:rPr>
          <w:rFonts w:eastAsia="Arial Unicode MS" w:cs="Arial"/>
          <w:b/>
          <w:sz w:val="22"/>
          <w:szCs w:val="22"/>
        </w:rPr>
      </w:pPr>
      <w:r w:rsidRPr="004812B8">
        <w:rPr>
          <w:rFonts w:hint="eastAsia"/>
          <w:sz w:val="22"/>
        </w:rPr>
        <w:t xml:space="preserve">A separate Program Status Report must be prepared for each Program Plan specified in your contract. </w:t>
      </w:r>
    </w:p>
    <w:p w14:paraId="0644C20A"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6D4BAC0" w14:textId="77777777" w:rsidR="00C201E7" w:rsidRPr="004812B8" w:rsidRDefault="007D3B4E" w:rsidP="00C201E7">
      <w:pPr>
        <w:pStyle w:val="ListBullet"/>
        <w:jc w:val="both"/>
        <w:rPr>
          <w:rFonts w:eastAsia="Arial Unicode MS" w:cs="Arial"/>
          <w:b/>
          <w:sz w:val="22"/>
          <w:szCs w:val="22"/>
        </w:rPr>
      </w:pPr>
      <w:r>
        <w:rPr>
          <w:sz w:val="22"/>
        </w:rPr>
        <w:t>To submit your completed report to the City, upload the file to your agency’s SharePoint folder.</w:t>
      </w:r>
      <w:r>
        <w:rPr>
          <w:rFonts w:hint="eastAsia"/>
          <w:sz w:val="22"/>
        </w:rPr>
        <w:t xml:space="preserve"> </w:t>
      </w:r>
      <w:r>
        <w:rPr>
          <w:sz w:val="22"/>
        </w:rPr>
        <w:t>A link to your agency’s SharePoint folder as well as instructions on how to use the site will be emailed to your staff separately.</w:t>
      </w:r>
    </w:p>
    <w:p w14:paraId="7A0D054E" w14:textId="77777777" w:rsidR="00C201E7" w:rsidRDefault="00C201E7" w:rsidP="00C201E7">
      <w:pPr>
        <w:jc w:val="both"/>
        <w:rPr>
          <w:rFonts w:ascii="Arial" w:hAnsi="Arial"/>
          <w:sz w:val="21"/>
        </w:rPr>
      </w:pPr>
    </w:p>
    <w:p w14:paraId="60916BF5" w14:textId="77777777" w:rsidR="00C201E7" w:rsidRDefault="00C201E7" w:rsidP="00C201E7">
      <w:pPr>
        <w:jc w:val="both"/>
        <w:rPr>
          <w:rFonts w:ascii="Arial" w:hAnsi="Arial"/>
          <w:sz w:val="21"/>
        </w:rPr>
      </w:pPr>
    </w:p>
    <w:p w14:paraId="3C55B3D8" w14:textId="77777777" w:rsidR="00C6470A" w:rsidRDefault="00C6470A" w:rsidP="00925583">
      <w:pPr>
        <w:pStyle w:val="Heading6"/>
      </w:pPr>
    </w:p>
    <w:p w14:paraId="60E4FB47" w14:textId="77777777" w:rsidR="00C6470A" w:rsidRPr="00C6470A" w:rsidRDefault="00C6470A" w:rsidP="00C6470A"/>
    <w:p w14:paraId="567BA734" w14:textId="65F2D3F9" w:rsidR="00C6470A" w:rsidRDefault="00C6470A" w:rsidP="00B40EA6">
      <w:pPr>
        <w:ind w:left="3600"/>
        <w:rPr>
          <w:rFonts w:ascii="Arial" w:hAnsi="Arial"/>
          <w:b/>
          <w:sz w:val="21"/>
          <w:u w:val="single"/>
        </w:rPr>
      </w:pPr>
    </w:p>
    <w:p w14:paraId="2FBAE7C7" w14:textId="1370120C" w:rsidR="00C6470A" w:rsidRDefault="00C6470A" w:rsidP="00C6470A">
      <w:pPr>
        <w:tabs>
          <w:tab w:val="left" w:pos="4350"/>
        </w:tabs>
        <w:rPr>
          <w:rFonts w:ascii="Arial" w:hAnsi="Arial"/>
          <w:b/>
          <w:sz w:val="21"/>
          <w:u w:val="single"/>
        </w:rPr>
      </w:pPr>
      <w:r>
        <w:tab/>
      </w:r>
    </w:p>
    <w:p w14:paraId="45E78220" w14:textId="174D7742" w:rsidR="00925583" w:rsidRDefault="007D3B4E" w:rsidP="00925583">
      <w:pPr>
        <w:pStyle w:val="Heading6"/>
        <w:rPr>
          <w:i/>
        </w:rPr>
      </w:pPr>
      <w:r w:rsidRPr="00837E7E">
        <w:br w:type="page"/>
      </w:r>
      <w:r w:rsidR="00925583">
        <w:rPr>
          <w:rFonts w:hint="eastAsia"/>
        </w:rPr>
        <w:lastRenderedPageBreak/>
        <w:t>SECTION I: PROGRAM ACCOMPLISHMENTS</w:t>
      </w:r>
      <w:r w:rsidR="00925583">
        <w:t>, CHALLENGES, AND CHANGES</w:t>
      </w:r>
    </w:p>
    <w:p w14:paraId="5D77E395" w14:textId="77777777" w:rsidR="00925583" w:rsidRDefault="00925583" w:rsidP="00925583">
      <w:pPr>
        <w:pStyle w:val="BodyText2"/>
        <w:rPr>
          <w:i w:val="0"/>
        </w:rPr>
      </w:pPr>
      <w:r w:rsidRPr="24E9B75C">
        <w:rPr>
          <w:i w:val="0"/>
        </w:rPr>
        <w:t>Provide a brief summary of your program accomplishments, challenges</w:t>
      </w:r>
      <w:r w:rsidR="00D856BF" w:rsidRPr="24E9B75C">
        <w:rPr>
          <w:i w:val="0"/>
        </w:rPr>
        <w:t>,</w:t>
      </w:r>
      <w:r w:rsidRPr="24E9B75C">
        <w:rPr>
          <w:i w:val="0"/>
        </w:rPr>
        <w:t xml:space="preserve"> and changes that occurre</w:t>
      </w:r>
      <w:r w:rsidR="005F4D91" w:rsidRPr="24E9B75C">
        <w:rPr>
          <w:i w:val="0"/>
        </w:rPr>
        <w:t xml:space="preserve">d during the reporting period. </w:t>
      </w:r>
      <w:r w:rsidRPr="24E9B75C">
        <w:rPr>
          <w:i w:val="0"/>
        </w:rPr>
        <w:t xml:space="preserve">Please also provide information or observations related to population or service trends. </w:t>
      </w:r>
    </w:p>
    <w:p w14:paraId="3BE8B3C6" w14:textId="3542C25A" w:rsidR="00925583" w:rsidRDefault="00925583" w:rsidP="24E9B75C">
      <w:pPr>
        <w:pStyle w:val="BodyText2"/>
        <w:rPr>
          <w:iCs/>
          <w:szCs w:val="21"/>
        </w:rPr>
      </w:pPr>
    </w:p>
    <w:p w14:paraId="03C9DCD0" w14:textId="58DFC2FE" w:rsidR="00925583" w:rsidRDefault="17409107" w:rsidP="24E9B75C">
      <w:pPr>
        <w:pStyle w:val="BodyText2"/>
        <w:rPr>
          <w:rFonts w:ascii="Times New Roman" w:eastAsia="Times New Roman" w:hAnsi="Times New Roman"/>
          <w:i w:val="0"/>
          <w:color w:val="000000" w:themeColor="text1"/>
          <w:sz w:val="22"/>
          <w:szCs w:val="22"/>
        </w:rPr>
      </w:pPr>
      <w:r w:rsidRPr="00C450BB">
        <w:rPr>
          <w:rFonts w:ascii="Times New Roman" w:eastAsia="Times New Roman" w:hAnsi="Times New Roman"/>
          <w:i w:val="0"/>
          <w:color w:val="000000" w:themeColor="text1"/>
          <w:sz w:val="22"/>
          <w:szCs w:val="22"/>
        </w:rPr>
        <w:t xml:space="preserve">Meals on Wheels West (MOW West) was able to provide nutritious meals and Wellness Checks to </w:t>
      </w:r>
      <w:r w:rsidR="008E2069">
        <w:rPr>
          <w:rFonts w:ascii="Times New Roman" w:eastAsia="Times New Roman" w:hAnsi="Times New Roman"/>
          <w:i w:val="0"/>
          <w:color w:val="000000" w:themeColor="text1"/>
          <w:sz w:val="22"/>
          <w:szCs w:val="22"/>
        </w:rPr>
        <w:t>679</w:t>
      </w:r>
      <w:r w:rsidRPr="00C450BB">
        <w:rPr>
          <w:rFonts w:ascii="Times New Roman" w:eastAsia="Times New Roman" w:hAnsi="Times New Roman"/>
          <w:i w:val="0"/>
          <w:color w:val="000000" w:themeColor="text1"/>
          <w:sz w:val="22"/>
          <w:szCs w:val="22"/>
        </w:rPr>
        <w:t xml:space="preserve"> unduplicated participants during the reporting period of </w:t>
      </w:r>
      <w:r w:rsidRPr="00E752F3">
        <w:rPr>
          <w:rFonts w:ascii="Times New Roman" w:eastAsia="Times New Roman" w:hAnsi="Times New Roman"/>
          <w:i w:val="0"/>
          <w:sz w:val="22"/>
          <w:szCs w:val="22"/>
        </w:rPr>
        <w:t xml:space="preserve">July 1, 2021 – </w:t>
      </w:r>
      <w:r w:rsidR="008E2069" w:rsidRPr="00E752F3">
        <w:rPr>
          <w:rFonts w:ascii="Times New Roman" w:eastAsia="Times New Roman" w:hAnsi="Times New Roman"/>
          <w:i w:val="0"/>
          <w:sz w:val="22"/>
          <w:szCs w:val="22"/>
        </w:rPr>
        <w:t xml:space="preserve">June </w:t>
      </w:r>
      <w:r w:rsidRPr="00E752F3">
        <w:rPr>
          <w:rFonts w:ascii="Times New Roman" w:eastAsia="Times New Roman" w:hAnsi="Times New Roman"/>
          <w:i w:val="0"/>
          <w:sz w:val="22"/>
          <w:szCs w:val="22"/>
        </w:rPr>
        <w:t>3</w:t>
      </w:r>
      <w:r w:rsidR="008E2069" w:rsidRPr="00E752F3">
        <w:rPr>
          <w:rFonts w:ascii="Times New Roman" w:eastAsia="Times New Roman" w:hAnsi="Times New Roman"/>
          <w:i w:val="0"/>
          <w:sz w:val="22"/>
          <w:szCs w:val="22"/>
        </w:rPr>
        <w:t>0</w:t>
      </w:r>
      <w:r w:rsidRPr="00E752F3">
        <w:rPr>
          <w:rFonts w:ascii="Times New Roman" w:eastAsia="Times New Roman" w:hAnsi="Times New Roman"/>
          <w:i w:val="0"/>
          <w:sz w:val="22"/>
          <w:szCs w:val="22"/>
        </w:rPr>
        <w:t>, 202</w:t>
      </w:r>
      <w:r w:rsidR="008E2069" w:rsidRPr="00E752F3">
        <w:rPr>
          <w:rFonts w:ascii="Times New Roman" w:eastAsia="Times New Roman" w:hAnsi="Times New Roman"/>
          <w:i w:val="0"/>
          <w:sz w:val="22"/>
          <w:szCs w:val="22"/>
        </w:rPr>
        <w:t>2</w:t>
      </w:r>
      <w:r w:rsidRPr="00E752F3">
        <w:rPr>
          <w:rFonts w:ascii="Times New Roman" w:eastAsia="Times New Roman" w:hAnsi="Times New Roman"/>
          <w:i w:val="0"/>
          <w:sz w:val="22"/>
          <w:szCs w:val="22"/>
        </w:rPr>
        <w:t xml:space="preserve">; </w:t>
      </w:r>
      <w:r w:rsidR="008E2069" w:rsidRPr="00E752F3">
        <w:rPr>
          <w:rFonts w:ascii="Times New Roman" w:eastAsia="Times New Roman" w:hAnsi="Times New Roman"/>
          <w:i w:val="0"/>
          <w:sz w:val="22"/>
          <w:szCs w:val="22"/>
        </w:rPr>
        <w:t>5</w:t>
      </w:r>
      <w:r w:rsidRPr="00E752F3">
        <w:rPr>
          <w:rFonts w:ascii="Times New Roman" w:eastAsia="Times New Roman" w:hAnsi="Times New Roman"/>
          <w:i w:val="0"/>
          <w:sz w:val="22"/>
          <w:szCs w:val="22"/>
        </w:rPr>
        <w:t>22 of which reside in the City of Santa Monica. During the reporting period, MOW West began delivering hot meals 4 days a week, adding an extra delivery day to the previous 3-day delivery week that had been put in place in response to the COVID-19 pandemic. MOW West delivered</w:t>
      </w:r>
      <w:r w:rsidR="6D7A0E81" w:rsidRPr="00E752F3">
        <w:rPr>
          <w:rFonts w:ascii="Times New Roman" w:eastAsia="Times New Roman" w:hAnsi="Times New Roman"/>
          <w:i w:val="0"/>
          <w:sz w:val="22"/>
          <w:szCs w:val="22"/>
        </w:rPr>
        <w:t xml:space="preserve"> </w:t>
      </w:r>
      <w:r w:rsidR="008E2069" w:rsidRPr="00E752F3">
        <w:rPr>
          <w:rFonts w:ascii="Times New Roman" w:eastAsia="Times New Roman" w:hAnsi="Times New Roman"/>
          <w:i w:val="0"/>
          <w:sz w:val="22"/>
          <w:szCs w:val="22"/>
        </w:rPr>
        <w:t>212,247</w:t>
      </w:r>
      <w:r w:rsidRPr="00E752F3">
        <w:rPr>
          <w:rFonts w:ascii="Times New Roman" w:eastAsia="Times New Roman" w:hAnsi="Times New Roman"/>
          <w:i w:val="0"/>
          <w:sz w:val="22"/>
          <w:szCs w:val="22"/>
        </w:rPr>
        <w:t xml:space="preserve"> meals in the reporting period, </w:t>
      </w:r>
      <w:r w:rsidR="00627B3F" w:rsidRPr="00E752F3">
        <w:rPr>
          <w:rFonts w:ascii="Times New Roman" w:eastAsia="Times New Roman" w:hAnsi="Times New Roman"/>
          <w:i w:val="0"/>
          <w:sz w:val="22"/>
          <w:szCs w:val="22"/>
        </w:rPr>
        <w:t>163,430</w:t>
      </w:r>
      <w:r w:rsidR="00E752F3" w:rsidRPr="00E752F3">
        <w:rPr>
          <w:rFonts w:ascii="Times New Roman" w:eastAsia="Times New Roman" w:hAnsi="Times New Roman"/>
          <w:i w:val="0"/>
          <w:sz w:val="22"/>
          <w:szCs w:val="22"/>
        </w:rPr>
        <w:t xml:space="preserve"> </w:t>
      </w:r>
      <w:r w:rsidRPr="00E752F3">
        <w:rPr>
          <w:rFonts w:ascii="Times New Roman" w:eastAsia="Times New Roman" w:hAnsi="Times New Roman"/>
          <w:i w:val="0"/>
          <w:sz w:val="22"/>
          <w:szCs w:val="22"/>
        </w:rPr>
        <w:t>of these meals were</w:t>
      </w:r>
      <w:r w:rsidR="00E752F3" w:rsidRPr="00E752F3">
        <w:rPr>
          <w:rFonts w:ascii="Times New Roman" w:eastAsia="Times New Roman" w:hAnsi="Times New Roman"/>
          <w:i w:val="0"/>
          <w:sz w:val="22"/>
          <w:szCs w:val="22"/>
        </w:rPr>
        <w:t xml:space="preserve"> delivered </w:t>
      </w:r>
      <w:r w:rsidRPr="00E752F3">
        <w:rPr>
          <w:rFonts w:ascii="Times New Roman" w:eastAsia="Times New Roman" w:hAnsi="Times New Roman"/>
          <w:i w:val="0"/>
          <w:sz w:val="22"/>
          <w:szCs w:val="22"/>
        </w:rPr>
        <w:t xml:space="preserve">to Santa Monica residents. Of the </w:t>
      </w:r>
      <w:r w:rsidR="00C00906" w:rsidRPr="00E752F3">
        <w:rPr>
          <w:rFonts w:ascii="Times New Roman" w:eastAsia="Times New Roman" w:hAnsi="Times New Roman"/>
          <w:i w:val="0"/>
          <w:sz w:val="22"/>
          <w:szCs w:val="22"/>
        </w:rPr>
        <w:t>522</w:t>
      </w:r>
      <w:r w:rsidRPr="00E752F3">
        <w:rPr>
          <w:rFonts w:ascii="Times New Roman" w:eastAsia="Times New Roman" w:hAnsi="Times New Roman"/>
          <w:i w:val="0"/>
          <w:sz w:val="22"/>
          <w:szCs w:val="22"/>
        </w:rPr>
        <w:t xml:space="preserve"> unduplicated</w:t>
      </w:r>
      <w:r w:rsidR="003142DE" w:rsidRPr="00E752F3">
        <w:rPr>
          <w:rFonts w:ascii="Times New Roman" w:eastAsia="Times New Roman" w:hAnsi="Times New Roman"/>
          <w:i w:val="0"/>
          <w:sz w:val="22"/>
          <w:szCs w:val="22"/>
        </w:rPr>
        <w:t xml:space="preserve"> Santa Monica program</w:t>
      </w:r>
      <w:r w:rsidRPr="00E752F3">
        <w:rPr>
          <w:rFonts w:ascii="Times New Roman" w:eastAsia="Times New Roman" w:hAnsi="Times New Roman"/>
          <w:i w:val="0"/>
          <w:sz w:val="22"/>
          <w:szCs w:val="22"/>
        </w:rPr>
        <w:t xml:space="preserve"> participants served </w:t>
      </w:r>
      <w:r w:rsidR="003142DE" w:rsidRPr="00E752F3">
        <w:rPr>
          <w:rFonts w:ascii="Times New Roman" w:eastAsia="Times New Roman" w:hAnsi="Times New Roman"/>
          <w:i w:val="0"/>
          <w:sz w:val="22"/>
          <w:szCs w:val="22"/>
        </w:rPr>
        <w:t xml:space="preserve">during </w:t>
      </w:r>
      <w:r w:rsidRPr="00E752F3">
        <w:rPr>
          <w:rFonts w:ascii="Times New Roman" w:eastAsia="Times New Roman" w:hAnsi="Times New Roman"/>
          <w:i w:val="0"/>
          <w:sz w:val="22"/>
          <w:szCs w:val="22"/>
        </w:rPr>
        <w:t>this reporting period,</w:t>
      </w:r>
      <w:r w:rsidR="4AAC1034" w:rsidRPr="00E752F3">
        <w:rPr>
          <w:rFonts w:ascii="Times New Roman" w:eastAsia="Times New Roman" w:hAnsi="Times New Roman"/>
          <w:i w:val="0"/>
          <w:sz w:val="22"/>
          <w:szCs w:val="22"/>
        </w:rPr>
        <w:t xml:space="preserve"> </w:t>
      </w:r>
      <w:r w:rsidR="00E752F3" w:rsidRPr="00E752F3">
        <w:rPr>
          <w:rFonts w:ascii="Times New Roman" w:eastAsia="Times New Roman" w:hAnsi="Times New Roman"/>
          <w:i w:val="0"/>
          <w:sz w:val="22"/>
          <w:szCs w:val="22"/>
        </w:rPr>
        <w:t xml:space="preserve">308 </w:t>
      </w:r>
      <w:r w:rsidR="003142DE" w:rsidRPr="00E752F3">
        <w:rPr>
          <w:rFonts w:ascii="Times New Roman" w:eastAsia="Times New Roman" w:hAnsi="Times New Roman"/>
          <w:i w:val="0"/>
          <w:sz w:val="22"/>
          <w:szCs w:val="22"/>
        </w:rPr>
        <w:t xml:space="preserve">or </w:t>
      </w:r>
      <w:r w:rsidR="00E752F3" w:rsidRPr="00E752F3">
        <w:rPr>
          <w:rFonts w:ascii="Times New Roman" w:eastAsia="Times New Roman" w:hAnsi="Times New Roman"/>
          <w:i w:val="0"/>
          <w:sz w:val="22"/>
          <w:szCs w:val="22"/>
        </w:rPr>
        <w:t>59</w:t>
      </w:r>
      <w:r w:rsidR="003142DE" w:rsidRPr="00E752F3">
        <w:rPr>
          <w:rFonts w:ascii="Times New Roman" w:eastAsia="Times New Roman" w:hAnsi="Times New Roman"/>
          <w:i w:val="0"/>
          <w:sz w:val="22"/>
          <w:szCs w:val="22"/>
        </w:rPr>
        <w:t xml:space="preserve">% </w:t>
      </w:r>
      <w:r w:rsidRPr="00E752F3">
        <w:rPr>
          <w:rFonts w:ascii="Times New Roman" w:eastAsia="Times New Roman" w:hAnsi="Times New Roman"/>
          <w:i w:val="0"/>
          <w:sz w:val="22"/>
          <w:szCs w:val="22"/>
        </w:rPr>
        <w:t>were provided meals entirely free of cost and</w:t>
      </w:r>
      <w:r w:rsidR="003142DE" w:rsidRPr="00E752F3">
        <w:rPr>
          <w:rFonts w:ascii="Times New Roman" w:eastAsia="Times New Roman" w:hAnsi="Times New Roman"/>
          <w:i w:val="0"/>
          <w:sz w:val="22"/>
          <w:szCs w:val="22"/>
        </w:rPr>
        <w:t xml:space="preserve"> </w:t>
      </w:r>
      <w:r w:rsidR="00E752F3" w:rsidRPr="00E752F3">
        <w:rPr>
          <w:rFonts w:ascii="Times New Roman" w:eastAsia="Times New Roman" w:hAnsi="Times New Roman"/>
          <w:i w:val="0"/>
          <w:sz w:val="22"/>
          <w:szCs w:val="22"/>
        </w:rPr>
        <w:t>480</w:t>
      </w:r>
      <w:r w:rsidR="003142DE" w:rsidRPr="00E752F3">
        <w:rPr>
          <w:rFonts w:ascii="Times New Roman" w:eastAsia="Times New Roman" w:hAnsi="Times New Roman"/>
          <w:i w:val="0"/>
          <w:sz w:val="22"/>
          <w:szCs w:val="22"/>
        </w:rPr>
        <w:t xml:space="preserve"> or </w:t>
      </w:r>
      <w:r w:rsidR="00E752F3" w:rsidRPr="00E752F3">
        <w:rPr>
          <w:rFonts w:ascii="Times New Roman" w:eastAsia="Times New Roman" w:hAnsi="Times New Roman"/>
          <w:i w:val="0"/>
          <w:sz w:val="22"/>
          <w:szCs w:val="22"/>
        </w:rPr>
        <w:t>92</w:t>
      </w:r>
      <w:r w:rsidR="003142DE" w:rsidRPr="00E752F3">
        <w:rPr>
          <w:rFonts w:ascii="Times New Roman" w:eastAsia="Times New Roman" w:hAnsi="Times New Roman"/>
          <w:i w:val="0"/>
          <w:sz w:val="22"/>
          <w:szCs w:val="22"/>
        </w:rPr>
        <w:t xml:space="preserve">% </w:t>
      </w:r>
      <w:r w:rsidRPr="00C450BB">
        <w:rPr>
          <w:rFonts w:ascii="Times New Roman" w:eastAsia="Times New Roman" w:hAnsi="Times New Roman"/>
          <w:i w:val="0"/>
          <w:color w:val="000000" w:themeColor="text1"/>
          <w:sz w:val="22"/>
          <w:szCs w:val="22"/>
        </w:rPr>
        <w:t xml:space="preserve">received their meals at a subsidy. </w:t>
      </w:r>
      <w:r w:rsidR="00E752F3">
        <w:rPr>
          <w:rFonts w:ascii="Times New Roman" w:eastAsia="Times New Roman" w:hAnsi="Times New Roman"/>
          <w:i w:val="0"/>
          <w:color w:val="000000" w:themeColor="text1"/>
          <w:sz w:val="22"/>
          <w:szCs w:val="22"/>
        </w:rPr>
        <w:t xml:space="preserve">Only 8% of clients paid </w:t>
      </w:r>
      <w:r w:rsidR="003E5BD4">
        <w:rPr>
          <w:rFonts w:ascii="Times New Roman" w:eastAsia="Times New Roman" w:hAnsi="Times New Roman"/>
          <w:i w:val="0"/>
          <w:color w:val="000000" w:themeColor="text1"/>
          <w:sz w:val="22"/>
          <w:szCs w:val="22"/>
        </w:rPr>
        <w:t xml:space="preserve">the </w:t>
      </w:r>
      <w:r w:rsidR="00E752F3">
        <w:rPr>
          <w:rFonts w:ascii="Times New Roman" w:eastAsia="Times New Roman" w:hAnsi="Times New Roman"/>
          <w:i w:val="0"/>
          <w:color w:val="000000" w:themeColor="text1"/>
          <w:sz w:val="22"/>
          <w:szCs w:val="22"/>
        </w:rPr>
        <w:t xml:space="preserve">full price of $8.00 for two meals. The average payment </w:t>
      </w:r>
      <w:r w:rsidR="00F63A46">
        <w:rPr>
          <w:rFonts w:ascii="Times New Roman" w:eastAsia="Times New Roman" w:hAnsi="Times New Roman"/>
          <w:i w:val="0"/>
          <w:color w:val="000000" w:themeColor="text1"/>
          <w:sz w:val="22"/>
          <w:szCs w:val="22"/>
        </w:rPr>
        <w:t xml:space="preserve">by all clients </w:t>
      </w:r>
      <w:r w:rsidR="00E752F3">
        <w:rPr>
          <w:rFonts w:ascii="Times New Roman" w:eastAsia="Times New Roman" w:hAnsi="Times New Roman"/>
          <w:i w:val="0"/>
          <w:color w:val="000000" w:themeColor="text1"/>
          <w:sz w:val="22"/>
          <w:szCs w:val="22"/>
        </w:rPr>
        <w:t xml:space="preserve">is $1.28 for two meals. Our cost is more than $10.00. </w:t>
      </w:r>
      <w:r w:rsidRPr="00C450BB">
        <w:rPr>
          <w:rFonts w:ascii="Times New Roman" w:eastAsia="Times New Roman" w:hAnsi="Times New Roman"/>
          <w:i w:val="0"/>
          <w:color w:val="000000" w:themeColor="text1"/>
          <w:sz w:val="22"/>
          <w:szCs w:val="22"/>
        </w:rPr>
        <w:t>Meals On Wheels West continued to provide and further grow the programs below throughout the reporting period and throughout the entire span of the pandemic</w:t>
      </w:r>
      <w:r w:rsidR="0094070D">
        <w:rPr>
          <w:rFonts w:ascii="Times New Roman" w:eastAsia="Times New Roman" w:hAnsi="Times New Roman"/>
          <w:i w:val="0"/>
          <w:color w:val="000000" w:themeColor="text1"/>
          <w:sz w:val="22"/>
          <w:szCs w:val="22"/>
        </w:rPr>
        <w:t>.</w:t>
      </w:r>
      <w:r w:rsidRPr="00C450BB">
        <w:rPr>
          <w:rFonts w:ascii="Times New Roman" w:eastAsia="Times New Roman" w:hAnsi="Times New Roman"/>
          <w:i w:val="0"/>
          <w:color w:val="000000" w:themeColor="text1"/>
          <w:sz w:val="22"/>
          <w:szCs w:val="22"/>
        </w:rPr>
        <w:t xml:space="preserve"> </w:t>
      </w:r>
    </w:p>
    <w:p w14:paraId="673BCEA9" w14:textId="77777777" w:rsidR="00835B85" w:rsidRDefault="00835B85" w:rsidP="24E9B75C">
      <w:pPr>
        <w:pStyle w:val="BodyText2"/>
        <w:rPr>
          <w:rFonts w:ascii="Times New Roman" w:eastAsia="Times New Roman" w:hAnsi="Times New Roman"/>
          <w:i w:val="0"/>
          <w:color w:val="000000" w:themeColor="text1"/>
          <w:sz w:val="22"/>
          <w:szCs w:val="22"/>
        </w:rPr>
      </w:pPr>
    </w:p>
    <w:p w14:paraId="27292354" w14:textId="039ACCB0" w:rsidR="008E5E67" w:rsidRPr="0029668E" w:rsidRDefault="0029668E" w:rsidP="24E9B75C">
      <w:pPr>
        <w:pStyle w:val="BodyText2"/>
        <w:rPr>
          <w:b/>
          <w:bCs/>
          <w:i w:val="0"/>
          <w:iCs/>
          <w:color w:val="000000" w:themeColor="text1"/>
          <w:sz w:val="22"/>
          <w:szCs w:val="22"/>
          <w:u w:val="single"/>
        </w:rPr>
      </w:pPr>
      <w:r w:rsidRPr="0029668E">
        <w:rPr>
          <w:b/>
          <w:bCs/>
          <w:i w:val="0"/>
          <w:iCs/>
          <w:color w:val="000000" w:themeColor="text1"/>
          <w:sz w:val="22"/>
          <w:szCs w:val="22"/>
          <w:u w:val="single"/>
        </w:rPr>
        <w:t>MOW West Programs</w:t>
      </w:r>
      <w:r w:rsidR="00AF3299">
        <w:rPr>
          <w:b/>
          <w:bCs/>
          <w:i w:val="0"/>
          <w:iCs/>
          <w:color w:val="000000" w:themeColor="text1"/>
          <w:sz w:val="22"/>
          <w:szCs w:val="22"/>
          <w:u w:val="single"/>
        </w:rPr>
        <w:t>:</w:t>
      </w:r>
    </w:p>
    <w:p w14:paraId="4C00A0D0" w14:textId="06C3C185" w:rsidR="00925583" w:rsidRPr="00C450BB" w:rsidRDefault="7C778D8E" w:rsidP="00925583">
      <w:pPr>
        <w:jc w:val="both"/>
        <w:rPr>
          <w:sz w:val="22"/>
          <w:szCs w:val="22"/>
        </w:rPr>
      </w:pPr>
      <w:r w:rsidRPr="00C450BB">
        <w:rPr>
          <w:rFonts w:ascii="Times New Roman" w:eastAsia="Times New Roman"/>
          <w:b/>
          <w:bCs/>
          <w:color w:val="000000" w:themeColor="text1"/>
          <w:sz w:val="22"/>
          <w:szCs w:val="22"/>
        </w:rPr>
        <w:t>Delivering More Than a Meal:</w:t>
      </w:r>
      <w:r w:rsidRPr="00C450BB">
        <w:rPr>
          <w:rFonts w:ascii="Times New Roman" w:eastAsia="Times New Roman"/>
          <w:color w:val="00B0F0"/>
          <w:sz w:val="22"/>
          <w:szCs w:val="22"/>
        </w:rPr>
        <w:t xml:space="preserve"> </w:t>
      </w:r>
      <w:r w:rsidRPr="00C450BB">
        <w:rPr>
          <w:rFonts w:ascii="Times New Roman" w:eastAsia="Times New Roman"/>
          <w:color w:val="000000" w:themeColor="text1"/>
          <w:sz w:val="22"/>
          <w:szCs w:val="22"/>
        </w:rPr>
        <w:t>MOW West’s core</w:t>
      </w:r>
      <w:r w:rsidR="12722068" w:rsidRPr="00C450BB">
        <w:rPr>
          <w:rFonts w:ascii="Times New Roman" w:eastAsia="Times New Roman"/>
          <w:color w:val="000000" w:themeColor="text1"/>
          <w:sz w:val="22"/>
          <w:szCs w:val="22"/>
        </w:rPr>
        <w:t xml:space="preserve"> </w:t>
      </w:r>
      <w:r w:rsidRPr="00C450BB">
        <w:rPr>
          <w:rFonts w:ascii="Times New Roman" w:eastAsia="Times New Roman"/>
          <w:color w:val="000000" w:themeColor="text1"/>
          <w:sz w:val="22"/>
          <w:szCs w:val="22"/>
        </w:rPr>
        <w:t>heritage program delivers a Los Angeles County dietitian approved hot lunch and light dinner to homebound seniors, the disabled, and the chronically ill of all ages. Our Wellness Check monitors the health and wellness of MOW West clients.</w:t>
      </w:r>
    </w:p>
    <w:p w14:paraId="24FC3B43" w14:textId="266A4743" w:rsidR="00925583" w:rsidRPr="00C450BB" w:rsidRDefault="7C778D8E" w:rsidP="00925583">
      <w:pPr>
        <w:jc w:val="both"/>
        <w:rPr>
          <w:sz w:val="22"/>
          <w:szCs w:val="22"/>
        </w:rPr>
      </w:pPr>
      <w:r w:rsidRPr="00C450BB">
        <w:rPr>
          <w:rFonts w:ascii="Times New Roman" w:eastAsia="Times New Roman"/>
          <w:b/>
          <w:bCs/>
          <w:color w:val="000000" w:themeColor="text1"/>
          <w:sz w:val="22"/>
          <w:szCs w:val="22"/>
        </w:rPr>
        <w:t xml:space="preserve">Food and Shelter: </w:t>
      </w:r>
      <w:r w:rsidRPr="00C450BB">
        <w:rPr>
          <w:rFonts w:ascii="Times New Roman" w:eastAsia="Times New Roman"/>
          <w:color w:val="000000" w:themeColor="text1"/>
          <w:sz w:val="22"/>
          <w:szCs w:val="22"/>
        </w:rPr>
        <w:t xml:space="preserve"> As formerly homeless people are housed, MOW West delivers healthy meals and referrals to additional social services that help maintain stability, health &amp; wellness.</w:t>
      </w:r>
    </w:p>
    <w:p w14:paraId="0957B578" w14:textId="6B233F86" w:rsidR="00925583" w:rsidRPr="00C450BB" w:rsidRDefault="7C778D8E" w:rsidP="00925583">
      <w:pPr>
        <w:jc w:val="both"/>
        <w:rPr>
          <w:sz w:val="22"/>
          <w:szCs w:val="22"/>
        </w:rPr>
      </w:pPr>
      <w:r w:rsidRPr="00C450BB">
        <w:rPr>
          <w:rFonts w:ascii="Times New Roman" w:eastAsia="Times New Roman"/>
          <w:b/>
          <w:bCs/>
          <w:color w:val="000000" w:themeColor="text1"/>
          <w:sz w:val="22"/>
          <w:szCs w:val="22"/>
        </w:rPr>
        <w:t xml:space="preserve">Supporting Veterans on the Homefront: </w:t>
      </w:r>
      <w:r w:rsidRPr="00C450BB">
        <w:rPr>
          <w:rFonts w:ascii="Times New Roman" w:eastAsia="Times New Roman"/>
          <w:color w:val="000000" w:themeColor="text1"/>
          <w:sz w:val="22"/>
          <w:szCs w:val="22"/>
        </w:rPr>
        <w:t xml:space="preserve">  Cost-free meals are delivered to veterans of all ages and their spouses. The friendly visits and Wellness Check</w:t>
      </w:r>
      <w:r w:rsidR="0086403D">
        <w:rPr>
          <w:rFonts w:ascii="Times New Roman" w:eastAsia="Times New Roman"/>
          <w:color w:val="000000" w:themeColor="text1"/>
          <w:sz w:val="22"/>
          <w:szCs w:val="22"/>
        </w:rPr>
        <w:t>s</w:t>
      </w:r>
      <w:r w:rsidRPr="00C450BB">
        <w:rPr>
          <w:rFonts w:ascii="Times New Roman" w:eastAsia="Times New Roman"/>
          <w:color w:val="000000" w:themeColor="text1"/>
          <w:sz w:val="22"/>
          <w:szCs w:val="22"/>
        </w:rPr>
        <w:t xml:space="preserve"> reduce isolation of older veterans and helps recent veterans reintegrate into civilian life.</w:t>
      </w:r>
    </w:p>
    <w:p w14:paraId="0FADBFC6" w14:textId="04305A2A" w:rsidR="00925583" w:rsidRPr="00C450BB" w:rsidRDefault="7C778D8E" w:rsidP="00925583">
      <w:pPr>
        <w:jc w:val="both"/>
        <w:rPr>
          <w:sz w:val="22"/>
          <w:szCs w:val="22"/>
        </w:rPr>
      </w:pPr>
      <w:r w:rsidRPr="00C450BB">
        <w:rPr>
          <w:rFonts w:ascii="Times New Roman" w:eastAsia="Times New Roman"/>
          <w:b/>
          <w:bCs/>
          <w:color w:val="000000" w:themeColor="text1"/>
          <w:sz w:val="22"/>
          <w:szCs w:val="22"/>
        </w:rPr>
        <w:t>Community Connections</w:t>
      </w:r>
      <w:r w:rsidR="0029668E">
        <w:rPr>
          <w:rFonts w:ascii="Times New Roman" w:eastAsia="Times New Roman"/>
          <w:b/>
          <w:bCs/>
          <w:color w:val="000000" w:themeColor="text1"/>
          <w:sz w:val="22"/>
          <w:szCs w:val="22"/>
        </w:rPr>
        <w:t xml:space="preserve"> Friendly Calling</w:t>
      </w:r>
      <w:r w:rsidRPr="00C450BB">
        <w:rPr>
          <w:rFonts w:ascii="Times New Roman" w:eastAsia="Times New Roman"/>
          <w:b/>
          <w:bCs/>
          <w:color w:val="000000" w:themeColor="text1"/>
          <w:sz w:val="22"/>
          <w:szCs w:val="22"/>
        </w:rPr>
        <w:t xml:space="preserve">: </w:t>
      </w:r>
      <w:r w:rsidRPr="00C450BB">
        <w:rPr>
          <w:rFonts w:ascii="Times New Roman" w:eastAsia="Times New Roman"/>
          <w:color w:val="000000" w:themeColor="text1"/>
          <w:sz w:val="22"/>
          <w:szCs w:val="22"/>
        </w:rPr>
        <w:t xml:space="preserve">Our </w:t>
      </w:r>
      <w:r w:rsidR="0029668E">
        <w:rPr>
          <w:rFonts w:ascii="Times New Roman" w:eastAsia="Times New Roman"/>
          <w:color w:val="000000" w:themeColor="text1"/>
          <w:sz w:val="22"/>
          <w:szCs w:val="22"/>
        </w:rPr>
        <w:t>friendly calling</w:t>
      </w:r>
      <w:r w:rsidRPr="00C450BB">
        <w:rPr>
          <w:rFonts w:ascii="Times New Roman" w:eastAsia="Times New Roman"/>
          <w:color w:val="000000" w:themeColor="text1"/>
          <w:sz w:val="22"/>
          <w:szCs w:val="22"/>
        </w:rPr>
        <w:t xml:space="preserve"> program volunteers call clients twice a week for friendly conversations that reduce isolation and loneliness. The Wellness Check monitors and reports health &amp; wellness. Referrals are made to other social service agencies, transportation resources, free medical and food delivery services.</w:t>
      </w:r>
    </w:p>
    <w:p w14:paraId="21C664FE" w14:textId="49ED4F4B" w:rsidR="00925583" w:rsidRPr="00C450BB" w:rsidRDefault="7C778D8E" w:rsidP="00925583">
      <w:pPr>
        <w:jc w:val="both"/>
        <w:rPr>
          <w:sz w:val="22"/>
          <w:szCs w:val="22"/>
        </w:rPr>
      </w:pPr>
      <w:r w:rsidRPr="00C450BB">
        <w:rPr>
          <w:rFonts w:ascii="Times New Roman" w:eastAsia="Times New Roman"/>
          <w:b/>
          <w:bCs/>
          <w:color w:val="000000" w:themeColor="text1"/>
          <w:sz w:val="22"/>
          <w:szCs w:val="22"/>
        </w:rPr>
        <w:t>Heal Healthy at Home:</w:t>
      </w:r>
      <w:r w:rsidRPr="00C450BB">
        <w:rPr>
          <w:rFonts w:ascii="Times New Roman" w:eastAsia="Times New Roman"/>
          <w:color w:val="000000" w:themeColor="text1"/>
          <w:sz w:val="22"/>
          <w:szCs w:val="22"/>
        </w:rPr>
        <w:t xml:space="preserve"> Medically appropriate home-delivered meals are provided to recently discharged hospital and physical rehabilitation facilities patients decreasing hospital readmissions and emergency room visits. </w:t>
      </w:r>
    </w:p>
    <w:p w14:paraId="63966E5D" w14:textId="728736EB" w:rsidR="00925583" w:rsidRPr="00C450BB" w:rsidRDefault="7C778D8E" w:rsidP="00925583">
      <w:pPr>
        <w:jc w:val="both"/>
        <w:rPr>
          <w:sz w:val="22"/>
          <w:szCs w:val="22"/>
        </w:rPr>
      </w:pPr>
      <w:r w:rsidRPr="00C450BB">
        <w:rPr>
          <w:rFonts w:ascii="Times New Roman" w:eastAsia="Times New Roman"/>
          <w:b/>
          <w:bCs/>
          <w:color w:val="000000" w:themeColor="text1"/>
          <w:sz w:val="22"/>
          <w:szCs w:val="22"/>
        </w:rPr>
        <w:t>Keeping People and Pets Together</w:t>
      </w:r>
      <w:r w:rsidRPr="00C450BB">
        <w:rPr>
          <w:rFonts w:ascii="Times New Roman" w:eastAsia="Times New Roman"/>
          <w:b/>
          <w:bCs/>
          <w:color w:val="0070C0"/>
          <w:sz w:val="22"/>
          <w:szCs w:val="22"/>
        </w:rPr>
        <w:t>:</w:t>
      </w:r>
      <w:r w:rsidRPr="00C450BB">
        <w:rPr>
          <w:rFonts w:ascii="Times New Roman" w:eastAsia="Times New Roman"/>
          <w:color w:val="0070C0"/>
          <w:sz w:val="22"/>
          <w:szCs w:val="22"/>
        </w:rPr>
        <w:t xml:space="preserve"> </w:t>
      </w:r>
      <w:r w:rsidRPr="00C450BB">
        <w:rPr>
          <w:rFonts w:ascii="Times New Roman" w:eastAsia="Times New Roman"/>
          <w:color w:val="000000" w:themeColor="text1"/>
          <w:sz w:val="22"/>
          <w:szCs w:val="22"/>
        </w:rPr>
        <w:t>MOW West provides pet food and emergency veterinarian treatment to the pets of our low-income clients. The Center for Disease Control reports that having pets has measurable health benefits and decreases loneliness.</w:t>
      </w:r>
    </w:p>
    <w:p w14:paraId="6EB26D19" w14:textId="5F339B79" w:rsidR="00925583" w:rsidRPr="00C450BB" w:rsidRDefault="7C778D8E" w:rsidP="00925583">
      <w:pPr>
        <w:jc w:val="both"/>
        <w:rPr>
          <w:sz w:val="22"/>
          <w:szCs w:val="22"/>
        </w:rPr>
      </w:pPr>
      <w:r w:rsidRPr="00C450BB">
        <w:rPr>
          <w:rFonts w:ascii="Times New Roman" w:eastAsia="Times New Roman"/>
          <w:b/>
          <w:bCs/>
          <w:color w:val="000000" w:themeColor="text1"/>
          <w:sz w:val="22"/>
          <w:szCs w:val="22"/>
        </w:rPr>
        <w:t>Emergency Preparedness</w:t>
      </w:r>
      <w:r w:rsidRPr="00C450BB">
        <w:rPr>
          <w:rFonts w:ascii="Times New Roman" w:eastAsia="Times New Roman"/>
          <w:b/>
          <w:bCs/>
          <w:color w:val="0070C0"/>
          <w:sz w:val="22"/>
          <w:szCs w:val="22"/>
        </w:rPr>
        <w:t>:</w:t>
      </w:r>
      <w:r w:rsidRPr="00C450BB">
        <w:rPr>
          <w:rFonts w:ascii="Times New Roman" w:eastAsia="Times New Roman"/>
          <w:color w:val="0070C0"/>
          <w:sz w:val="22"/>
          <w:szCs w:val="22"/>
        </w:rPr>
        <w:t xml:space="preserve"> </w:t>
      </w:r>
      <w:r w:rsidRPr="00C450BB">
        <w:rPr>
          <w:rFonts w:ascii="Times New Roman" w:eastAsia="Times New Roman"/>
          <w:color w:val="000000" w:themeColor="text1"/>
          <w:sz w:val="22"/>
          <w:szCs w:val="22"/>
        </w:rPr>
        <w:t>All clients are provided an emergency preparedness kit that includes three days of food and water, an emergency radio/flashlight, space blankets and survival information.</w:t>
      </w:r>
    </w:p>
    <w:p w14:paraId="296A51D7" w14:textId="2C062C44" w:rsidR="00925583" w:rsidRPr="00C450BB" w:rsidRDefault="7C778D8E" w:rsidP="00925583">
      <w:pPr>
        <w:jc w:val="both"/>
        <w:rPr>
          <w:sz w:val="22"/>
          <w:szCs w:val="22"/>
        </w:rPr>
      </w:pPr>
      <w:r w:rsidRPr="00C450BB">
        <w:rPr>
          <w:rFonts w:ascii="Times New Roman" w:eastAsia="Times New Roman"/>
          <w:b/>
          <w:bCs/>
          <w:color w:val="000000" w:themeColor="text1"/>
          <w:sz w:val="22"/>
          <w:szCs w:val="22"/>
        </w:rPr>
        <w:t>WeVax:</w:t>
      </w:r>
      <w:r w:rsidRPr="00C450BB">
        <w:rPr>
          <w:rFonts w:ascii="Times New Roman" w:eastAsia="Times New Roman"/>
          <w:color w:val="000000" w:themeColor="text1"/>
          <w:sz w:val="22"/>
          <w:szCs w:val="22"/>
        </w:rPr>
        <w:t xml:space="preserve"> A L</w:t>
      </w:r>
      <w:r w:rsidR="00361F78">
        <w:rPr>
          <w:rFonts w:ascii="Times New Roman" w:eastAsia="Times New Roman"/>
          <w:color w:val="000000" w:themeColor="text1"/>
          <w:sz w:val="22"/>
          <w:szCs w:val="22"/>
        </w:rPr>
        <w:t>.</w:t>
      </w:r>
      <w:r w:rsidRPr="00C450BB">
        <w:rPr>
          <w:rFonts w:ascii="Times New Roman" w:eastAsia="Times New Roman"/>
          <w:color w:val="000000" w:themeColor="text1"/>
          <w:sz w:val="22"/>
          <w:szCs w:val="22"/>
        </w:rPr>
        <w:t>A.</w:t>
      </w:r>
      <w:r w:rsidR="00361F78">
        <w:rPr>
          <w:rFonts w:ascii="Times New Roman" w:eastAsia="Times New Roman"/>
          <w:color w:val="000000" w:themeColor="text1"/>
          <w:sz w:val="22"/>
          <w:szCs w:val="22"/>
        </w:rPr>
        <w:t xml:space="preserve"> </w:t>
      </w:r>
      <w:r w:rsidRPr="00C450BB">
        <w:rPr>
          <w:rFonts w:ascii="Times New Roman" w:eastAsia="Times New Roman"/>
          <w:color w:val="000000" w:themeColor="text1"/>
          <w:sz w:val="22"/>
          <w:szCs w:val="22"/>
        </w:rPr>
        <w:t xml:space="preserve">County contract COVID outreach and education program that served residents in Santa Monica and all of LA County. In Santa Monica we partnered with Providence Saint Johns, Saint </w:t>
      </w:r>
      <w:proofErr w:type="gramStart"/>
      <w:r w:rsidRPr="00C450BB">
        <w:rPr>
          <w:rFonts w:ascii="Times New Roman" w:eastAsia="Times New Roman"/>
          <w:color w:val="000000" w:themeColor="text1"/>
          <w:sz w:val="22"/>
          <w:szCs w:val="22"/>
        </w:rPr>
        <w:t>Joseph’s</w:t>
      </w:r>
      <w:proofErr w:type="gramEnd"/>
      <w:r w:rsidRPr="00C450BB">
        <w:rPr>
          <w:rFonts w:ascii="Times New Roman" w:eastAsia="Times New Roman"/>
          <w:color w:val="000000" w:themeColor="text1"/>
          <w:sz w:val="22"/>
          <w:szCs w:val="22"/>
        </w:rPr>
        <w:t xml:space="preserve"> and Venice Family Clinic</w:t>
      </w:r>
      <w:r w:rsidR="0029668E">
        <w:rPr>
          <w:rFonts w:ascii="Times New Roman" w:eastAsia="Times New Roman"/>
          <w:color w:val="000000" w:themeColor="text1"/>
          <w:sz w:val="22"/>
          <w:szCs w:val="22"/>
        </w:rPr>
        <w:t xml:space="preserve"> to provide vaccinations and testing</w:t>
      </w:r>
      <w:r w:rsidRPr="00C450BB">
        <w:rPr>
          <w:rFonts w:ascii="Times New Roman" w:eastAsia="Times New Roman"/>
          <w:color w:val="000000" w:themeColor="text1"/>
          <w:sz w:val="22"/>
          <w:szCs w:val="22"/>
        </w:rPr>
        <w:t xml:space="preserve">.  </w:t>
      </w:r>
    </w:p>
    <w:p w14:paraId="7A867988" w14:textId="7850BD97" w:rsidR="00925583" w:rsidRPr="00C450BB" w:rsidRDefault="7C778D8E" w:rsidP="00925583">
      <w:pPr>
        <w:jc w:val="both"/>
        <w:rPr>
          <w:sz w:val="22"/>
          <w:szCs w:val="22"/>
        </w:rPr>
      </w:pPr>
      <w:r w:rsidRPr="00C450BB">
        <w:rPr>
          <w:rFonts w:ascii="Arial" w:eastAsia="Arial" w:hAnsi="Arial" w:cs="Arial"/>
          <w:sz w:val="22"/>
          <w:szCs w:val="22"/>
        </w:rPr>
        <w:t xml:space="preserve"> </w:t>
      </w:r>
    </w:p>
    <w:p w14:paraId="1DA1F2BE" w14:textId="0A1E477E" w:rsidR="00925583" w:rsidRDefault="7C778D8E" w:rsidP="24E9B75C">
      <w:pPr>
        <w:jc w:val="both"/>
        <w:rPr>
          <w:rFonts w:ascii="Times New Roman" w:eastAsia="Times New Roman"/>
          <w:color w:val="000000" w:themeColor="text1"/>
          <w:sz w:val="22"/>
          <w:szCs w:val="22"/>
        </w:rPr>
      </w:pPr>
      <w:r w:rsidRPr="00C450BB">
        <w:rPr>
          <w:rFonts w:ascii="Times New Roman" w:eastAsia="Times New Roman"/>
          <w:color w:val="000000" w:themeColor="text1"/>
          <w:sz w:val="22"/>
          <w:szCs w:val="22"/>
        </w:rPr>
        <w:t>Meals on Wheels West has continued to incorporate collaboration as a key component into the work that we do to provide food security and</w:t>
      </w:r>
      <w:r w:rsidR="00F63A46">
        <w:rPr>
          <w:rFonts w:ascii="Times New Roman" w:eastAsia="Times New Roman"/>
          <w:color w:val="000000" w:themeColor="text1"/>
          <w:sz w:val="22"/>
          <w:szCs w:val="22"/>
        </w:rPr>
        <w:t xml:space="preserve"> nutrition. There is </w:t>
      </w:r>
      <w:r w:rsidRPr="00C450BB">
        <w:rPr>
          <w:rFonts w:ascii="Times New Roman" w:eastAsia="Times New Roman"/>
          <w:color w:val="000000" w:themeColor="text1"/>
          <w:sz w:val="22"/>
          <w:szCs w:val="22"/>
        </w:rPr>
        <w:t xml:space="preserve">Hidden Hunger </w:t>
      </w:r>
      <w:r w:rsidR="00F63A46">
        <w:rPr>
          <w:rFonts w:ascii="Times New Roman" w:eastAsia="Times New Roman"/>
          <w:color w:val="000000" w:themeColor="text1"/>
          <w:sz w:val="22"/>
          <w:szCs w:val="22"/>
        </w:rPr>
        <w:t xml:space="preserve">even in the most affluent communities. </w:t>
      </w:r>
      <w:r w:rsidRPr="00C450BB">
        <w:rPr>
          <w:rFonts w:ascii="Times New Roman" w:eastAsia="Times New Roman"/>
          <w:color w:val="000000" w:themeColor="text1"/>
          <w:sz w:val="22"/>
          <w:szCs w:val="22"/>
        </w:rPr>
        <w:t>MOW West continues to work with existing partners that include, Wise &amp; Healthy Aging, UCLA Santa Monica Medical Center, Westside Coalition, Step-Up, LA County</w:t>
      </w:r>
      <w:r w:rsidR="001A4640">
        <w:rPr>
          <w:rFonts w:ascii="Times New Roman" w:eastAsia="Times New Roman"/>
          <w:color w:val="000000" w:themeColor="text1"/>
          <w:sz w:val="22"/>
          <w:szCs w:val="22"/>
        </w:rPr>
        <w:t xml:space="preserve"> Department of</w:t>
      </w:r>
      <w:r w:rsidRPr="00C450BB">
        <w:rPr>
          <w:rFonts w:ascii="Times New Roman" w:eastAsia="Times New Roman"/>
          <w:color w:val="000000" w:themeColor="text1"/>
          <w:sz w:val="22"/>
          <w:szCs w:val="22"/>
        </w:rPr>
        <w:t xml:space="preserve"> Public Health, Westside Foodbank, </w:t>
      </w:r>
      <w:r w:rsidR="310CD317" w:rsidRPr="00C450BB">
        <w:rPr>
          <w:rFonts w:ascii="Times New Roman" w:eastAsia="Times New Roman"/>
          <w:color w:val="000000" w:themeColor="text1"/>
          <w:sz w:val="22"/>
          <w:szCs w:val="22"/>
        </w:rPr>
        <w:t xml:space="preserve">and </w:t>
      </w:r>
      <w:r w:rsidRPr="00C450BB">
        <w:rPr>
          <w:rFonts w:ascii="Times New Roman" w:eastAsia="Times New Roman"/>
          <w:color w:val="000000" w:themeColor="text1"/>
          <w:sz w:val="22"/>
          <w:szCs w:val="22"/>
        </w:rPr>
        <w:t xml:space="preserve">VA Greater Los Angeles. </w:t>
      </w:r>
      <w:r w:rsidR="00F63A46">
        <w:rPr>
          <w:rFonts w:ascii="Times New Roman" w:eastAsia="Times New Roman"/>
          <w:color w:val="000000" w:themeColor="text1"/>
          <w:sz w:val="22"/>
          <w:szCs w:val="22"/>
        </w:rPr>
        <w:t xml:space="preserve">The CFO of </w:t>
      </w:r>
      <w:r w:rsidR="00F63A46" w:rsidRPr="00C450BB">
        <w:rPr>
          <w:rFonts w:ascii="Times New Roman" w:eastAsia="Times New Roman"/>
          <w:color w:val="000000" w:themeColor="text1"/>
          <w:sz w:val="22"/>
          <w:szCs w:val="22"/>
        </w:rPr>
        <w:t>Providence Saint John Health</w:t>
      </w:r>
      <w:r w:rsidR="00F63A46">
        <w:rPr>
          <w:rFonts w:ascii="Times New Roman" w:eastAsia="Times New Roman"/>
          <w:color w:val="000000" w:themeColor="text1"/>
          <w:sz w:val="22"/>
          <w:szCs w:val="22"/>
        </w:rPr>
        <w:t xml:space="preserve"> </w:t>
      </w:r>
      <w:r w:rsidR="00F63A46" w:rsidRPr="00C450BB">
        <w:rPr>
          <w:rFonts w:ascii="Times New Roman" w:eastAsia="Times New Roman"/>
          <w:color w:val="000000" w:themeColor="text1"/>
          <w:sz w:val="22"/>
          <w:szCs w:val="22"/>
        </w:rPr>
        <w:t xml:space="preserve">Center </w:t>
      </w:r>
      <w:r w:rsidR="00F63A46">
        <w:rPr>
          <w:rFonts w:ascii="Times New Roman" w:eastAsia="Times New Roman"/>
          <w:color w:val="000000" w:themeColor="text1"/>
          <w:sz w:val="22"/>
          <w:szCs w:val="22"/>
        </w:rPr>
        <w:t>is a new member of the MOW West board of directors.</w:t>
      </w:r>
      <w:r w:rsidR="00F63A46" w:rsidRPr="00C450BB">
        <w:rPr>
          <w:rFonts w:ascii="Times New Roman" w:eastAsia="Times New Roman"/>
          <w:color w:val="000000" w:themeColor="text1"/>
          <w:sz w:val="22"/>
          <w:szCs w:val="22"/>
        </w:rPr>
        <w:t xml:space="preserve"> New</w:t>
      </w:r>
      <w:r w:rsidRPr="00C450BB">
        <w:rPr>
          <w:rFonts w:ascii="Times New Roman" w:eastAsia="Times New Roman"/>
          <w:color w:val="000000" w:themeColor="text1"/>
          <w:sz w:val="22"/>
          <w:szCs w:val="22"/>
        </w:rPr>
        <w:t xml:space="preserve"> partners in the WeV</w:t>
      </w:r>
      <w:r w:rsidR="00F167C4">
        <w:rPr>
          <w:rFonts w:ascii="Times New Roman" w:eastAsia="Times New Roman"/>
          <w:color w:val="000000" w:themeColor="text1"/>
          <w:sz w:val="22"/>
          <w:szCs w:val="22"/>
        </w:rPr>
        <w:t>a</w:t>
      </w:r>
      <w:r w:rsidRPr="00C450BB">
        <w:rPr>
          <w:rFonts w:ascii="Times New Roman" w:eastAsia="Times New Roman"/>
          <w:color w:val="000000" w:themeColor="text1"/>
          <w:sz w:val="22"/>
          <w:szCs w:val="22"/>
        </w:rPr>
        <w:t>x campaign are LA County Department of Public Health</w:t>
      </w:r>
      <w:r w:rsidR="00F63A46">
        <w:rPr>
          <w:rFonts w:ascii="Times New Roman" w:eastAsia="Times New Roman"/>
          <w:color w:val="000000" w:themeColor="text1"/>
          <w:sz w:val="22"/>
          <w:szCs w:val="22"/>
        </w:rPr>
        <w:t>,</w:t>
      </w:r>
      <w:r w:rsidRPr="00C450BB">
        <w:rPr>
          <w:rFonts w:ascii="Times New Roman" w:eastAsia="Times New Roman"/>
          <w:color w:val="000000" w:themeColor="text1"/>
          <w:sz w:val="22"/>
          <w:szCs w:val="22"/>
        </w:rPr>
        <w:t xml:space="preserve"> Public Health Institute</w:t>
      </w:r>
      <w:r w:rsidR="00F63A46">
        <w:rPr>
          <w:rFonts w:ascii="Times New Roman" w:eastAsia="Times New Roman"/>
          <w:color w:val="000000" w:themeColor="text1"/>
          <w:sz w:val="22"/>
          <w:szCs w:val="22"/>
        </w:rPr>
        <w:t>, Kaiser, LA County Medical Association and Kedren Health</w:t>
      </w:r>
      <w:r w:rsidRPr="00C450BB">
        <w:rPr>
          <w:rFonts w:ascii="Times New Roman" w:eastAsia="Times New Roman"/>
          <w:color w:val="000000" w:themeColor="text1"/>
          <w:sz w:val="22"/>
          <w:szCs w:val="22"/>
        </w:rPr>
        <w:t xml:space="preserve">. Our Community Connections program </w:t>
      </w:r>
      <w:r w:rsidR="0029668E">
        <w:rPr>
          <w:rFonts w:ascii="Times New Roman" w:eastAsia="Times New Roman"/>
          <w:color w:val="000000" w:themeColor="text1"/>
          <w:sz w:val="22"/>
          <w:szCs w:val="22"/>
        </w:rPr>
        <w:t>is</w:t>
      </w:r>
      <w:r w:rsidRPr="00C450BB">
        <w:rPr>
          <w:rFonts w:ascii="Times New Roman" w:eastAsia="Times New Roman"/>
          <w:color w:val="000000" w:themeColor="text1"/>
          <w:sz w:val="22"/>
          <w:szCs w:val="22"/>
        </w:rPr>
        <w:t xml:space="preserve"> a partnership with the LA County Department of Mental Health and Community Partners. As our Community Connections program continues to see significant growth and success, our list of established community partners </w:t>
      </w:r>
      <w:r w:rsidR="4288E5A8" w:rsidRPr="00C450BB">
        <w:rPr>
          <w:rFonts w:ascii="Times New Roman" w:eastAsia="Times New Roman"/>
          <w:color w:val="000000" w:themeColor="text1"/>
          <w:sz w:val="22"/>
          <w:szCs w:val="22"/>
        </w:rPr>
        <w:t xml:space="preserve">also </w:t>
      </w:r>
      <w:r w:rsidRPr="00C450BB">
        <w:rPr>
          <w:rFonts w:ascii="Times New Roman" w:eastAsia="Times New Roman"/>
          <w:color w:val="000000" w:themeColor="text1"/>
          <w:sz w:val="22"/>
          <w:szCs w:val="22"/>
        </w:rPr>
        <w:t xml:space="preserve">continues to grow to make sure that we are responding to the needs of our clients and connecting them with a direct resource and referral to services outside of what we </w:t>
      </w:r>
      <w:r w:rsidR="50B92C98" w:rsidRPr="00C450BB">
        <w:rPr>
          <w:rFonts w:ascii="Times New Roman" w:eastAsia="Times New Roman"/>
          <w:color w:val="000000" w:themeColor="text1"/>
          <w:sz w:val="22"/>
          <w:szCs w:val="22"/>
        </w:rPr>
        <w:t xml:space="preserve">are able to </w:t>
      </w:r>
      <w:r w:rsidRPr="00C450BB">
        <w:rPr>
          <w:rFonts w:ascii="Times New Roman" w:eastAsia="Times New Roman"/>
          <w:color w:val="000000" w:themeColor="text1"/>
          <w:sz w:val="22"/>
          <w:szCs w:val="22"/>
        </w:rPr>
        <w:t xml:space="preserve">provide. </w:t>
      </w:r>
      <w:r w:rsidR="0094070D">
        <w:rPr>
          <w:rFonts w:ascii="Times New Roman" w:eastAsia="Times New Roman"/>
          <w:color w:val="000000" w:themeColor="text1"/>
          <w:sz w:val="22"/>
          <w:szCs w:val="22"/>
        </w:rPr>
        <w:t xml:space="preserve"> </w:t>
      </w:r>
    </w:p>
    <w:p w14:paraId="62C6E4AC" w14:textId="77777777" w:rsidR="00194BFC" w:rsidRPr="00C450BB" w:rsidRDefault="00194BFC" w:rsidP="24E9B75C">
      <w:pPr>
        <w:jc w:val="both"/>
        <w:rPr>
          <w:rFonts w:ascii="Times New Roman" w:eastAsia="Times New Roman"/>
          <w:color w:val="000000" w:themeColor="text1"/>
          <w:sz w:val="22"/>
          <w:szCs w:val="22"/>
        </w:rPr>
      </w:pPr>
    </w:p>
    <w:p w14:paraId="0FA5CCF2" w14:textId="688A6306" w:rsidR="00925583" w:rsidRPr="00C450BB" w:rsidRDefault="00E752F3" w:rsidP="00925583">
      <w:pPr>
        <w:jc w:val="both"/>
        <w:rPr>
          <w:sz w:val="22"/>
          <w:szCs w:val="22"/>
        </w:rPr>
      </w:pPr>
      <w:r>
        <w:rPr>
          <w:rFonts w:ascii="Times New Roman" w:eastAsia="Times New Roman"/>
          <w:color w:val="000000" w:themeColor="text1"/>
          <w:sz w:val="22"/>
          <w:szCs w:val="22"/>
        </w:rPr>
        <w:t>Ev</w:t>
      </w:r>
      <w:r w:rsidR="00F46A76">
        <w:rPr>
          <w:rFonts w:ascii="Times New Roman" w:eastAsia="Times New Roman"/>
          <w:color w:val="000000" w:themeColor="text1"/>
          <w:sz w:val="22"/>
          <w:szCs w:val="22"/>
        </w:rPr>
        <w:t>e</w:t>
      </w:r>
      <w:r>
        <w:rPr>
          <w:rFonts w:ascii="Times New Roman" w:eastAsia="Times New Roman"/>
          <w:color w:val="000000" w:themeColor="text1"/>
          <w:sz w:val="22"/>
          <w:szCs w:val="22"/>
        </w:rPr>
        <w:t>n i</w:t>
      </w:r>
      <w:r w:rsidR="0029668E">
        <w:rPr>
          <w:rFonts w:ascii="Times New Roman" w:eastAsia="Times New Roman"/>
          <w:color w:val="000000" w:themeColor="text1"/>
          <w:sz w:val="22"/>
          <w:szCs w:val="22"/>
        </w:rPr>
        <w:t>n the last 6 months o</w:t>
      </w:r>
      <w:r>
        <w:rPr>
          <w:rFonts w:ascii="Times New Roman" w:eastAsia="Times New Roman"/>
          <w:color w:val="000000" w:themeColor="text1"/>
          <w:sz w:val="22"/>
          <w:szCs w:val="22"/>
        </w:rPr>
        <w:t>f</w:t>
      </w:r>
      <w:r w:rsidR="0029668E">
        <w:rPr>
          <w:rFonts w:ascii="Times New Roman" w:eastAsia="Times New Roman"/>
          <w:color w:val="000000" w:themeColor="text1"/>
          <w:sz w:val="22"/>
          <w:szCs w:val="22"/>
        </w:rPr>
        <w:t xml:space="preserve"> the reporting period</w:t>
      </w:r>
      <w:r>
        <w:rPr>
          <w:rFonts w:ascii="Times New Roman" w:eastAsia="Times New Roman"/>
          <w:color w:val="000000" w:themeColor="text1"/>
          <w:sz w:val="22"/>
          <w:szCs w:val="22"/>
        </w:rPr>
        <w:t>,</w:t>
      </w:r>
      <w:r w:rsidR="0029668E">
        <w:rPr>
          <w:rFonts w:ascii="Times New Roman" w:eastAsia="Times New Roman"/>
          <w:color w:val="000000" w:themeColor="text1"/>
          <w:sz w:val="22"/>
          <w:szCs w:val="22"/>
        </w:rPr>
        <w:t xml:space="preserve"> MOW West</w:t>
      </w:r>
      <w:r w:rsidR="7C778D8E" w:rsidRPr="00C450BB">
        <w:rPr>
          <w:rFonts w:ascii="Times New Roman" w:eastAsia="Times New Roman"/>
          <w:color w:val="000000" w:themeColor="text1"/>
          <w:sz w:val="22"/>
          <w:szCs w:val="22"/>
        </w:rPr>
        <w:t xml:space="preserve"> continu</w:t>
      </w:r>
      <w:r w:rsidR="0029668E">
        <w:rPr>
          <w:rFonts w:ascii="Times New Roman" w:eastAsia="Times New Roman"/>
          <w:color w:val="000000" w:themeColor="text1"/>
          <w:sz w:val="22"/>
          <w:szCs w:val="22"/>
        </w:rPr>
        <w:t>ed</w:t>
      </w:r>
      <w:r w:rsidR="7C778D8E" w:rsidRPr="00C450BB">
        <w:rPr>
          <w:rFonts w:ascii="Times New Roman" w:eastAsia="Times New Roman"/>
          <w:color w:val="000000" w:themeColor="text1"/>
          <w:sz w:val="22"/>
          <w:szCs w:val="22"/>
        </w:rPr>
        <w:t xml:space="preserve"> </w:t>
      </w:r>
      <w:r w:rsidR="00E70B0C">
        <w:rPr>
          <w:rFonts w:ascii="Times New Roman" w:eastAsia="Times New Roman"/>
          <w:color w:val="000000" w:themeColor="text1"/>
          <w:sz w:val="22"/>
          <w:szCs w:val="22"/>
        </w:rPr>
        <w:t xml:space="preserve">to enforce stringent precautions to prevent </w:t>
      </w:r>
      <w:r w:rsidR="00E70B0C">
        <w:rPr>
          <w:rFonts w:ascii="Times New Roman" w:eastAsia="Times New Roman"/>
          <w:color w:val="000000" w:themeColor="text1"/>
          <w:sz w:val="22"/>
          <w:szCs w:val="22"/>
        </w:rPr>
        <w:lastRenderedPageBreak/>
        <w:t>transmission of the COVID virus between volunteers and clients.</w:t>
      </w:r>
      <w:r w:rsidR="7C778D8E" w:rsidRPr="00C450BB">
        <w:rPr>
          <w:rFonts w:ascii="Times New Roman" w:eastAsia="Times New Roman"/>
          <w:color w:val="000000" w:themeColor="text1"/>
          <w:sz w:val="22"/>
          <w:szCs w:val="22"/>
        </w:rPr>
        <w:t xml:space="preserve"> In th</w:t>
      </w:r>
      <w:r>
        <w:rPr>
          <w:rFonts w:ascii="Times New Roman" w:eastAsia="Times New Roman"/>
          <w:color w:val="000000" w:themeColor="text1"/>
          <w:sz w:val="22"/>
          <w:szCs w:val="22"/>
        </w:rPr>
        <w:t xml:space="preserve">e entire </w:t>
      </w:r>
      <w:r w:rsidR="7C778D8E" w:rsidRPr="00C450BB">
        <w:rPr>
          <w:rFonts w:ascii="Times New Roman" w:eastAsia="Times New Roman"/>
          <w:color w:val="000000" w:themeColor="text1"/>
          <w:sz w:val="22"/>
          <w:szCs w:val="22"/>
        </w:rPr>
        <w:t>reporting period</w:t>
      </w:r>
      <w:r w:rsidR="00F63A46">
        <w:rPr>
          <w:rFonts w:ascii="Times New Roman" w:eastAsia="Times New Roman"/>
          <w:color w:val="000000" w:themeColor="text1"/>
          <w:sz w:val="22"/>
          <w:szCs w:val="22"/>
        </w:rPr>
        <w:t>,</w:t>
      </w:r>
      <w:r w:rsidR="7C778D8E" w:rsidRPr="00C450BB">
        <w:rPr>
          <w:rFonts w:ascii="Times New Roman" w:eastAsia="Times New Roman"/>
          <w:color w:val="000000" w:themeColor="text1"/>
          <w:sz w:val="22"/>
          <w:szCs w:val="22"/>
        </w:rPr>
        <w:t xml:space="preserve"> we were able to ensure in</w:t>
      </w:r>
      <w:r w:rsidR="00F63A46">
        <w:rPr>
          <w:rFonts w:ascii="Times New Roman" w:eastAsia="Times New Roman"/>
          <w:color w:val="000000" w:themeColor="text1"/>
          <w:sz w:val="22"/>
          <w:szCs w:val="22"/>
        </w:rPr>
        <w:t>-</w:t>
      </w:r>
      <w:r w:rsidR="7C778D8E" w:rsidRPr="00C450BB">
        <w:rPr>
          <w:rFonts w:ascii="Times New Roman" w:eastAsia="Times New Roman"/>
          <w:color w:val="000000" w:themeColor="text1"/>
          <w:sz w:val="22"/>
          <w:szCs w:val="22"/>
        </w:rPr>
        <w:t xml:space="preserve">person meal deliveries were done in a </w:t>
      </w:r>
      <w:r w:rsidR="00F63A46">
        <w:rPr>
          <w:rFonts w:ascii="Times New Roman" w:eastAsia="Times New Roman"/>
          <w:color w:val="000000" w:themeColor="text1"/>
          <w:sz w:val="22"/>
          <w:szCs w:val="22"/>
        </w:rPr>
        <w:t>very</w:t>
      </w:r>
      <w:r w:rsidR="7C778D8E" w:rsidRPr="00C450BB">
        <w:rPr>
          <w:rFonts w:ascii="Times New Roman" w:eastAsia="Times New Roman"/>
          <w:color w:val="000000" w:themeColor="text1"/>
          <w:sz w:val="22"/>
          <w:szCs w:val="22"/>
        </w:rPr>
        <w:t xml:space="preserve"> cautious and safe manner and followed strict COVID protocol</w:t>
      </w:r>
      <w:r>
        <w:rPr>
          <w:rFonts w:ascii="Times New Roman" w:eastAsia="Times New Roman"/>
          <w:color w:val="000000" w:themeColor="text1"/>
          <w:sz w:val="22"/>
          <w:szCs w:val="22"/>
        </w:rPr>
        <w:t>s</w:t>
      </w:r>
      <w:r w:rsidR="7C778D8E" w:rsidRPr="00C450BB">
        <w:rPr>
          <w:rFonts w:ascii="Times New Roman" w:eastAsia="Times New Roman"/>
          <w:color w:val="000000" w:themeColor="text1"/>
          <w:sz w:val="22"/>
          <w:szCs w:val="22"/>
        </w:rPr>
        <w:t xml:space="preserve"> which include</w:t>
      </w:r>
      <w:r>
        <w:rPr>
          <w:rFonts w:ascii="Times New Roman" w:eastAsia="Times New Roman"/>
          <w:color w:val="000000" w:themeColor="text1"/>
          <w:sz w:val="22"/>
          <w:szCs w:val="22"/>
        </w:rPr>
        <w:t>d</w:t>
      </w:r>
      <w:r w:rsidR="7C778D8E" w:rsidRPr="00C450BB">
        <w:rPr>
          <w:rFonts w:ascii="Times New Roman" w:eastAsia="Times New Roman"/>
          <w:color w:val="000000" w:themeColor="text1"/>
          <w:sz w:val="22"/>
          <w:szCs w:val="22"/>
        </w:rPr>
        <w:t xml:space="preserve"> the distribution of KN95 masks to all </w:t>
      </w:r>
      <w:r>
        <w:rPr>
          <w:rFonts w:ascii="Times New Roman" w:eastAsia="Times New Roman"/>
          <w:color w:val="000000" w:themeColor="text1"/>
          <w:sz w:val="22"/>
          <w:szCs w:val="22"/>
        </w:rPr>
        <w:t xml:space="preserve">delivery and operations </w:t>
      </w:r>
      <w:r w:rsidR="7C778D8E" w:rsidRPr="00C450BB">
        <w:rPr>
          <w:rFonts w:ascii="Times New Roman" w:eastAsia="Times New Roman"/>
          <w:color w:val="000000" w:themeColor="text1"/>
          <w:sz w:val="22"/>
          <w:szCs w:val="22"/>
        </w:rPr>
        <w:t>volunteers and meal delivery clients</w:t>
      </w:r>
      <w:r>
        <w:rPr>
          <w:rFonts w:ascii="Times New Roman" w:eastAsia="Times New Roman"/>
          <w:color w:val="000000" w:themeColor="text1"/>
          <w:sz w:val="22"/>
          <w:szCs w:val="22"/>
        </w:rPr>
        <w:t xml:space="preserve">. We required all volunteers </w:t>
      </w:r>
      <w:r w:rsidR="7C778D8E" w:rsidRPr="00C450BB">
        <w:rPr>
          <w:rFonts w:ascii="Times New Roman" w:eastAsia="Times New Roman"/>
          <w:color w:val="000000" w:themeColor="text1"/>
          <w:sz w:val="22"/>
          <w:szCs w:val="22"/>
        </w:rPr>
        <w:t>to wash and sanitize hands before collecting meal delivery food bags, access to surgical gloves to wear and access to rapid at home COVID-19 testing kits</w:t>
      </w:r>
      <w:r>
        <w:rPr>
          <w:rFonts w:ascii="Times New Roman" w:eastAsia="Times New Roman"/>
          <w:color w:val="000000" w:themeColor="text1"/>
          <w:sz w:val="22"/>
          <w:szCs w:val="22"/>
        </w:rPr>
        <w:t xml:space="preserve"> was provided. MOW West staff were required to Covid test weekly</w:t>
      </w:r>
      <w:r w:rsidR="00F63A46">
        <w:rPr>
          <w:rFonts w:ascii="Times New Roman" w:eastAsia="Times New Roman"/>
          <w:color w:val="000000" w:themeColor="text1"/>
          <w:sz w:val="22"/>
          <w:szCs w:val="22"/>
        </w:rPr>
        <w:t>.</w:t>
      </w:r>
      <w:r>
        <w:rPr>
          <w:rFonts w:ascii="Times New Roman" w:eastAsia="Times New Roman"/>
          <w:color w:val="000000" w:themeColor="text1"/>
          <w:sz w:val="22"/>
          <w:szCs w:val="22"/>
        </w:rPr>
        <w:t xml:space="preserve"> </w:t>
      </w:r>
      <w:r w:rsidR="7C778D8E" w:rsidRPr="00C450BB">
        <w:rPr>
          <w:rFonts w:ascii="Times New Roman" w:eastAsia="Times New Roman"/>
          <w:color w:val="000000" w:themeColor="text1"/>
          <w:sz w:val="22"/>
          <w:szCs w:val="22"/>
        </w:rPr>
        <w:t xml:space="preserve">MOW West also continued with the requirement of a 10-day waiting period if a volunteer </w:t>
      </w:r>
      <w:r w:rsidR="00F63A46">
        <w:rPr>
          <w:rFonts w:ascii="Times New Roman" w:eastAsia="Times New Roman"/>
          <w:color w:val="000000" w:themeColor="text1"/>
          <w:sz w:val="22"/>
          <w:szCs w:val="22"/>
        </w:rPr>
        <w:t xml:space="preserve">or staffer </w:t>
      </w:r>
      <w:r w:rsidR="7C778D8E" w:rsidRPr="00C450BB">
        <w:rPr>
          <w:rFonts w:ascii="Times New Roman" w:eastAsia="Times New Roman"/>
          <w:color w:val="000000" w:themeColor="text1"/>
          <w:sz w:val="22"/>
          <w:szCs w:val="22"/>
        </w:rPr>
        <w:t xml:space="preserve">has traveled or is concerned that they may have been exposed and </w:t>
      </w:r>
      <w:r w:rsidR="00E70B0C">
        <w:rPr>
          <w:rFonts w:ascii="Times New Roman" w:eastAsia="Times New Roman"/>
          <w:color w:val="000000" w:themeColor="text1"/>
          <w:sz w:val="22"/>
          <w:szCs w:val="22"/>
        </w:rPr>
        <w:t xml:space="preserve">after 10 days </w:t>
      </w:r>
      <w:r w:rsidR="00F63A46">
        <w:rPr>
          <w:rFonts w:ascii="Times New Roman" w:eastAsia="Times New Roman"/>
          <w:color w:val="000000" w:themeColor="text1"/>
          <w:sz w:val="22"/>
          <w:szCs w:val="22"/>
        </w:rPr>
        <w:t>they</w:t>
      </w:r>
      <w:r w:rsidR="00E70B0C">
        <w:rPr>
          <w:rFonts w:ascii="Times New Roman" w:eastAsia="Times New Roman"/>
          <w:color w:val="000000" w:themeColor="text1"/>
          <w:sz w:val="22"/>
          <w:szCs w:val="22"/>
        </w:rPr>
        <w:t xml:space="preserve"> </w:t>
      </w:r>
      <w:r>
        <w:rPr>
          <w:rFonts w:ascii="Times New Roman" w:eastAsia="Times New Roman"/>
          <w:color w:val="000000" w:themeColor="text1"/>
          <w:sz w:val="22"/>
          <w:szCs w:val="22"/>
        </w:rPr>
        <w:t>must</w:t>
      </w:r>
      <w:r w:rsidR="00E70B0C">
        <w:rPr>
          <w:rFonts w:ascii="Times New Roman" w:eastAsia="Times New Roman"/>
          <w:color w:val="000000" w:themeColor="text1"/>
          <w:sz w:val="22"/>
          <w:szCs w:val="22"/>
        </w:rPr>
        <w:t xml:space="preserve"> </w:t>
      </w:r>
      <w:r w:rsidR="7C778D8E" w:rsidRPr="00C450BB">
        <w:rPr>
          <w:rFonts w:ascii="Times New Roman" w:eastAsia="Times New Roman"/>
          <w:color w:val="000000" w:themeColor="text1"/>
          <w:sz w:val="22"/>
          <w:szCs w:val="22"/>
        </w:rPr>
        <w:t>provide a negative COVID test before returning to</w:t>
      </w:r>
      <w:r w:rsidR="00F63A46">
        <w:rPr>
          <w:rFonts w:ascii="Times New Roman" w:eastAsia="Times New Roman"/>
          <w:color w:val="000000" w:themeColor="text1"/>
          <w:sz w:val="22"/>
          <w:szCs w:val="22"/>
        </w:rPr>
        <w:t xml:space="preserve"> MOW West</w:t>
      </w:r>
      <w:r w:rsidR="7C778D8E" w:rsidRPr="00C450BB">
        <w:rPr>
          <w:rFonts w:ascii="Times New Roman" w:eastAsia="Times New Roman"/>
          <w:color w:val="000000" w:themeColor="text1"/>
          <w:sz w:val="22"/>
          <w:szCs w:val="22"/>
        </w:rPr>
        <w:t xml:space="preserve">.  With the rise of the Omicron variant, MOW West also had to readjust the internal office staff’s </w:t>
      </w:r>
      <w:r>
        <w:rPr>
          <w:rFonts w:ascii="Times New Roman" w:eastAsia="Times New Roman"/>
          <w:color w:val="000000" w:themeColor="text1"/>
          <w:sz w:val="22"/>
          <w:szCs w:val="22"/>
        </w:rPr>
        <w:t xml:space="preserve">locations </w:t>
      </w:r>
      <w:r w:rsidR="7C778D8E" w:rsidRPr="00C450BB">
        <w:rPr>
          <w:rFonts w:ascii="Times New Roman" w:eastAsia="Times New Roman"/>
          <w:color w:val="000000" w:themeColor="text1"/>
          <w:sz w:val="22"/>
          <w:szCs w:val="22"/>
        </w:rPr>
        <w:t xml:space="preserve">by sending all non-operational employees back to a work at home </w:t>
      </w:r>
      <w:r>
        <w:rPr>
          <w:rFonts w:ascii="Times New Roman" w:eastAsia="Times New Roman"/>
          <w:color w:val="000000" w:themeColor="text1"/>
          <w:sz w:val="22"/>
          <w:szCs w:val="22"/>
        </w:rPr>
        <w:t>situation</w:t>
      </w:r>
      <w:r w:rsidR="7C778D8E" w:rsidRPr="00C450BB">
        <w:rPr>
          <w:rFonts w:ascii="Times New Roman" w:eastAsia="Times New Roman"/>
          <w:color w:val="000000" w:themeColor="text1"/>
          <w:sz w:val="22"/>
          <w:szCs w:val="22"/>
        </w:rPr>
        <w:t>, limit</w:t>
      </w:r>
      <w:r>
        <w:rPr>
          <w:rFonts w:ascii="Times New Roman" w:eastAsia="Times New Roman"/>
          <w:color w:val="000000" w:themeColor="text1"/>
          <w:sz w:val="22"/>
          <w:szCs w:val="22"/>
        </w:rPr>
        <w:t>ing</w:t>
      </w:r>
      <w:r w:rsidR="7C778D8E" w:rsidRPr="00C450BB">
        <w:rPr>
          <w:rFonts w:ascii="Times New Roman" w:eastAsia="Times New Roman"/>
          <w:color w:val="000000" w:themeColor="text1"/>
          <w:sz w:val="22"/>
          <w:szCs w:val="22"/>
        </w:rPr>
        <w:t xml:space="preserve"> the risk of possible exposure or transmission for our staff team, our </w:t>
      </w:r>
      <w:proofErr w:type="gramStart"/>
      <w:r w:rsidR="7C778D8E" w:rsidRPr="00C450BB">
        <w:rPr>
          <w:rFonts w:ascii="Times New Roman" w:eastAsia="Times New Roman"/>
          <w:color w:val="000000" w:themeColor="text1"/>
          <w:sz w:val="22"/>
          <w:szCs w:val="22"/>
        </w:rPr>
        <w:t>volunteers</w:t>
      </w:r>
      <w:proofErr w:type="gramEnd"/>
      <w:r w:rsidR="7C778D8E" w:rsidRPr="00C450BB">
        <w:rPr>
          <w:rFonts w:ascii="Times New Roman" w:eastAsia="Times New Roman"/>
          <w:color w:val="000000" w:themeColor="text1"/>
          <w:sz w:val="22"/>
          <w:szCs w:val="22"/>
        </w:rPr>
        <w:t xml:space="preserve"> and our clients.</w:t>
      </w:r>
      <w:r w:rsidR="00F63A46">
        <w:rPr>
          <w:rFonts w:ascii="Times New Roman" w:eastAsia="Times New Roman"/>
          <w:color w:val="000000" w:themeColor="text1"/>
          <w:sz w:val="22"/>
          <w:szCs w:val="22"/>
        </w:rPr>
        <w:t xml:space="preserve"> </w:t>
      </w:r>
      <w:r w:rsidR="7C778D8E" w:rsidRPr="00C450BB">
        <w:rPr>
          <w:rFonts w:ascii="Times New Roman" w:eastAsia="Times New Roman"/>
          <w:color w:val="000000" w:themeColor="text1"/>
          <w:sz w:val="22"/>
          <w:szCs w:val="22"/>
        </w:rPr>
        <w:t>Of the more than</w:t>
      </w:r>
      <w:r w:rsidR="7C778D8E" w:rsidRPr="00E70B0C">
        <w:rPr>
          <w:rFonts w:ascii="Times New Roman" w:eastAsia="Times New Roman"/>
          <w:color w:val="FF0000"/>
          <w:sz w:val="22"/>
          <w:szCs w:val="22"/>
        </w:rPr>
        <w:t xml:space="preserve"> </w:t>
      </w:r>
      <w:r w:rsidRPr="00E752F3">
        <w:rPr>
          <w:rFonts w:ascii="Times New Roman" w:eastAsia="Times New Roman"/>
          <w:sz w:val="22"/>
          <w:szCs w:val="22"/>
        </w:rPr>
        <w:t>72,800</w:t>
      </w:r>
      <w:r w:rsidR="7C778D8E" w:rsidRPr="00E752F3">
        <w:rPr>
          <w:rFonts w:ascii="Times New Roman" w:eastAsia="Times New Roman"/>
          <w:sz w:val="22"/>
          <w:szCs w:val="22"/>
        </w:rPr>
        <w:t xml:space="preserve"> </w:t>
      </w:r>
      <w:r w:rsidR="7C778D8E" w:rsidRPr="00C450BB">
        <w:rPr>
          <w:rFonts w:ascii="Times New Roman" w:eastAsia="Times New Roman"/>
          <w:color w:val="000000" w:themeColor="text1"/>
          <w:sz w:val="22"/>
          <w:szCs w:val="22"/>
        </w:rPr>
        <w:t>deliveries completed during the reporting periods, we had zero transmissions between volunteers and clients, volunteers and staff and staff and client</w:t>
      </w:r>
      <w:r>
        <w:rPr>
          <w:rFonts w:ascii="Times New Roman" w:eastAsia="Times New Roman"/>
          <w:color w:val="000000" w:themeColor="text1"/>
          <w:sz w:val="22"/>
          <w:szCs w:val="22"/>
        </w:rPr>
        <w:t>s</w:t>
      </w:r>
      <w:r w:rsidR="7C778D8E" w:rsidRPr="00C450BB">
        <w:rPr>
          <w:rFonts w:ascii="Times New Roman" w:eastAsia="Times New Roman"/>
          <w:color w:val="000000" w:themeColor="text1"/>
          <w:sz w:val="22"/>
          <w:szCs w:val="22"/>
        </w:rPr>
        <w:t xml:space="preserve">.   </w:t>
      </w:r>
    </w:p>
    <w:p w14:paraId="154E79E7" w14:textId="77777777" w:rsidR="00E26D0F" w:rsidRDefault="00E26D0F" w:rsidP="00925583">
      <w:pPr>
        <w:jc w:val="both"/>
        <w:rPr>
          <w:rFonts w:ascii="Arial" w:hAnsi="Arial"/>
          <w:sz w:val="21"/>
        </w:rPr>
      </w:pPr>
    </w:p>
    <w:p w14:paraId="7EA73D40" w14:textId="77777777" w:rsidR="00D04539" w:rsidRPr="00407667"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407667">
        <w:rPr>
          <w:rFonts w:hint="eastAsia"/>
        </w:rPr>
        <w:t>SECTION I</w:t>
      </w:r>
      <w:r>
        <w:t>I</w:t>
      </w:r>
      <w:r w:rsidRPr="00407667">
        <w:rPr>
          <w:rFonts w:hint="eastAsia"/>
        </w:rPr>
        <w:t>:  ASSESSMENT, EVALUATION AND PARTICIPANT INVOLVEMENT</w:t>
      </w:r>
    </w:p>
    <w:p w14:paraId="70E5B223" w14:textId="16776EC6" w:rsidR="00D04539" w:rsidRPr="003A2905" w:rsidRDefault="00D04539" w:rsidP="00D04539">
      <w:pPr>
        <w:pStyle w:val="BodyText"/>
        <w:rPr>
          <w:i w:val="0"/>
          <w:sz w:val="21"/>
          <w:szCs w:val="21"/>
        </w:rPr>
      </w:pPr>
      <w:r w:rsidRPr="003A2905">
        <w:rPr>
          <w:rFonts w:hint="eastAsia"/>
          <w:i w:val="0"/>
          <w:sz w:val="21"/>
          <w:szCs w:val="21"/>
        </w:rPr>
        <w:t>Briefly describe or list any program assessment or evaluation</w:t>
      </w:r>
      <w:r w:rsidRPr="003A2905">
        <w:rPr>
          <w:i w:val="0"/>
          <w:sz w:val="21"/>
          <w:szCs w:val="21"/>
        </w:rPr>
        <w:t xml:space="preserve"> efforts during the reporting period and s</w:t>
      </w:r>
      <w:r w:rsidR="005F4D91" w:rsidRPr="003A2905">
        <w:rPr>
          <w:i w:val="0"/>
          <w:sz w:val="21"/>
          <w:szCs w:val="21"/>
        </w:rPr>
        <w:t xml:space="preserve">ummarize the results achieved. </w:t>
      </w:r>
      <w:r w:rsidRPr="003A2905">
        <w:rPr>
          <w:i w:val="0"/>
          <w:sz w:val="21"/>
          <w:szCs w:val="21"/>
        </w:rPr>
        <w:t>Specifically highlight any</w:t>
      </w:r>
      <w:r w:rsidRPr="003A2905">
        <w:rPr>
          <w:rFonts w:hint="eastAsia"/>
          <w:i w:val="0"/>
          <w:sz w:val="21"/>
          <w:szCs w:val="21"/>
        </w:rPr>
        <w:t xml:space="preserve"> program participant involvement</w:t>
      </w:r>
      <w:r w:rsidRPr="003A2905">
        <w:rPr>
          <w:i w:val="0"/>
          <w:sz w:val="21"/>
          <w:szCs w:val="21"/>
        </w:rPr>
        <w:t xml:space="preserve"> in these efforts</w:t>
      </w:r>
      <w:r w:rsidRPr="003A2905">
        <w:rPr>
          <w:rFonts w:hint="eastAsia"/>
          <w:i w:val="0"/>
          <w:sz w:val="21"/>
          <w:szCs w:val="21"/>
        </w:rPr>
        <w:t>.</w:t>
      </w:r>
      <w:r w:rsidRPr="003A2905">
        <w:rPr>
          <w:i w:val="0"/>
          <w:sz w:val="21"/>
          <w:szCs w:val="21"/>
        </w:rPr>
        <w:t xml:space="preserve">  </w:t>
      </w:r>
    </w:p>
    <w:p w14:paraId="2D514AE9" w14:textId="2C97FFA9" w:rsidR="00D04539" w:rsidRDefault="00D04539" w:rsidP="24E9B75C">
      <w:pPr>
        <w:pStyle w:val="BodyText"/>
        <w:rPr>
          <w:i w:val="0"/>
          <w:iCs w:val="0"/>
          <w:sz w:val="21"/>
          <w:szCs w:val="21"/>
        </w:rPr>
      </w:pPr>
      <w:r w:rsidRPr="24E9B75C">
        <w:rPr>
          <w:i w:val="0"/>
          <w:iCs w:val="0"/>
          <w:sz w:val="21"/>
          <w:szCs w:val="21"/>
        </w:rPr>
        <w:t>Please highlight any new efforts to collaborate with other service provide</w:t>
      </w:r>
      <w:r w:rsidR="005F4D91" w:rsidRPr="24E9B75C">
        <w:rPr>
          <w:i w:val="0"/>
          <w:iCs w:val="0"/>
          <w:sz w:val="21"/>
          <w:szCs w:val="21"/>
        </w:rPr>
        <w:t xml:space="preserve">rs and/or leverage services. </w:t>
      </w:r>
      <w:r w:rsidRPr="24E9B75C">
        <w:rPr>
          <w:i w:val="0"/>
          <w:iCs w:val="0"/>
          <w:sz w:val="21"/>
          <w:szCs w:val="21"/>
        </w:rPr>
        <w:t>Please include the agency name(s) and service(s) provided.</w:t>
      </w:r>
    </w:p>
    <w:p w14:paraId="0EBEE16B" w14:textId="77777777" w:rsidR="0033713F" w:rsidRDefault="0033713F" w:rsidP="24E9B75C">
      <w:pPr>
        <w:pStyle w:val="BodyText"/>
        <w:rPr>
          <w:i w:val="0"/>
          <w:iCs w:val="0"/>
          <w:sz w:val="21"/>
          <w:szCs w:val="21"/>
        </w:rPr>
      </w:pPr>
    </w:p>
    <w:p w14:paraId="74366A79" w14:textId="5BDC409C" w:rsidR="0033713F" w:rsidRPr="0033713F" w:rsidRDefault="0033713F" w:rsidP="0033713F">
      <w:pPr>
        <w:pStyle w:val="ListParagraph"/>
        <w:spacing w:line="259" w:lineRule="auto"/>
        <w:ind w:left="0"/>
        <w:rPr>
          <w:rFonts w:ascii="Times New Roman" w:eastAsia="Times New Roman"/>
          <w:color w:val="000000" w:themeColor="text1"/>
          <w:sz w:val="22"/>
          <w:szCs w:val="22"/>
        </w:rPr>
      </w:pPr>
      <w:r w:rsidRPr="0033713F">
        <w:rPr>
          <w:rFonts w:ascii="Times New Roman" w:eastAsia="Times New Roman"/>
          <w:color w:val="000000" w:themeColor="text1"/>
          <w:sz w:val="22"/>
          <w:szCs w:val="22"/>
        </w:rPr>
        <w:t>MOW West regularly evaluates and assesses each of our programs through surveys administered to both MOW West program clients and program</w:t>
      </w:r>
      <w:r w:rsidR="00E752F3">
        <w:rPr>
          <w:rFonts w:ascii="Times New Roman" w:eastAsia="Times New Roman"/>
          <w:color w:val="000000" w:themeColor="text1"/>
          <w:sz w:val="22"/>
          <w:szCs w:val="22"/>
        </w:rPr>
        <w:t xml:space="preserve"> delivery</w:t>
      </w:r>
      <w:r w:rsidRPr="0033713F">
        <w:rPr>
          <w:rFonts w:ascii="Times New Roman" w:eastAsia="Times New Roman"/>
          <w:color w:val="000000" w:themeColor="text1"/>
          <w:sz w:val="22"/>
          <w:szCs w:val="22"/>
        </w:rPr>
        <w:t xml:space="preserve"> volunteers. These surveys are conducted a minimum of two times a year, and are done through direct phone calls, in-home visits, online surveys, and </w:t>
      </w:r>
      <w:r w:rsidR="00E70B0C">
        <w:rPr>
          <w:rFonts w:ascii="Times New Roman" w:eastAsia="Times New Roman"/>
          <w:color w:val="000000" w:themeColor="text1"/>
          <w:sz w:val="22"/>
          <w:szCs w:val="22"/>
        </w:rPr>
        <w:t xml:space="preserve">the distribution and retrieval of </w:t>
      </w:r>
      <w:r w:rsidRPr="0033713F">
        <w:rPr>
          <w:rFonts w:ascii="Times New Roman" w:eastAsia="Times New Roman"/>
          <w:color w:val="000000" w:themeColor="text1"/>
          <w:sz w:val="22"/>
          <w:szCs w:val="22"/>
        </w:rPr>
        <w:t xml:space="preserve">paper surveys. These surveys help our organization to evaluate the satisfaction rate in our programs, and to assess that we are providing the high quality, impactful and efficient services that we have set out to provide. Results can be referenced in the outcomes table at the end of this report.  </w:t>
      </w:r>
      <w:r w:rsidR="00F63A46">
        <w:rPr>
          <w:rFonts w:ascii="Times New Roman" w:eastAsia="Times New Roman"/>
          <w:color w:val="000000" w:themeColor="text1"/>
          <w:sz w:val="22"/>
          <w:szCs w:val="22"/>
        </w:rPr>
        <w:t>Ongoing independent evaluations are conducted by t</w:t>
      </w:r>
      <w:r w:rsidRPr="0033713F">
        <w:rPr>
          <w:rFonts w:ascii="Times New Roman" w:eastAsia="Times New Roman"/>
          <w:color w:val="000000" w:themeColor="text1"/>
          <w:sz w:val="22"/>
          <w:szCs w:val="22"/>
        </w:rPr>
        <w:t xml:space="preserve">he County of Los Angeles </w:t>
      </w:r>
      <w:r w:rsidR="00F63A46">
        <w:rPr>
          <w:rFonts w:ascii="Times New Roman" w:eastAsia="Times New Roman"/>
          <w:color w:val="000000" w:themeColor="text1"/>
          <w:sz w:val="22"/>
          <w:szCs w:val="22"/>
        </w:rPr>
        <w:t xml:space="preserve">who </w:t>
      </w:r>
      <w:r w:rsidRPr="0033713F">
        <w:rPr>
          <w:rFonts w:ascii="Times New Roman" w:eastAsia="Times New Roman"/>
          <w:color w:val="000000" w:themeColor="text1"/>
          <w:sz w:val="22"/>
          <w:szCs w:val="22"/>
        </w:rPr>
        <w:t xml:space="preserve">conduct monthly inspections of our meal protocols, our meal </w:t>
      </w:r>
      <w:r w:rsidR="00E70B0C">
        <w:rPr>
          <w:rFonts w:ascii="Times New Roman" w:eastAsia="Times New Roman"/>
          <w:color w:val="000000" w:themeColor="text1"/>
          <w:sz w:val="22"/>
          <w:szCs w:val="22"/>
        </w:rPr>
        <w:t>vendor’s</w:t>
      </w:r>
      <w:r w:rsidRPr="0033713F">
        <w:rPr>
          <w:rFonts w:ascii="Times New Roman" w:eastAsia="Times New Roman"/>
          <w:color w:val="000000" w:themeColor="text1"/>
          <w:sz w:val="22"/>
          <w:szCs w:val="22"/>
        </w:rPr>
        <w:t xml:space="preserve"> kitchen, and meal deliveries to ensure proper health regulations are being followed. </w:t>
      </w:r>
      <w:r w:rsidR="00F63A46">
        <w:rPr>
          <w:rFonts w:ascii="Times New Roman" w:eastAsia="Times New Roman"/>
          <w:color w:val="000000" w:themeColor="text1"/>
          <w:sz w:val="22"/>
          <w:szCs w:val="22"/>
        </w:rPr>
        <w:t xml:space="preserve">In </w:t>
      </w:r>
      <w:r w:rsidR="00F63A46" w:rsidRPr="0033713F">
        <w:rPr>
          <w:rFonts w:ascii="Times New Roman" w:eastAsia="Times New Roman"/>
          <w:color w:val="000000" w:themeColor="text1"/>
          <w:sz w:val="22"/>
          <w:szCs w:val="22"/>
        </w:rPr>
        <w:t xml:space="preserve">this </w:t>
      </w:r>
      <w:r w:rsidR="00F63A46">
        <w:rPr>
          <w:rFonts w:ascii="Times New Roman" w:eastAsia="Times New Roman"/>
          <w:color w:val="000000" w:themeColor="text1"/>
          <w:sz w:val="22"/>
          <w:szCs w:val="22"/>
        </w:rPr>
        <w:t xml:space="preserve">reporting period </w:t>
      </w:r>
      <w:r w:rsidRPr="0033713F">
        <w:rPr>
          <w:rFonts w:ascii="Times New Roman" w:eastAsia="Times New Roman"/>
          <w:color w:val="000000" w:themeColor="text1"/>
          <w:sz w:val="22"/>
          <w:szCs w:val="22"/>
        </w:rPr>
        <w:t>MOW West continued to pass each of these inspections with high marks.</w:t>
      </w:r>
    </w:p>
    <w:p w14:paraId="187C50DA" w14:textId="77777777" w:rsidR="0033713F" w:rsidRPr="00BF7E36" w:rsidRDefault="0033713F" w:rsidP="24E9B75C">
      <w:pPr>
        <w:pStyle w:val="BodyText"/>
        <w:rPr>
          <w:i w:val="0"/>
          <w:iCs w:val="0"/>
          <w:sz w:val="21"/>
          <w:szCs w:val="21"/>
        </w:rPr>
      </w:pPr>
    </w:p>
    <w:p w14:paraId="11C6559C" w14:textId="33F4C0BC" w:rsidR="24E9B75C" w:rsidRDefault="24E9B75C" w:rsidP="24E9B75C">
      <w:pPr>
        <w:pStyle w:val="BodyText"/>
        <w:rPr>
          <w:szCs w:val="22"/>
        </w:rPr>
      </w:pPr>
    </w:p>
    <w:p w14:paraId="0AD20898" w14:textId="38326C71" w:rsidR="57146963" w:rsidRPr="002731CA" w:rsidRDefault="57146963" w:rsidP="24E9B75C">
      <w:pPr>
        <w:jc w:val="both"/>
        <w:rPr>
          <w:sz w:val="22"/>
          <w:szCs w:val="22"/>
        </w:rPr>
      </w:pPr>
      <w:r w:rsidRPr="002731CA">
        <w:rPr>
          <w:rFonts w:ascii="Times New Roman" w:eastAsia="Times New Roman"/>
          <w:color w:val="000000" w:themeColor="text1"/>
          <w:sz w:val="22"/>
          <w:szCs w:val="22"/>
        </w:rPr>
        <w:t>MOW West has established new and continued partnerships with the following organizations:</w:t>
      </w:r>
      <w:r w:rsidRPr="002731CA">
        <w:rPr>
          <w:rFonts w:ascii="Times New Roman" w:eastAsia="Times New Roman"/>
          <w:i/>
          <w:iCs/>
          <w:color w:val="000000" w:themeColor="text1"/>
          <w:sz w:val="22"/>
          <w:szCs w:val="22"/>
        </w:rPr>
        <w:t xml:space="preserve"> </w:t>
      </w:r>
    </w:p>
    <w:p w14:paraId="5820AE92" w14:textId="0E3AC2CC" w:rsidR="57146963" w:rsidRPr="005C4F37" w:rsidRDefault="57146963" w:rsidP="005C4F37">
      <w:pPr>
        <w:pStyle w:val="ListParagraph"/>
        <w:numPr>
          <w:ilvl w:val="0"/>
          <w:numId w:val="11"/>
        </w:numPr>
        <w:rPr>
          <w:rFonts w:ascii="Times New Roman" w:eastAsia="Times New Roman"/>
          <w:b/>
          <w:bCs/>
          <w:color w:val="000000" w:themeColor="text1"/>
          <w:sz w:val="22"/>
          <w:szCs w:val="22"/>
        </w:rPr>
      </w:pPr>
      <w:r w:rsidRPr="005C4F37">
        <w:rPr>
          <w:rFonts w:ascii="Times New Roman" w:eastAsia="Times New Roman"/>
          <w:b/>
          <w:bCs/>
          <w:color w:val="000000" w:themeColor="text1"/>
          <w:sz w:val="22"/>
          <w:szCs w:val="22"/>
        </w:rPr>
        <w:t>LA County Department of Public Health</w:t>
      </w:r>
      <w:r w:rsidRPr="005C4F37">
        <w:rPr>
          <w:rFonts w:ascii="Times New Roman" w:eastAsia="Times New Roman"/>
          <w:color w:val="000000" w:themeColor="text1"/>
          <w:sz w:val="22"/>
          <w:szCs w:val="22"/>
        </w:rPr>
        <w:t xml:space="preserve">: A new collaboration is with DPH. Due to our </w:t>
      </w:r>
      <w:r w:rsidR="00F63A46">
        <w:rPr>
          <w:rFonts w:ascii="Times New Roman" w:eastAsia="Times New Roman"/>
          <w:color w:val="000000" w:themeColor="text1"/>
          <w:sz w:val="22"/>
          <w:szCs w:val="22"/>
        </w:rPr>
        <w:t xml:space="preserve">early </w:t>
      </w:r>
      <w:r w:rsidRPr="005C4F37">
        <w:rPr>
          <w:rFonts w:ascii="Times New Roman" w:eastAsia="Times New Roman"/>
          <w:color w:val="000000" w:themeColor="text1"/>
          <w:sz w:val="22"/>
          <w:szCs w:val="22"/>
        </w:rPr>
        <w:t>success in securing COVID vaccinations for our clients, volunteers and staff</w:t>
      </w:r>
      <w:r w:rsidR="00F46A76">
        <w:rPr>
          <w:rFonts w:ascii="Times New Roman" w:eastAsia="Times New Roman"/>
          <w:color w:val="000000" w:themeColor="text1"/>
          <w:sz w:val="22"/>
          <w:szCs w:val="22"/>
        </w:rPr>
        <w:t>,</w:t>
      </w:r>
      <w:r w:rsidRPr="005C4F37">
        <w:rPr>
          <w:rFonts w:ascii="Times New Roman" w:eastAsia="Times New Roman"/>
          <w:color w:val="000000" w:themeColor="text1"/>
          <w:sz w:val="22"/>
          <w:szCs w:val="22"/>
        </w:rPr>
        <w:t xml:space="preserve"> MOW West was contracted to create and implement a County wide C</w:t>
      </w:r>
      <w:r w:rsidR="00F63A46">
        <w:rPr>
          <w:rFonts w:ascii="Times New Roman" w:eastAsia="Times New Roman"/>
          <w:color w:val="000000" w:themeColor="text1"/>
          <w:sz w:val="22"/>
          <w:szCs w:val="22"/>
        </w:rPr>
        <w:t>OVID</w:t>
      </w:r>
      <w:r w:rsidRPr="005C4F37">
        <w:rPr>
          <w:rFonts w:ascii="Times New Roman" w:eastAsia="Times New Roman"/>
          <w:color w:val="000000" w:themeColor="text1"/>
          <w:sz w:val="22"/>
          <w:szCs w:val="22"/>
        </w:rPr>
        <w:t xml:space="preserve"> outreach and education campaign. We partnered with Providence Saint John’s, Saint Joseph’s Venice Family Clinic, and numerous other organizations to persuade Santa Monica residents to get vaccinated.</w:t>
      </w:r>
    </w:p>
    <w:p w14:paraId="76078290" w14:textId="6A2538AE" w:rsidR="57146963" w:rsidRPr="006E12AD" w:rsidRDefault="57146963" w:rsidP="00260563">
      <w:pPr>
        <w:pStyle w:val="ListParagraph"/>
        <w:numPr>
          <w:ilvl w:val="0"/>
          <w:numId w:val="11"/>
        </w:numPr>
        <w:rPr>
          <w:rFonts w:ascii="Times New Roman" w:eastAsia="Times New Roman"/>
          <w:b/>
          <w:bCs/>
          <w:color w:val="000000" w:themeColor="text1"/>
          <w:sz w:val="22"/>
          <w:szCs w:val="22"/>
        </w:rPr>
      </w:pPr>
      <w:r w:rsidRPr="005C4F37">
        <w:rPr>
          <w:rFonts w:ascii="Times New Roman" w:eastAsia="Times New Roman"/>
          <w:b/>
          <w:bCs/>
          <w:color w:val="000000" w:themeColor="text1"/>
          <w:sz w:val="22"/>
          <w:szCs w:val="22"/>
        </w:rPr>
        <w:t>Providence Saint John’s Health Center: </w:t>
      </w:r>
      <w:r w:rsidRPr="005C4F37">
        <w:rPr>
          <w:rFonts w:ascii="Times New Roman" w:eastAsia="Times New Roman"/>
          <w:color w:val="000000" w:themeColor="text1"/>
          <w:sz w:val="22"/>
          <w:szCs w:val="22"/>
        </w:rPr>
        <w:t xml:space="preserve"> A new aspect to our relationship is that PSJHC was a key partner in the WeV</w:t>
      </w:r>
      <w:r w:rsidR="00677EC5">
        <w:rPr>
          <w:rFonts w:ascii="Times New Roman" w:eastAsia="Times New Roman"/>
          <w:color w:val="000000" w:themeColor="text1"/>
          <w:sz w:val="22"/>
          <w:szCs w:val="22"/>
        </w:rPr>
        <w:t>a</w:t>
      </w:r>
      <w:r w:rsidRPr="005C4F37">
        <w:rPr>
          <w:rFonts w:ascii="Times New Roman" w:eastAsia="Times New Roman"/>
          <w:color w:val="000000" w:themeColor="text1"/>
          <w:sz w:val="22"/>
          <w:szCs w:val="22"/>
        </w:rPr>
        <w:t xml:space="preserve">x COVID outreach and education campaign. </w:t>
      </w:r>
      <w:r w:rsidR="00260563">
        <w:rPr>
          <w:rFonts w:ascii="Times New Roman" w:eastAsia="Times New Roman"/>
          <w:color w:val="000000" w:themeColor="text1"/>
          <w:sz w:val="22"/>
          <w:szCs w:val="22"/>
        </w:rPr>
        <w:t>Pr</w:t>
      </w:r>
      <w:r w:rsidRPr="00260563">
        <w:rPr>
          <w:rFonts w:ascii="Times New Roman" w:eastAsia="Times New Roman"/>
          <w:color w:val="000000" w:themeColor="text1"/>
          <w:sz w:val="22"/>
          <w:szCs w:val="22"/>
        </w:rPr>
        <w:t>ovidence staff appeared in a WeVax PSA/video, posted it on their website and utilized it in their social media. They also distributed WeVax flyers in Santa Monica and throughout their locations LA County. Prior to the WeVax program PSJHC partnered with MOW West to provide COVID vaccinations to our clients and continues to do so.</w:t>
      </w:r>
      <w:r w:rsidR="00260563">
        <w:rPr>
          <w:rFonts w:ascii="Times New Roman" w:eastAsia="Times New Roman"/>
          <w:color w:val="000000" w:themeColor="text1"/>
          <w:sz w:val="22"/>
          <w:szCs w:val="22"/>
        </w:rPr>
        <w:t xml:space="preserve"> </w:t>
      </w:r>
      <w:r w:rsidRPr="00260563">
        <w:rPr>
          <w:rFonts w:ascii="Times New Roman" w:eastAsia="Times New Roman"/>
          <w:color w:val="000000" w:themeColor="text1"/>
          <w:sz w:val="22"/>
          <w:szCs w:val="22"/>
        </w:rPr>
        <w:t xml:space="preserve">Providence </w:t>
      </w:r>
      <w:r w:rsidR="00F46A76">
        <w:rPr>
          <w:rFonts w:ascii="Times New Roman" w:eastAsia="Times New Roman"/>
          <w:color w:val="000000" w:themeColor="text1"/>
          <w:sz w:val="22"/>
          <w:szCs w:val="22"/>
        </w:rPr>
        <w:t>refers</w:t>
      </w:r>
      <w:r w:rsidRPr="00260563">
        <w:rPr>
          <w:rFonts w:ascii="Times New Roman" w:eastAsia="Times New Roman"/>
          <w:color w:val="000000" w:themeColor="text1"/>
          <w:sz w:val="22"/>
          <w:szCs w:val="22"/>
        </w:rPr>
        <w:t xml:space="preserve"> client</w:t>
      </w:r>
      <w:r w:rsidR="00F46A76">
        <w:rPr>
          <w:rFonts w:ascii="Times New Roman" w:eastAsia="Times New Roman"/>
          <w:color w:val="000000" w:themeColor="text1"/>
          <w:sz w:val="22"/>
          <w:szCs w:val="22"/>
        </w:rPr>
        <w:t>s</w:t>
      </w:r>
      <w:r w:rsidRPr="00260563">
        <w:rPr>
          <w:rFonts w:ascii="Times New Roman" w:eastAsia="Times New Roman"/>
          <w:color w:val="000000" w:themeColor="text1"/>
          <w:sz w:val="22"/>
          <w:szCs w:val="22"/>
        </w:rPr>
        <w:t xml:space="preserve"> for </w:t>
      </w:r>
      <w:r w:rsidR="00744E7E">
        <w:rPr>
          <w:rFonts w:ascii="Times New Roman" w:eastAsia="Times New Roman"/>
          <w:color w:val="000000" w:themeColor="text1"/>
          <w:sz w:val="22"/>
          <w:szCs w:val="22"/>
        </w:rPr>
        <w:t>our</w:t>
      </w:r>
      <w:r w:rsidRPr="00260563">
        <w:rPr>
          <w:rFonts w:ascii="Times New Roman" w:eastAsia="Times New Roman"/>
          <w:color w:val="000000" w:themeColor="text1"/>
          <w:sz w:val="22"/>
          <w:szCs w:val="22"/>
        </w:rPr>
        <w:t xml:space="preserve"> Heal Healthy at Home program.  </w:t>
      </w:r>
    </w:p>
    <w:p w14:paraId="41AFCA98" w14:textId="2B9C531C" w:rsidR="57146963" w:rsidRPr="006E12AD" w:rsidRDefault="57146963" w:rsidP="006E12AD">
      <w:pPr>
        <w:pStyle w:val="ListParagraph"/>
        <w:numPr>
          <w:ilvl w:val="0"/>
          <w:numId w:val="11"/>
        </w:numPr>
        <w:rPr>
          <w:rFonts w:ascii="Times New Roman" w:eastAsia="Times New Roman"/>
          <w:b/>
          <w:bCs/>
          <w:color w:val="000000" w:themeColor="text1"/>
          <w:sz w:val="22"/>
          <w:szCs w:val="22"/>
        </w:rPr>
      </w:pPr>
      <w:r w:rsidRPr="006E12AD">
        <w:rPr>
          <w:rFonts w:ascii="Times New Roman" w:eastAsia="Times New Roman"/>
          <w:b/>
          <w:bCs/>
          <w:color w:val="000000" w:themeColor="text1"/>
          <w:sz w:val="22"/>
          <w:szCs w:val="22"/>
        </w:rPr>
        <w:t>Corporate &amp; Civic Volunteerism:</w:t>
      </w:r>
      <w:r w:rsidRPr="006E12AD">
        <w:rPr>
          <w:rFonts w:ascii="Times New Roman" w:eastAsia="Times New Roman"/>
          <w:color w:val="000000" w:themeColor="text1"/>
          <w:sz w:val="22"/>
          <w:szCs w:val="22"/>
        </w:rPr>
        <w:t> Local corporations and civic groups including Google, Amazon, Ability First</w:t>
      </w:r>
      <w:r w:rsidR="2051499B" w:rsidRPr="006E12AD">
        <w:rPr>
          <w:rFonts w:ascii="Times New Roman" w:eastAsia="Times New Roman"/>
          <w:color w:val="000000" w:themeColor="text1"/>
          <w:sz w:val="22"/>
          <w:szCs w:val="22"/>
        </w:rPr>
        <w:t xml:space="preserve">, </w:t>
      </w:r>
      <w:r w:rsidRPr="006E12AD">
        <w:rPr>
          <w:rFonts w:ascii="Times New Roman" w:eastAsia="Times New Roman"/>
          <w:color w:val="000000" w:themeColor="text1"/>
          <w:sz w:val="22"/>
          <w:szCs w:val="22"/>
        </w:rPr>
        <w:t>Providence St. John’s, IMDB, Watt Companies, W</w:t>
      </w:r>
      <w:r w:rsidR="42570486" w:rsidRPr="006E12AD">
        <w:rPr>
          <w:rFonts w:ascii="Times New Roman" w:eastAsia="Times New Roman"/>
          <w:color w:val="000000" w:themeColor="text1"/>
          <w:sz w:val="22"/>
          <w:szCs w:val="22"/>
        </w:rPr>
        <w:t>e</w:t>
      </w:r>
      <w:r w:rsidRPr="006E12AD">
        <w:rPr>
          <w:rFonts w:ascii="Times New Roman" w:eastAsia="Times New Roman"/>
          <w:color w:val="000000" w:themeColor="text1"/>
          <w:sz w:val="22"/>
          <w:szCs w:val="22"/>
        </w:rPr>
        <w:t xml:space="preserve">lltower, National Charity League, Cool Shul Temple, SOCAL Gas, Love at First Sit, Beth Shir Shalom, Santa Monica Rotary and other service organizations have employees and members who donate their time and energy to Meals on Wheels West.   </w:t>
      </w:r>
    </w:p>
    <w:p w14:paraId="7BA5C74B" w14:textId="5065F503" w:rsidR="57146963" w:rsidRPr="006E12AD" w:rsidRDefault="57146963" w:rsidP="006E12AD">
      <w:pPr>
        <w:pStyle w:val="ListParagraph"/>
        <w:numPr>
          <w:ilvl w:val="0"/>
          <w:numId w:val="11"/>
        </w:numPr>
        <w:rPr>
          <w:rFonts w:ascii="Times New Roman" w:eastAsia="Times New Roman"/>
          <w:b/>
          <w:bCs/>
          <w:color w:val="000000" w:themeColor="text1"/>
          <w:sz w:val="22"/>
          <w:szCs w:val="22"/>
        </w:rPr>
      </w:pPr>
      <w:r w:rsidRPr="006E12AD">
        <w:rPr>
          <w:rFonts w:ascii="Times New Roman" w:eastAsia="Times New Roman"/>
          <w:b/>
          <w:bCs/>
          <w:color w:val="000000" w:themeColor="text1"/>
          <w:sz w:val="22"/>
          <w:szCs w:val="22"/>
        </w:rPr>
        <w:t>Community Corporation of Santa Monica</w:t>
      </w:r>
      <w:r w:rsidRPr="006E12AD">
        <w:rPr>
          <w:rFonts w:ascii="Times New Roman" w:eastAsia="Times New Roman"/>
          <w:color w:val="000000" w:themeColor="text1"/>
          <w:sz w:val="22"/>
          <w:szCs w:val="22"/>
        </w:rPr>
        <w:t xml:space="preserve">: Affordable housing provider that provides direct MOW West referrals to homebound seniors and those who are formerly homeless and in need of our programs.  </w:t>
      </w:r>
    </w:p>
    <w:p w14:paraId="4746106A" w14:textId="7F0E64CE" w:rsidR="57146963" w:rsidRPr="006E12AD" w:rsidRDefault="57146963" w:rsidP="006E12AD">
      <w:pPr>
        <w:pStyle w:val="ListParagraph"/>
        <w:numPr>
          <w:ilvl w:val="0"/>
          <w:numId w:val="11"/>
        </w:numPr>
        <w:rPr>
          <w:rFonts w:ascii="Times New Roman" w:eastAsia="Times New Roman"/>
          <w:b/>
          <w:bCs/>
          <w:color w:val="000000" w:themeColor="text1"/>
          <w:sz w:val="22"/>
          <w:szCs w:val="22"/>
        </w:rPr>
      </w:pPr>
      <w:r w:rsidRPr="006E12AD">
        <w:rPr>
          <w:rFonts w:ascii="Times New Roman" w:eastAsia="Times New Roman"/>
          <w:b/>
          <w:bCs/>
          <w:color w:val="000000" w:themeColor="text1"/>
          <w:sz w:val="22"/>
          <w:szCs w:val="22"/>
        </w:rPr>
        <w:t>W</w:t>
      </w:r>
      <w:r w:rsidR="00DF2085">
        <w:rPr>
          <w:rFonts w:ascii="Times New Roman" w:eastAsia="Times New Roman"/>
          <w:b/>
          <w:bCs/>
          <w:color w:val="000000" w:themeColor="text1"/>
          <w:sz w:val="22"/>
          <w:szCs w:val="22"/>
        </w:rPr>
        <w:t>ISE</w:t>
      </w:r>
      <w:r w:rsidRPr="006E12AD">
        <w:rPr>
          <w:rFonts w:ascii="Times New Roman" w:eastAsia="Times New Roman"/>
          <w:b/>
          <w:bCs/>
          <w:color w:val="000000" w:themeColor="text1"/>
          <w:sz w:val="22"/>
          <w:szCs w:val="22"/>
        </w:rPr>
        <w:t xml:space="preserve"> &amp; Healthy Aging</w:t>
      </w:r>
      <w:r w:rsidRPr="006E12AD">
        <w:rPr>
          <w:rFonts w:ascii="Times New Roman" w:eastAsia="Times New Roman"/>
          <w:color w:val="000000" w:themeColor="text1"/>
          <w:sz w:val="22"/>
          <w:szCs w:val="22"/>
        </w:rPr>
        <w:t xml:space="preserve">: </w:t>
      </w:r>
      <w:r w:rsidRPr="006505F2">
        <w:rPr>
          <w:rFonts w:ascii="Times New Roman" w:eastAsia="Times New Roman"/>
          <w:color w:val="000000" w:themeColor="text1"/>
          <w:sz w:val="22"/>
          <w:szCs w:val="22"/>
        </w:rPr>
        <w:t>Is</w:t>
      </w:r>
      <w:r w:rsidRPr="006E12AD">
        <w:rPr>
          <w:rFonts w:ascii="Times New Roman" w:eastAsia="Times New Roman"/>
          <w:color w:val="000000" w:themeColor="text1"/>
          <w:sz w:val="22"/>
          <w:szCs w:val="22"/>
        </w:rPr>
        <w:t xml:space="preserve"> one of our top 3 sources of referrals of clients to Meals on Wheels West. MOW West distributes Wise &amp; Healthy Aging flyers to clients and connects clients to their services.    </w:t>
      </w:r>
    </w:p>
    <w:p w14:paraId="613AA396" w14:textId="20483E85" w:rsidR="57146963" w:rsidRPr="006E12AD" w:rsidRDefault="57146963" w:rsidP="006E12AD">
      <w:pPr>
        <w:pStyle w:val="ListParagraph"/>
        <w:numPr>
          <w:ilvl w:val="0"/>
          <w:numId w:val="11"/>
        </w:numPr>
        <w:rPr>
          <w:rFonts w:ascii="Times New Roman" w:eastAsia="Times New Roman"/>
          <w:b/>
          <w:bCs/>
          <w:color w:val="000000" w:themeColor="text1"/>
          <w:sz w:val="22"/>
          <w:szCs w:val="22"/>
        </w:rPr>
      </w:pPr>
      <w:r w:rsidRPr="006E12AD">
        <w:rPr>
          <w:rFonts w:ascii="Times New Roman" w:eastAsia="Times New Roman"/>
          <w:b/>
          <w:bCs/>
          <w:color w:val="000000" w:themeColor="text1"/>
          <w:sz w:val="22"/>
          <w:szCs w:val="22"/>
        </w:rPr>
        <w:t>UCLA Santa Monica Medical Center:</w:t>
      </w:r>
      <w:r w:rsidRPr="006E12AD">
        <w:rPr>
          <w:rFonts w:ascii="Times New Roman" w:eastAsia="Times New Roman"/>
          <w:color w:val="000000" w:themeColor="text1"/>
          <w:sz w:val="22"/>
          <w:szCs w:val="22"/>
        </w:rPr>
        <w:t xml:space="preserve"> Is one of our top 3 sources of Heal Healthy at Home client </w:t>
      </w:r>
      <w:r w:rsidRPr="006E12AD">
        <w:rPr>
          <w:rFonts w:ascii="Times New Roman" w:eastAsia="Times New Roman"/>
          <w:color w:val="000000" w:themeColor="text1"/>
          <w:sz w:val="22"/>
          <w:szCs w:val="22"/>
        </w:rPr>
        <w:lastRenderedPageBreak/>
        <w:t>referrals.</w:t>
      </w:r>
    </w:p>
    <w:p w14:paraId="10E90EA7" w14:textId="17F37335" w:rsidR="57146963" w:rsidRPr="006E12AD" w:rsidRDefault="57146963" w:rsidP="006E12AD">
      <w:pPr>
        <w:pStyle w:val="ListParagraph"/>
        <w:numPr>
          <w:ilvl w:val="0"/>
          <w:numId w:val="11"/>
        </w:numPr>
        <w:rPr>
          <w:rFonts w:ascii="Times New Roman" w:eastAsia="Times New Roman"/>
          <w:b/>
          <w:bCs/>
          <w:color w:val="000000" w:themeColor="text1"/>
          <w:sz w:val="22"/>
          <w:szCs w:val="22"/>
        </w:rPr>
      </w:pPr>
      <w:r w:rsidRPr="006E12AD">
        <w:rPr>
          <w:rFonts w:ascii="Times New Roman" w:eastAsia="Times New Roman"/>
          <w:b/>
          <w:bCs/>
          <w:color w:val="000000" w:themeColor="text1"/>
          <w:sz w:val="22"/>
          <w:szCs w:val="22"/>
        </w:rPr>
        <w:t>Westside Coalition:</w:t>
      </w:r>
      <w:r w:rsidRPr="006E12AD">
        <w:rPr>
          <w:rFonts w:ascii="Times New Roman" w:eastAsia="Times New Roman"/>
          <w:color w:val="000000" w:themeColor="text1"/>
          <w:sz w:val="22"/>
          <w:szCs w:val="22"/>
        </w:rPr>
        <w:t> Is a network of nonprofits and faith organizations that collaborate on issues that affect social services on the Westside. We work very closely with the Coalition on helping address permanent supportive housing, formerly homeless housing and how we can assist in providing home-delivered meals to those in need. Our Executive Director Chris Baca continues to serve as Treasure</w:t>
      </w:r>
      <w:r w:rsidR="00F46A76">
        <w:rPr>
          <w:rFonts w:ascii="Times New Roman" w:eastAsia="Times New Roman"/>
          <w:color w:val="000000" w:themeColor="text1"/>
          <w:sz w:val="22"/>
          <w:szCs w:val="22"/>
        </w:rPr>
        <w:t>r</w:t>
      </w:r>
      <w:r w:rsidRPr="006E12AD">
        <w:rPr>
          <w:rFonts w:ascii="Times New Roman" w:eastAsia="Times New Roman"/>
          <w:color w:val="000000" w:themeColor="text1"/>
          <w:sz w:val="22"/>
          <w:szCs w:val="22"/>
        </w:rPr>
        <w:t xml:space="preserve"> of the </w:t>
      </w:r>
      <w:r w:rsidR="00E752F3">
        <w:rPr>
          <w:rFonts w:ascii="Times New Roman" w:eastAsia="Times New Roman"/>
          <w:color w:val="000000" w:themeColor="text1"/>
          <w:sz w:val="22"/>
          <w:szCs w:val="22"/>
        </w:rPr>
        <w:t xml:space="preserve">Westside Coalition </w:t>
      </w:r>
      <w:r w:rsidRPr="006E12AD">
        <w:rPr>
          <w:rFonts w:ascii="Times New Roman" w:eastAsia="Times New Roman"/>
          <w:color w:val="000000" w:themeColor="text1"/>
          <w:sz w:val="22"/>
          <w:szCs w:val="22"/>
        </w:rPr>
        <w:t xml:space="preserve">board.  </w:t>
      </w:r>
    </w:p>
    <w:p w14:paraId="6716E9FD" w14:textId="62F59776" w:rsidR="57146963" w:rsidRPr="006E12AD" w:rsidRDefault="57146963" w:rsidP="006E12AD">
      <w:pPr>
        <w:pStyle w:val="ListParagraph"/>
        <w:numPr>
          <w:ilvl w:val="0"/>
          <w:numId w:val="11"/>
        </w:numPr>
        <w:rPr>
          <w:rFonts w:ascii="Times New Roman" w:eastAsia="Times New Roman"/>
          <w:b/>
          <w:bCs/>
          <w:color w:val="000000" w:themeColor="text1"/>
          <w:sz w:val="22"/>
          <w:szCs w:val="22"/>
        </w:rPr>
      </w:pPr>
      <w:r w:rsidRPr="006E12AD">
        <w:rPr>
          <w:rFonts w:ascii="Times New Roman" w:eastAsia="Times New Roman"/>
          <w:b/>
          <w:bCs/>
          <w:color w:val="000000" w:themeColor="text1"/>
          <w:sz w:val="22"/>
          <w:szCs w:val="22"/>
        </w:rPr>
        <w:t>American Legion, Pacific Palisades</w:t>
      </w:r>
      <w:r w:rsidRPr="006E12AD">
        <w:rPr>
          <w:rFonts w:ascii="Times New Roman" w:eastAsia="Times New Roman"/>
          <w:color w:val="000000" w:themeColor="text1"/>
          <w:sz w:val="22"/>
          <w:szCs w:val="22"/>
        </w:rPr>
        <w:t xml:space="preserve">: Provides funding to our Supporting Veterans on the Homefront Program which serves </w:t>
      </w:r>
      <w:r w:rsidR="00E752F3">
        <w:rPr>
          <w:rFonts w:ascii="Times New Roman" w:eastAsia="Times New Roman"/>
          <w:color w:val="000000" w:themeColor="text1"/>
          <w:sz w:val="22"/>
          <w:szCs w:val="22"/>
        </w:rPr>
        <w:t xml:space="preserve">more than 100 </w:t>
      </w:r>
      <w:r w:rsidRPr="006E12AD">
        <w:rPr>
          <w:rFonts w:ascii="Times New Roman" w:eastAsia="Times New Roman"/>
          <w:color w:val="000000" w:themeColor="text1"/>
          <w:sz w:val="22"/>
          <w:szCs w:val="22"/>
        </w:rPr>
        <w:t>veterans</w:t>
      </w:r>
      <w:r w:rsidR="00E752F3">
        <w:rPr>
          <w:rFonts w:ascii="Times New Roman" w:eastAsia="Times New Roman"/>
          <w:color w:val="000000" w:themeColor="text1"/>
          <w:sz w:val="22"/>
          <w:szCs w:val="22"/>
        </w:rPr>
        <w:t xml:space="preserve"> and their spouses</w:t>
      </w:r>
      <w:r w:rsidRPr="006E12AD">
        <w:rPr>
          <w:rFonts w:ascii="Times New Roman" w:eastAsia="Times New Roman"/>
          <w:color w:val="000000" w:themeColor="text1"/>
          <w:sz w:val="22"/>
          <w:szCs w:val="22"/>
        </w:rPr>
        <w:t xml:space="preserve"> in Santa Monica and nearby communities.</w:t>
      </w:r>
    </w:p>
    <w:p w14:paraId="418A3504" w14:textId="161BFE75" w:rsidR="57146963" w:rsidRPr="00E961C8" w:rsidRDefault="57146963" w:rsidP="006E12AD">
      <w:pPr>
        <w:pStyle w:val="ListParagraph"/>
        <w:numPr>
          <w:ilvl w:val="0"/>
          <w:numId w:val="11"/>
        </w:numPr>
        <w:rPr>
          <w:rFonts w:ascii="Times New Roman" w:eastAsia="Times New Roman"/>
          <w:b/>
          <w:bCs/>
          <w:color w:val="000000" w:themeColor="text1"/>
          <w:sz w:val="22"/>
          <w:szCs w:val="22"/>
        </w:rPr>
      </w:pPr>
      <w:r w:rsidRPr="006E12AD">
        <w:rPr>
          <w:rFonts w:ascii="Times New Roman" w:eastAsia="Times New Roman"/>
          <w:b/>
          <w:bCs/>
          <w:color w:val="000000" w:themeColor="text1"/>
          <w:sz w:val="22"/>
          <w:szCs w:val="22"/>
        </w:rPr>
        <w:t>Jewish Family Services</w:t>
      </w:r>
      <w:r w:rsidRPr="006E12AD">
        <w:rPr>
          <w:rFonts w:ascii="Times New Roman" w:eastAsia="Times New Roman"/>
          <w:color w:val="000000" w:themeColor="text1"/>
          <w:sz w:val="22"/>
          <w:szCs w:val="22"/>
        </w:rPr>
        <w:t xml:space="preserve">: A contracting agency for L.A. County Home Delivered Meals for Older Americans Act. </w:t>
      </w:r>
    </w:p>
    <w:p w14:paraId="270B6817" w14:textId="2AC65C88" w:rsidR="57146963" w:rsidRPr="00E961C8" w:rsidRDefault="57146963" w:rsidP="00E961C8">
      <w:pPr>
        <w:pStyle w:val="ListParagraph"/>
        <w:numPr>
          <w:ilvl w:val="0"/>
          <w:numId w:val="11"/>
        </w:numPr>
        <w:rPr>
          <w:rFonts w:ascii="Times New Roman" w:eastAsia="Times New Roman"/>
          <w:b/>
          <w:bCs/>
          <w:color w:val="000000" w:themeColor="text1"/>
          <w:sz w:val="22"/>
          <w:szCs w:val="22"/>
        </w:rPr>
      </w:pPr>
      <w:r w:rsidRPr="00E961C8">
        <w:rPr>
          <w:rFonts w:ascii="Times New Roman" w:eastAsia="Times New Roman"/>
          <w:b/>
          <w:bCs/>
          <w:color w:val="000000" w:themeColor="text1"/>
          <w:sz w:val="22"/>
          <w:szCs w:val="22"/>
        </w:rPr>
        <w:t>Los Angeles City Department of Aging:</w:t>
      </w:r>
      <w:r w:rsidRPr="00E961C8">
        <w:rPr>
          <w:rFonts w:ascii="Times New Roman" w:eastAsia="Times New Roman"/>
          <w:color w:val="000000" w:themeColor="text1"/>
          <w:sz w:val="22"/>
          <w:szCs w:val="22"/>
        </w:rPr>
        <w:t xml:space="preserve"> Provides advocacy/outreach efforts and has recently partnered with MOW West to better understand the vaccination needs and limitations of older adults in the Los Angeles region</w:t>
      </w:r>
      <w:r w:rsidR="00E752F3">
        <w:rPr>
          <w:rFonts w:ascii="Times New Roman" w:eastAsia="Times New Roman"/>
          <w:color w:val="000000" w:themeColor="text1"/>
          <w:sz w:val="22"/>
          <w:szCs w:val="22"/>
        </w:rPr>
        <w:t xml:space="preserve">. </w:t>
      </w:r>
    </w:p>
    <w:p w14:paraId="223E6833" w14:textId="17F2C718" w:rsidR="57146963" w:rsidRPr="00E961C8" w:rsidRDefault="57146963" w:rsidP="00E961C8">
      <w:pPr>
        <w:pStyle w:val="ListParagraph"/>
        <w:numPr>
          <w:ilvl w:val="0"/>
          <w:numId w:val="11"/>
        </w:numPr>
        <w:rPr>
          <w:rFonts w:ascii="Times New Roman" w:eastAsia="Times New Roman"/>
          <w:b/>
          <w:bCs/>
          <w:color w:val="000000" w:themeColor="text1"/>
          <w:sz w:val="22"/>
          <w:szCs w:val="22"/>
        </w:rPr>
      </w:pPr>
      <w:r w:rsidRPr="00E961C8">
        <w:rPr>
          <w:rFonts w:ascii="Times New Roman" w:eastAsia="Times New Roman"/>
          <w:b/>
          <w:bCs/>
          <w:color w:val="000000" w:themeColor="text1"/>
          <w:sz w:val="22"/>
          <w:szCs w:val="22"/>
        </w:rPr>
        <w:t>St. Joseph’s Center</w:t>
      </w:r>
      <w:r w:rsidRPr="00E961C8">
        <w:rPr>
          <w:rFonts w:ascii="Times New Roman" w:eastAsia="Times New Roman"/>
          <w:color w:val="000000" w:themeColor="text1"/>
          <w:sz w:val="22"/>
          <w:szCs w:val="22"/>
        </w:rPr>
        <w:t xml:space="preserve">: A referral partner for our Food &amp; Shelter program and an active partner to assist in providing MOW West clients with access and information to COVID booster shots. </w:t>
      </w:r>
      <w:r w:rsidR="00E752F3">
        <w:rPr>
          <w:rFonts w:ascii="Times New Roman" w:eastAsia="Times New Roman"/>
          <w:color w:val="000000" w:themeColor="text1"/>
          <w:sz w:val="22"/>
          <w:szCs w:val="22"/>
        </w:rPr>
        <w:t xml:space="preserve">MOW West and Saint Joseph’s collaborated in the providing of meals to unhoused people that were placed in Santa Monica motels after being removed from Venice Beach encampments. </w:t>
      </w:r>
    </w:p>
    <w:p w14:paraId="44829C27" w14:textId="201CCE3F" w:rsidR="57146963" w:rsidRPr="00E961C8" w:rsidRDefault="57146963" w:rsidP="00E961C8">
      <w:pPr>
        <w:pStyle w:val="ListParagraph"/>
        <w:numPr>
          <w:ilvl w:val="0"/>
          <w:numId w:val="11"/>
        </w:numPr>
        <w:rPr>
          <w:rFonts w:ascii="Times New Roman" w:eastAsia="Times New Roman"/>
          <w:b/>
          <w:bCs/>
          <w:color w:val="000000" w:themeColor="text1"/>
          <w:sz w:val="22"/>
          <w:szCs w:val="22"/>
        </w:rPr>
      </w:pPr>
      <w:r w:rsidRPr="00E961C8">
        <w:rPr>
          <w:rFonts w:ascii="Times New Roman" w:eastAsia="Times New Roman"/>
          <w:b/>
          <w:bCs/>
          <w:color w:val="000000" w:themeColor="text1"/>
          <w:sz w:val="22"/>
          <w:szCs w:val="22"/>
        </w:rPr>
        <w:t>DMH</w:t>
      </w:r>
      <w:r w:rsidRPr="00E961C8">
        <w:rPr>
          <w:rFonts w:ascii="Times New Roman" w:eastAsia="Times New Roman"/>
          <w:color w:val="000000" w:themeColor="text1"/>
          <w:sz w:val="22"/>
          <w:szCs w:val="22"/>
        </w:rPr>
        <w:t>: MOW West remains on the DMH Master Agreement list to bid for contracts related to prevention.</w:t>
      </w:r>
    </w:p>
    <w:p w14:paraId="07470E3C" w14:textId="00FC82F4" w:rsidR="00335958" w:rsidRDefault="57146963" w:rsidP="00E752F3">
      <w:pPr>
        <w:pStyle w:val="ListParagraph"/>
        <w:numPr>
          <w:ilvl w:val="0"/>
          <w:numId w:val="12"/>
        </w:numPr>
        <w:rPr>
          <w:rFonts w:ascii="Times New Roman" w:eastAsia="Times New Roman"/>
          <w:color w:val="000000" w:themeColor="text1"/>
          <w:sz w:val="22"/>
          <w:szCs w:val="22"/>
        </w:rPr>
      </w:pPr>
      <w:r w:rsidRPr="002731CA">
        <w:rPr>
          <w:rFonts w:ascii="Times New Roman" w:eastAsia="Times New Roman"/>
          <w:b/>
          <w:bCs/>
          <w:color w:val="000000" w:themeColor="text1"/>
          <w:sz w:val="22"/>
          <w:szCs w:val="22"/>
        </w:rPr>
        <w:t>Community Partners:</w:t>
      </w:r>
      <w:r w:rsidR="00E752F3">
        <w:rPr>
          <w:rFonts w:ascii="Times New Roman" w:eastAsia="Times New Roman"/>
          <w:b/>
          <w:bCs/>
          <w:color w:val="000000" w:themeColor="text1"/>
          <w:sz w:val="22"/>
          <w:szCs w:val="22"/>
        </w:rPr>
        <w:t xml:space="preserve"> </w:t>
      </w:r>
      <w:r w:rsidR="00E752F3" w:rsidRPr="00E752F3">
        <w:rPr>
          <w:rFonts w:ascii="Times New Roman" w:eastAsia="Times New Roman"/>
          <w:color w:val="000000" w:themeColor="text1"/>
          <w:sz w:val="22"/>
          <w:szCs w:val="22"/>
        </w:rPr>
        <w:t xml:space="preserve">Serves as the administrator of the Transforming LA program that initially funded MOW West’s Community Connections Friendly Calling program. </w:t>
      </w:r>
      <w:r w:rsidR="00F46A76">
        <w:rPr>
          <w:rFonts w:ascii="Times New Roman" w:eastAsia="Times New Roman"/>
          <w:color w:val="000000" w:themeColor="text1"/>
          <w:sz w:val="22"/>
          <w:szCs w:val="22"/>
        </w:rPr>
        <w:t>C</w:t>
      </w:r>
      <w:r w:rsidR="00A96EB9">
        <w:rPr>
          <w:rFonts w:ascii="Times New Roman" w:eastAsia="Times New Roman"/>
          <w:color w:val="000000" w:themeColor="text1"/>
          <w:sz w:val="22"/>
          <w:szCs w:val="22"/>
        </w:rPr>
        <w:t>ommunity Partners</w:t>
      </w:r>
      <w:r w:rsidRPr="002731CA">
        <w:rPr>
          <w:rFonts w:ascii="Times New Roman" w:eastAsia="Times New Roman"/>
          <w:color w:val="000000" w:themeColor="text1"/>
          <w:sz w:val="22"/>
          <w:szCs w:val="22"/>
        </w:rPr>
        <w:t xml:space="preserve"> provided CRM training through the Trauma Resource Institute and connects MOW West with other community agencies.   </w:t>
      </w:r>
    </w:p>
    <w:p w14:paraId="5602822D" w14:textId="05C30D38" w:rsidR="57146963" w:rsidRPr="00335958" w:rsidRDefault="57146963" w:rsidP="00335958">
      <w:pPr>
        <w:pStyle w:val="ListParagraph"/>
        <w:numPr>
          <w:ilvl w:val="0"/>
          <w:numId w:val="11"/>
        </w:numPr>
        <w:rPr>
          <w:rFonts w:ascii="Times New Roman" w:eastAsia="Times New Roman"/>
          <w:b/>
          <w:bCs/>
          <w:color w:val="000000" w:themeColor="text1"/>
          <w:sz w:val="22"/>
          <w:szCs w:val="22"/>
        </w:rPr>
      </w:pPr>
      <w:r w:rsidRPr="00335958">
        <w:rPr>
          <w:rFonts w:ascii="Times New Roman" w:eastAsia="Times New Roman"/>
          <w:b/>
          <w:bCs/>
          <w:color w:val="000000" w:themeColor="text1"/>
          <w:sz w:val="22"/>
          <w:szCs w:val="22"/>
        </w:rPr>
        <w:t>Santa Monica Rotary</w:t>
      </w:r>
      <w:r w:rsidRPr="00335958">
        <w:rPr>
          <w:rFonts w:ascii="Times New Roman" w:eastAsia="Times New Roman"/>
          <w:color w:val="000000" w:themeColor="text1"/>
          <w:sz w:val="22"/>
          <w:szCs w:val="22"/>
        </w:rPr>
        <w:t xml:space="preserve">: Members </w:t>
      </w:r>
      <w:r w:rsidR="00E752F3">
        <w:rPr>
          <w:rFonts w:ascii="Times New Roman" w:eastAsia="Times New Roman"/>
          <w:color w:val="000000" w:themeColor="text1"/>
          <w:sz w:val="22"/>
          <w:szCs w:val="22"/>
        </w:rPr>
        <w:t>volunteer for our</w:t>
      </w:r>
      <w:r w:rsidRPr="00335958">
        <w:rPr>
          <w:rFonts w:ascii="Times New Roman" w:eastAsia="Times New Roman"/>
          <w:color w:val="000000" w:themeColor="text1"/>
          <w:sz w:val="22"/>
          <w:szCs w:val="22"/>
        </w:rPr>
        <w:t xml:space="preserve"> Delivering More Than a Meal and participate in our Community Connections program.  </w:t>
      </w:r>
    </w:p>
    <w:p w14:paraId="5AE5AF57" w14:textId="667E19A1" w:rsidR="57146963" w:rsidRPr="00335958" w:rsidRDefault="57146963" w:rsidP="00335958">
      <w:pPr>
        <w:pStyle w:val="ListParagraph"/>
        <w:numPr>
          <w:ilvl w:val="0"/>
          <w:numId w:val="11"/>
        </w:numPr>
        <w:rPr>
          <w:rFonts w:ascii="Times New Roman" w:eastAsia="Times New Roman"/>
          <w:b/>
          <w:bCs/>
          <w:color w:val="000000" w:themeColor="text1"/>
          <w:sz w:val="22"/>
          <w:szCs w:val="22"/>
        </w:rPr>
      </w:pPr>
      <w:r w:rsidRPr="00335958">
        <w:rPr>
          <w:rFonts w:ascii="Times New Roman" w:eastAsia="Times New Roman"/>
          <w:b/>
          <w:bCs/>
          <w:color w:val="000000" w:themeColor="text1"/>
          <w:sz w:val="22"/>
          <w:szCs w:val="22"/>
        </w:rPr>
        <w:t>Westside Food Bank</w:t>
      </w:r>
      <w:r w:rsidRPr="00335958">
        <w:rPr>
          <w:rFonts w:ascii="Times New Roman" w:eastAsia="Times New Roman"/>
          <w:color w:val="000000" w:themeColor="text1"/>
          <w:sz w:val="22"/>
          <w:szCs w:val="22"/>
        </w:rPr>
        <w:t xml:space="preserve">: Donates Senior Nutrition Boxes that provide additional non-perishable food for clients every month.   </w:t>
      </w:r>
    </w:p>
    <w:p w14:paraId="02FFA7B9" w14:textId="465C8896" w:rsidR="57146963" w:rsidRPr="00335958" w:rsidRDefault="57146963" w:rsidP="00335958">
      <w:pPr>
        <w:pStyle w:val="ListParagraph"/>
        <w:numPr>
          <w:ilvl w:val="0"/>
          <w:numId w:val="11"/>
        </w:numPr>
        <w:rPr>
          <w:rFonts w:ascii="Times New Roman" w:eastAsia="Times New Roman"/>
          <w:b/>
          <w:bCs/>
          <w:color w:val="000000" w:themeColor="text1"/>
          <w:sz w:val="22"/>
          <w:szCs w:val="22"/>
        </w:rPr>
      </w:pPr>
      <w:r w:rsidRPr="00335958">
        <w:rPr>
          <w:rFonts w:ascii="Times New Roman" w:eastAsia="Times New Roman"/>
          <w:b/>
          <w:bCs/>
          <w:color w:val="000000" w:themeColor="text1"/>
          <w:sz w:val="22"/>
          <w:szCs w:val="22"/>
        </w:rPr>
        <w:t>Step Up on Second</w:t>
      </w:r>
      <w:r w:rsidRPr="00335958">
        <w:rPr>
          <w:rFonts w:ascii="Times New Roman" w:eastAsia="Times New Roman"/>
          <w:color w:val="000000" w:themeColor="text1"/>
          <w:sz w:val="22"/>
          <w:szCs w:val="22"/>
        </w:rPr>
        <w:t xml:space="preserve">: We deliver to clients in </w:t>
      </w:r>
      <w:r w:rsidR="00744E7E">
        <w:rPr>
          <w:rFonts w:ascii="Times New Roman" w:eastAsia="Times New Roman"/>
          <w:color w:val="000000" w:themeColor="text1"/>
          <w:sz w:val="22"/>
          <w:szCs w:val="22"/>
        </w:rPr>
        <w:t>four</w:t>
      </w:r>
      <w:r w:rsidRPr="00335958">
        <w:rPr>
          <w:rFonts w:ascii="Times New Roman" w:eastAsia="Times New Roman"/>
          <w:color w:val="000000" w:themeColor="text1"/>
          <w:sz w:val="22"/>
          <w:szCs w:val="22"/>
        </w:rPr>
        <w:t xml:space="preserve"> of the Step-Up buildings in Santa Monica</w:t>
      </w:r>
      <w:r w:rsidR="5EF62ECC" w:rsidRPr="00335958">
        <w:rPr>
          <w:rFonts w:ascii="Times New Roman" w:eastAsia="Times New Roman"/>
          <w:color w:val="000000" w:themeColor="text1"/>
          <w:sz w:val="22"/>
          <w:szCs w:val="22"/>
        </w:rPr>
        <w:t>.</w:t>
      </w:r>
    </w:p>
    <w:p w14:paraId="6C7DF693" w14:textId="3F531328" w:rsidR="57146963" w:rsidRPr="00335958" w:rsidRDefault="57146963" w:rsidP="00335958">
      <w:pPr>
        <w:pStyle w:val="ListParagraph"/>
        <w:numPr>
          <w:ilvl w:val="0"/>
          <w:numId w:val="11"/>
        </w:numPr>
        <w:rPr>
          <w:rFonts w:ascii="Times New Roman" w:eastAsia="Times New Roman"/>
          <w:b/>
          <w:bCs/>
          <w:color w:val="000000" w:themeColor="text1"/>
          <w:sz w:val="22"/>
          <w:szCs w:val="22"/>
        </w:rPr>
      </w:pPr>
      <w:r w:rsidRPr="00335958">
        <w:rPr>
          <w:rFonts w:ascii="Times New Roman" w:eastAsia="Times New Roman"/>
          <w:b/>
          <w:bCs/>
          <w:color w:val="000000" w:themeColor="text1"/>
          <w:sz w:val="22"/>
          <w:szCs w:val="22"/>
        </w:rPr>
        <w:t>All Together LA</w:t>
      </w:r>
      <w:r w:rsidRPr="00335958">
        <w:rPr>
          <w:rFonts w:ascii="Times New Roman" w:eastAsia="Times New Roman"/>
          <w:color w:val="000000" w:themeColor="text1"/>
          <w:sz w:val="22"/>
          <w:szCs w:val="22"/>
        </w:rPr>
        <w:t>: Provides referrals for medication delivery for seniors in Santa Monica</w:t>
      </w:r>
      <w:r w:rsidR="475CC675" w:rsidRPr="00335958">
        <w:rPr>
          <w:rFonts w:ascii="Times New Roman" w:eastAsia="Times New Roman"/>
          <w:color w:val="000000" w:themeColor="text1"/>
          <w:sz w:val="22"/>
          <w:szCs w:val="22"/>
        </w:rPr>
        <w:t>.</w:t>
      </w:r>
      <w:r w:rsidRPr="00335958">
        <w:rPr>
          <w:rFonts w:ascii="Times New Roman" w:eastAsia="Times New Roman"/>
          <w:color w:val="000000" w:themeColor="text1"/>
          <w:sz w:val="22"/>
          <w:szCs w:val="22"/>
        </w:rPr>
        <w:t xml:space="preserve">   </w:t>
      </w:r>
    </w:p>
    <w:p w14:paraId="3661906B" w14:textId="78492492" w:rsidR="57146963" w:rsidRPr="00335958" w:rsidRDefault="57146963" w:rsidP="00335958">
      <w:pPr>
        <w:pStyle w:val="ListParagraph"/>
        <w:numPr>
          <w:ilvl w:val="0"/>
          <w:numId w:val="11"/>
        </w:numPr>
        <w:rPr>
          <w:rFonts w:ascii="Times New Roman" w:eastAsia="Times New Roman"/>
          <w:b/>
          <w:bCs/>
          <w:color w:val="000000" w:themeColor="text1"/>
          <w:sz w:val="22"/>
          <w:szCs w:val="22"/>
        </w:rPr>
      </w:pPr>
      <w:r w:rsidRPr="00335958">
        <w:rPr>
          <w:rFonts w:ascii="Times New Roman" w:eastAsia="Times New Roman"/>
          <w:b/>
          <w:bCs/>
          <w:color w:val="000000" w:themeColor="text1"/>
          <w:sz w:val="22"/>
          <w:szCs w:val="22"/>
        </w:rPr>
        <w:t>MODE</w:t>
      </w:r>
      <w:r w:rsidRPr="00335958">
        <w:rPr>
          <w:rFonts w:ascii="Times New Roman" w:eastAsia="Times New Roman"/>
          <w:color w:val="000000" w:themeColor="text1"/>
          <w:sz w:val="22"/>
          <w:szCs w:val="22"/>
        </w:rPr>
        <w:t xml:space="preserve">: A Community Connections referral partner for transportation services.    </w:t>
      </w:r>
    </w:p>
    <w:p w14:paraId="52EE7AEF" w14:textId="7CEE15A0" w:rsidR="57146963" w:rsidRPr="00335958" w:rsidRDefault="57146963" w:rsidP="00335958">
      <w:pPr>
        <w:pStyle w:val="ListParagraph"/>
        <w:numPr>
          <w:ilvl w:val="0"/>
          <w:numId w:val="11"/>
        </w:numPr>
        <w:rPr>
          <w:rFonts w:ascii="Times New Roman" w:eastAsia="Times New Roman"/>
          <w:b/>
          <w:bCs/>
          <w:color w:val="000000" w:themeColor="text1"/>
          <w:sz w:val="22"/>
          <w:szCs w:val="22"/>
        </w:rPr>
      </w:pPr>
      <w:r w:rsidRPr="00335958">
        <w:rPr>
          <w:rFonts w:ascii="Times New Roman" w:eastAsia="Times New Roman"/>
          <w:b/>
          <w:bCs/>
          <w:color w:val="000000" w:themeColor="text1"/>
          <w:sz w:val="22"/>
          <w:szCs w:val="22"/>
        </w:rPr>
        <w:t>Venice Community Housing</w:t>
      </w:r>
      <w:r w:rsidRPr="00335958">
        <w:rPr>
          <w:rFonts w:ascii="Times New Roman" w:eastAsia="Times New Roman"/>
          <w:color w:val="000000" w:themeColor="text1"/>
          <w:sz w:val="22"/>
          <w:szCs w:val="22"/>
        </w:rPr>
        <w:t>: Meals on Wheels West provides meals for homebound VCH residents.</w:t>
      </w:r>
    </w:p>
    <w:p w14:paraId="7D984BB9" w14:textId="45D97CBD" w:rsidR="57146963" w:rsidRPr="00335958" w:rsidRDefault="57146963" w:rsidP="00335958">
      <w:pPr>
        <w:pStyle w:val="ListParagraph"/>
        <w:numPr>
          <w:ilvl w:val="0"/>
          <w:numId w:val="11"/>
        </w:numPr>
        <w:rPr>
          <w:rFonts w:ascii="Times New Roman" w:eastAsia="Times New Roman"/>
          <w:b/>
          <w:bCs/>
          <w:color w:val="000000" w:themeColor="text1"/>
          <w:sz w:val="22"/>
          <w:szCs w:val="22"/>
        </w:rPr>
      </w:pPr>
      <w:r w:rsidRPr="00335958">
        <w:rPr>
          <w:rFonts w:ascii="Times New Roman" w:eastAsia="Times New Roman"/>
          <w:b/>
          <w:bCs/>
          <w:color w:val="000000" w:themeColor="text1"/>
          <w:sz w:val="22"/>
          <w:szCs w:val="22"/>
        </w:rPr>
        <w:t>G</w:t>
      </w:r>
      <w:r w:rsidR="008C6D38">
        <w:rPr>
          <w:rFonts w:ascii="Times New Roman" w:eastAsia="Times New Roman"/>
          <w:b/>
          <w:bCs/>
          <w:color w:val="000000" w:themeColor="text1"/>
          <w:sz w:val="22"/>
          <w:szCs w:val="22"/>
        </w:rPr>
        <w:t>ENESIS</w:t>
      </w:r>
      <w:r w:rsidRPr="00335958">
        <w:rPr>
          <w:rFonts w:ascii="Times New Roman" w:eastAsia="Times New Roman"/>
          <w:color w:val="000000" w:themeColor="text1"/>
          <w:sz w:val="22"/>
          <w:szCs w:val="22"/>
        </w:rPr>
        <w:t xml:space="preserve">: Services and support are provided in-home and in the community.  Types of services available include the following: Individual and Family Counseling, Medication Services, Education and Support, and help in obtaining other needed services not provided by the Department of Mental Health. </w:t>
      </w:r>
    </w:p>
    <w:p w14:paraId="0EBEBAB9" w14:textId="7183442C" w:rsidR="57146963" w:rsidRPr="00335958" w:rsidRDefault="57146963" w:rsidP="00335958">
      <w:pPr>
        <w:pStyle w:val="ListParagraph"/>
        <w:numPr>
          <w:ilvl w:val="0"/>
          <w:numId w:val="11"/>
        </w:numPr>
        <w:rPr>
          <w:rFonts w:ascii="Times New Roman" w:eastAsia="Times New Roman"/>
          <w:b/>
          <w:bCs/>
          <w:color w:val="000000" w:themeColor="text1"/>
          <w:sz w:val="22"/>
          <w:szCs w:val="22"/>
        </w:rPr>
      </w:pPr>
      <w:r w:rsidRPr="00335958">
        <w:rPr>
          <w:rFonts w:ascii="Times New Roman" w:eastAsia="Times New Roman"/>
          <w:b/>
          <w:bCs/>
          <w:color w:val="000000" w:themeColor="text1"/>
          <w:sz w:val="22"/>
          <w:szCs w:val="22"/>
        </w:rPr>
        <w:t>Didi Hirsch Mental Health:</w:t>
      </w:r>
      <w:r w:rsidRPr="00335958">
        <w:rPr>
          <w:rFonts w:ascii="Times New Roman" w:eastAsia="Times New Roman"/>
          <w:color w:val="000000" w:themeColor="text1"/>
          <w:sz w:val="22"/>
          <w:szCs w:val="22"/>
        </w:rPr>
        <w:t xml:space="preserve"> Provides informational materials and resources on mental health support and services that are distributed to all MOW West clients.</w:t>
      </w:r>
      <w:r w:rsidR="00E752F3">
        <w:rPr>
          <w:rFonts w:ascii="Times New Roman" w:eastAsia="Times New Roman"/>
          <w:color w:val="000000" w:themeColor="text1"/>
          <w:sz w:val="22"/>
          <w:szCs w:val="22"/>
        </w:rPr>
        <w:t xml:space="preserve"> They administer the new 988 phone program that we provide referrals to. </w:t>
      </w:r>
    </w:p>
    <w:p w14:paraId="3EAB772B" w14:textId="1E8E1F4C" w:rsidR="57146963" w:rsidRPr="000B5A9F" w:rsidRDefault="57146963" w:rsidP="000B5A9F">
      <w:pPr>
        <w:pStyle w:val="ListParagraph"/>
        <w:numPr>
          <w:ilvl w:val="0"/>
          <w:numId w:val="11"/>
        </w:numPr>
        <w:rPr>
          <w:rFonts w:ascii="Times New Roman" w:eastAsia="Times New Roman"/>
          <w:b/>
          <w:bCs/>
          <w:color w:val="000000" w:themeColor="text1"/>
          <w:sz w:val="22"/>
          <w:szCs w:val="22"/>
        </w:rPr>
      </w:pPr>
      <w:r w:rsidRPr="00335958">
        <w:rPr>
          <w:rFonts w:ascii="Times New Roman" w:eastAsia="Times New Roman"/>
          <w:b/>
          <w:bCs/>
          <w:color w:val="000000" w:themeColor="text1"/>
          <w:sz w:val="22"/>
          <w:szCs w:val="22"/>
        </w:rPr>
        <w:t>Disability Community Resour</w:t>
      </w:r>
      <w:r w:rsidRPr="00335958">
        <w:rPr>
          <w:rFonts w:ascii="Times New Roman" w:eastAsia="Times New Roman"/>
          <w:color w:val="000000" w:themeColor="text1"/>
          <w:sz w:val="22"/>
          <w:szCs w:val="22"/>
        </w:rPr>
        <w:t>c</w:t>
      </w:r>
      <w:r w:rsidRPr="00335958">
        <w:rPr>
          <w:rFonts w:ascii="Times New Roman" w:eastAsia="Times New Roman"/>
          <w:b/>
          <w:bCs/>
          <w:color w:val="000000" w:themeColor="text1"/>
          <w:sz w:val="22"/>
          <w:szCs w:val="22"/>
        </w:rPr>
        <w:t>e Center</w:t>
      </w:r>
      <w:r w:rsidRPr="00335958">
        <w:rPr>
          <w:rFonts w:ascii="Times New Roman" w:eastAsia="Times New Roman"/>
          <w:color w:val="000000" w:themeColor="text1"/>
          <w:sz w:val="22"/>
          <w:szCs w:val="22"/>
        </w:rPr>
        <w:t xml:space="preserve">: Provides services to MOW West clients aimed at the elimination of economic, social, </w:t>
      </w:r>
      <w:proofErr w:type="gramStart"/>
      <w:r w:rsidRPr="00335958">
        <w:rPr>
          <w:rFonts w:ascii="Times New Roman" w:eastAsia="Times New Roman"/>
          <w:color w:val="000000" w:themeColor="text1"/>
          <w:sz w:val="22"/>
          <w:szCs w:val="22"/>
        </w:rPr>
        <w:t>attitudinal</w:t>
      </w:r>
      <w:proofErr w:type="gramEnd"/>
      <w:r w:rsidRPr="00335958">
        <w:rPr>
          <w:rFonts w:ascii="Times New Roman" w:eastAsia="Times New Roman"/>
          <w:color w:val="000000" w:themeColor="text1"/>
          <w:sz w:val="22"/>
          <w:szCs w:val="22"/>
        </w:rPr>
        <w:t xml:space="preserve"> and environmental barriers people with disabilities face in their daily lives.</w:t>
      </w:r>
      <w:r w:rsidR="008C6D38">
        <w:rPr>
          <w:rFonts w:ascii="Times New Roman" w:eastAsia="Times New Roman"/>
          <w:color w:val="000000" w:themeColor="text1"/>
          <w:sz w:val="22"/>
          <w:szCs w:val="22"/>
        </w:rPr>
        <w:t xml:space="preserve"> </w:t>
      </w:r>
      <w:r w:rsidR="009E3EDB">
        <w:rPr>
          <w:rFonts w:ascii="Times New Roman" w:eastAsia="Times New Roman"/>
          <w:color w:val="000000" w:themeColor="text1"/>
          <w:sz w:val="22"/>
          <w:szCs w:val="22"/>
        </w:rPr>
        <w:t xml:space="preserve">Their </w:t>
      </w:r>
      <w:r w:rsidRPr="000B5A9F">
        <w:rPr>
          <w:rFonts w:ascii="Times New Roman" w:eastAsia="Times New Roman"/>
          <w:color w:val="000000" w:themeColor="text1"/>
          <w:sz w:val="22"/>
          <w:szCs w:val="22"/>
        </w:rPr>
        <w:t xml:space="preserve">Home Accessibility Program </w:t>
      </w:r>
      <w:r w:rsidR="000B5A9F">
        <w:rPr>
          <w:rFonts w:ascii="Times New Roman" w:eastAsia="Times New Roman"/>
          <w:color w:val="000000" w:themeColor="text1"/>
          <w:sz w:val="22"/>
          <w:szCs w:val="22"/>
        </w:rPr>
        <w:t xml:space="preserve">also </w:t>
      </w:r>
      <w:r w:rsidR="00C426EE" w:rsidRPr="000B5A9F">
        <w:rPr>
          <w:rFonts w:ascii="Times New Roman" w:eastAsia="Times New Roman"/>
          <w:color w:val="000000" w:themeColor="text1"/>
          <w:sz w:val="22"/>
          <w:szCs w:val="22"/>
        </w:rPr>
        <w:t>a</w:t>
      </w:r>
      <w:r w:rsidRPr="000B5A9F">
        <w:rPr>
          <w:rFonts w:ascii="Times New Roman" w:eastAsia="Times New Roman"/>
          <w:color w:val="000000" w:themeColor="text1"/>
          <w:sz w:val="22"/>
          <w:szCs w:val="22"/>
        </w:rPr>
        <w:t>ssists MOW West clients with fall prevention by working with them to complete an application and collecting supporting documentation needed to qualify to get bars, flooring and other safety measures installed.</w:t>
      </w:r>
    </w:p>
    <w:p w14:paraId="4287F06A" w14:textId="3630B78B" w:rsidR="57146963" w:rsidRPr="00335958" w:rsidRDefault="57146963" w:rsidP="00335958">
      <w:pPr>
        <w:pStyle w:val="ListParagraph"/>
        <w:numPr>
          <w:ilvl w:val="0"/>
          <w:numId w:val="11"/>
        </w:numPr>
        <w:rPr>
          <w:rFonts w:ascii="Times New Roman" w:eastAsia="Times New Roman"/>
          <w:b/>
          <w:bCs/>
          <w:color w:val="000000" w:themeColor="text1"/>
          <w:sz w:val="22"/>
          <w:szCs w:val="22"/>
        </w:rPr>
      </w:pPr>
      <w:r w:rsidRPr="00335958">
        <w:rPr>
          <w:rFonts w:ascii="Times New Roman" w:eastAsia="Times New Roman"/>
          <w:b/>
          <w:bCs/>
          <w:color w:val="000000" w:themeColor="text1"/>
          <w:sz w:val="22"/>
          <w:szCs w:val="22"/>
        </w:rPr>
        <w:t xml:space="preserve">USC Social Work Telehealth: </w:t>
      </w:r>
      <w:r w:rsidRPr="00335958">
        <w:rPr>
          <w:rFonts w:ascii="Times New Roman" w:eastAsia="Times New Roman"/>
          <w:color w:val="000000" w:themeColor="text1"/>
          <w:sz w:val="22"/>
          <w:szCs w:val="22"/>
        </w:rPr>
        <w:t>Direct Community Partner that provides up to 6 free telehealth/therapy sessions</w:t>
      </w:r>
    </w:p>
    <w:p w14:paraId="745ADE39" w14:textId="180508B0" w:rsidR="57146963" w:rsidRPr="00335958" w:rsidRDefault="57146963" w:rsidP="00335958">
      <w:pPr>
        <w:pStyle w:val="ListParagraph"/>
        <w:numPr>
          <w:ilvl w:val="0"/>
          <w:numId w:val="11"/>
        </w:numPr>
        <w:rPr>
          <w:rFonts w:ascii="Times New Roman" w:eastAsia="Times New Roman"/>
          <w:b/>
          <w:bCs/>
          <w:color w:val="000000" w:themeColor="text1"/>
          <w:sz w:val="22"/>
          <w:szCs w:val="22"/>
        </w:rPr>
      </w:pPr>
      <w:r w:rsidRPr="00335958">
        <w:rPr>
          <w:rFonts w:ascii="Times New Roman" w:eastAsia="Times New Roman"/>
          <w:b/>
          <w:bCs/>
          <w:color w:val="000000" w:themeColor="text1"/>
          <w:sz w:val="22"/>
          <w:szCs w:val="22"/>
        </w:rPr>
        <w:t>Alcott Mental Health</w:t>
      </w:r>
      <w:r w:rsidRPr="00335958">
        <w:rPr>
          <w:rFonts w:ascii="Times New Roman" w:eastAsia="Times New Roman"/>
          <w:color w:val="000000" w:themeColor="text1"/>
          <w:sz w:val="22"/>
          <w:szCs w:val="22"/>
        </w:rPr>
        <w:t xml:space="preserve">: Provides </w:t>
      </w:r>
      <w:r w:rsidR="242BAA72" w:rsidRPr="00335958">
        <w:rPr>
          <w:rFonts w:ascii="Times New Roman" w:eastAsia="Times New Roman"/>
          <w:color w:val="000000" w:themeColor="text1"/>
          <w:sz w:val="22"/>
          <w:szCs w:val="22"/>
        </w:rPr>
        <w:t>low-cost</w:t>
      </w:r>
      <w:r w:rsidRPr="00335958">
        <w:rPr>
          <w:rFonts w:ascii="Times New Roman" w:eastAsia="Times New Roman"/>
          <w:color w:val="000000" w:themeColor="text1"/>
          <w:sz w:val="22"/>
          <w:szCs w:val="22"/>
        </w:rPr>
        <w:t xml:space="preserve"> counseling and mental health services. </w:t>
      </w:r>
    </w:p>
    <w:p w14:paraId="28D9A877" w14:textId="3B8804A6" w:rsidR="57146963" w:rsidRPr="00335958" w:rsidRDefault="57146963" w:rsidP="00335958">
      <w:pPr>
        <w:pStyle w:val="ListParagraph"/>
        <w:numPr>
          <w:ilvl w:val="0"/>
          <w:numId w:val="11"/>
        </w:numPr>
        <w:rPr>
          <w:rFonts w:ascii="Times New Roman" w:eastAsia="Times New Roman"/>
          <w:b/>
          <w:bCs/>
          <w:color w:val="000000" w:themeColor="text1"/>
          <w:sz w:val="22"/>
          <w:szCs w:val="22"/>
        </w:rPr>
      </w:pPr>
      <w:r w:rsidRPr="00335958">
        <w:rPr>
          <w:rFonts w:ascii="Times New Roman" w:eastAsia="Times New Roman"/>
          <w:b/>
          <w:bCs/>
          <w:color w:val="000000" w:themeColor="text1"/>
          <w:sz w:val="22"/>
          <w:szCs w:val="22"/>
        </w:rPr>
        <w:t>Bet Tzedek:</w:t>
      </w:r>
      <w:r w:rsidRPr="00335958">
        <w:rPr>
          <w:rFonts w:ascii="Times New Roman" w:eastAsia="Times New Roman"/>
          <w:color w:val="000000" w:themeColor="text1"/>
          <w:sz w:val="22"/>
          <w:szCs w:val="22"/>
        </w:rPr>
        <w:t xml:space="preserve"> </w:t>
      </w:r>
      <w:r w:rsidR="00A96EB9">
        <w:rPr>
          <w:rFonts w:ascii="Times New Roman" w:eastAsia="Times New Roman"/>
          <w:color w:val="000000" w:themeColor="text1"/>
          <w:sz w:val="22"/>
          <w:szCs w:val="22"/>
        </w:rPr>
        <w:t>P</w:t>
      </w:r>
      <w:r w:rsidRPr="00335958">
        <w:rPr>
          <w:rFonts w:ascii="Times New Roman" w:eastAsia="Times New Roman"/>
          <w:color w:val="000000" w:themeColor="text1"/>
          <w:sz w:val="22"/>
          <w:szCs w:val="22"/>
        </w:rPr>
        <w:t xml:space="preserve">rovide Legal services that help with housing protection, elder abuse prevention and public benefits. </w:t>
      </w:r>
    </w:p>
    <w:p w14:paraId="568F13E4" w14:textId="7E038F3E" w:rsidR="57146963" w:rsidRPr="00335958" w:rsidRDefault="57146963" w:rsidP="00335958">
      <w:pPr>
        <w:pStyle w:val="ListParagraph"/>
        <w:numPr>
          <w:ilvl w:val="0"/>
          <w:numId w:val="11"/>
        </w:numPr>
        <w:rPr>
          <w:rFonts w:ascii="Times New Roman" w:eastAsia="Times New Roman"/>
          <w:b/>
          <w:bCs/>
          <w:color w:val="000000" w:themeColor="text1"/>
          <w:sz w:val="22"/>
          <w:szCs w:val="22"/>
        </w:rPr>
      </w:pPr>
      <w:r w:rsidRPr="00335958">
        <w:rPr>
          <w:rFonts w:ascii="Times New Roman" w:eastAsia="Times New Roman"/>
          <w:b/>
          <w:bCs/>
          <w:color w:val="000000" w:themeColor="text1"/>
          <w:sz w:val="22"/>
          <w:szCs w:val="22"/>
        </w:rPr>
        <w:t xml:space="preserve">Legal Aid Foundation of Los Angeles: </w:t>
      </w:r>
      <w:r w:rsidRPr="00335958">
        <w:rPr>
          <w:rFonts w:ascii="Times New Roman" w:eastAsia="Times New Roman"/>
          <w:color w:val="000000" w:themeColor="text1"/>
          <w:sz w:val="22"/>
          <w:szCs w:val="22"/>
        </w:rPr>
        <w:t xml:space="preserve">Assists in providing legal services to households facing </w:t>
      </w:r>
      <w:r w:rsidR="237D7840" w:rsidRPr="00335958">
        <w:rPr>
          <w:rFonts w:ascii="Times New Roman" w:eastAsia="Times New Roman"/>
          <w:color w:val="000000" w:themeColor="text1"/>
          <w:sz w:val="22"/>
          <w:szCs w:val="22"/>
        </w:rPr>
        <w:t>homelessness and</w:t>
      </w:r>
      <w:r w:rsidRPr="00335958">
        <w:rPr>
          <w:rFonts w:ascii="Times New Roman" w:eastAsia="Times New Roman"/>
          <w:color w:val="000000" w:themeColor="text1"/>
          <w:sz w:val="22"/>
          <w:szCs w:val="22"/>
        </w:rPr>
        <w:t xml:space="preserve"> upholds the civil rights of unhoused individuals.</w:t>
      </w:r>
    </w:p>
    <w:p w14:paraId="587D66EA" w14:textId="7AAB1B5B" w:rsidR="57146963" w:rsidRPr="00335958" w:rsidRDefault="57146963" w:rsidP="00335958">
      <w:pPr>
        <w:pStyle w:val="ListParagraph"/>
        <w:numPr>
          <w:ilvl w:val="0"/>
          <w:numId w:val="11"/>
        </w:numPr>
        <w:rPr>
          <w:rFonts w:ascii="Times New Roman" w:eastAsia="Times New Roman"/>
          <w:b/>
          <w:bCs/>
          <w:color w:val="000000" w:themeColor="text1"/>
          <w:sz w:val="22"/>
          <w:szCs w:val="22"/>
        </w:rPr>
      </w:pPr>
      <w:r w:rsidRPr="00335958">
        <w:rPr>
          <w:rFonts w:ascii="Times New Roman" w:eastAsia="Times New Roman"/>
          <w:b/>
          <w:bCs/>
          <w:color w:val="000000" w:themeColor="text1"/>
          <w:sz w:val="22"/>
          <w:szCs w:val="22"/>
        </w:rPr>
        <w:t>Santa Monica Rent Control Board</w:t>
      </w:r>
      <w:r w:rsidRPr="00335958">
        <w:rPr>
          <w:rFonts w:ascii="Times New Roman" w:eastAsia="Times New Roman"/>
          <w:color w:val="000000" w:themeColor="text1"/>
          <w:sz w:val="22"/>
          <w:szCs w:val="22"/>
        </w:rPr>
        <w:t>: Assists in providing resources for MOW West clients</w:t>
      </w:r>
      <w:r w:rsidR="00E821ED">
        <w:rPr>
          <w:rFonts w:ascii="Times New Roman" w:eastAsia="Times New Roman"/>
          <w:color w:val="000000" w:themeColor="text1"/>
          <w:sz w:val="22"/>
          <w:szCs w:val="22"/>
        </w:rPr>
        <w:t xml:space="preserve"> in rent-controlled </w:t>
      </w:r>
      <w:r w:rsidR="00497FB9">
        <w:rPr>
          <w:rFonts w:ascii="Times New Roman" w:eastAsia="Times New Roman"/>
          <w:color w:val="000000" w:themeColor="text1"/>
          <w:sz w:val="22"/>
          <w:szCs w:val="22"/>
        </w:rPr>
        <w:t>apartments</w:t>
      </w:r>
      <w:r w:rsidRPr="00335958">
        <w:rPr>
          <w:rFonts w:ascii="Times New Roman" w:eastAsia="Times New Roman"/>
          <w:color w:val="000000" w:themeColor="text1"/>
          <w:sz w:val="22"/>
          <w:szCs w:val="22"/>
        </w:rPr>
        <w:t xml:space="preserve"> experiencing housing issues and concerns</w:t>
      </w:r>
      <w:r w:rsidR="00497FB9">
        <w:rPr>
          <w:rFonts w:ascii="Times New Roman" w:eastAsia="Times New Roman"/>
          <w:color w:val="000000" w:themeColor="text1"/>
          <w:sz w:val="22"/>
          <w:szCs w:val="22"/>
        </w:rPr>
        <w:t xml:space="preserve"> by</w:t>
      </w:r>
      <w:r w:rsidR="00B33D1E">
        <w:rPr>
          <w:rFonts w:ascii="Times New Roman" w:eastAsia="Times New Roman"/>
          <w:color w:val="000000" w:themeColor="text1"/>
          <w:sz w:val="22"/>
          <w:szCs w:val="22"/>
        </w:rPr>
        <w:t xml:space="preserve"> </w:t>
      </w:r>
      <w:r w:rsidRPr="00335958">
        <w:rPr>
          <w:rFonts w:ascii="Times New Roman" w:eastAsia="Times New Roman"/>
          <w:color w:val="000000" w:themeColor="text1"/>
          <w:sz w:val="22"/>
          <w:szCs w:val="22"/>
        </w:rPr>
        <w:t xml:space="preserve">providing </w:t>
      </w:r>
      <w:r w:rsidR="00245184">
        <w:rPr>
          <w:rFonts w:ascii="Times New Roman" w:eastAsia="Times New Roman"/>
          <w:color w:val="000000" w:themeColor="text1"/>
          <w:sz w:val="22"/>
          <w:szCs w:val="22"/>
        </w:rPr>
        <w:t xml:space="preserve">education on rent control </w:t>
      </w:r>
      <w:r w:rsidR="00245184">
        <w:rPr>
          <w:rFonts w:ascii="Times New Roman" w:eastAsia="Times New Roman"/>
          <w:color w:val="000000" w:themeColor="text1"/>
          <w:sz w:val="22"/>
          <w:szCs w:val="22"/>
        </w:rPr>
        <w:lastRenderedPageBreak/>
        <w:t>laws</w:t>
      </w:r>
      <w:r w:rsidR="00B33D1E">
        <w:rPr>
          <w:rFonts w:ascii="Times New Roman" w:eastAsia="Times New Roman"/>
          <w:color w:val="000000" w:themeColor="text1"/>
          <w:sz w:val="22"/>
          <w:szCs w:val="22"/>
        </w:rPr>
        <w:t xml:space="preserve">. </w:t>
      </w:r>
    </w:p>
    <w:p w14:paraId="047C7F6A" w14:textId="782E66F1" w:rsidR="57146963" w:rsidRPr="00335958" w:rsidRDefault="57146963" w:rsidP="00335958">
      <w:pPr>
        <w:pStyle w:val="ListParagraph"/>
        <w:numPr>
          <w:ilvl w:val="0"/>
          <w:numId w:val="11"/>
        </w:numPr>
        <w:rPr>
          <w:rFonts w:ascii="Times New Roman" w:eastAsia="Times New Roman"/>
          <w:b/>
          <w:bCs/>
          <w:color w:val="000000" w:themeColor="text1"/>
          <w:sz w:val="22"/>
          <w:szCs w:val="22"/>
        </w:rPr>
      </w:pPr>
      <w:r w:rsidRPr="00335958">
        <w:rPr>
          <w:rFonts w:ascii="Times New Roman" w:eastAsia="Times New Roman"/>
          <w:b/>
          <w:color w:val="000000" w:themeColor="text1"/>
          <w:sz w:val="22"/>
          <w:szCs w:val="22"/>
        </w:rPr>
        <w:t xml:space="preserve">PAWS LA: </w:t>
      </w:r>
      <w:r w:rsidRPr="00335958">
        <w:rPr>
          <w:rFonts w:ascii="Times New Roman" w:eastAsia="Times New Roman"/>
          <w:color w:val="000000" w:themeColor="text1"/>
          <w:sz w:val="22"/>
          <w:szCs w:val="22"/>
        </w:rPr>
        <w:t xml:space="preserve"> Provides low</w:t>
      </w:r>
      <w:r w:rsidR="76FC431E" w:rsidRPr="00335958">
        <w:rPr>
          <w:rFonts w:ascii="Times New Roman" w:eastAsia="Times New Roman"/>
          <w:color w:val="000000" w:themeColor="text1"/>
          <w:sz w:val="22"/>
          <w:szCs w:val="22"/>
        </w:rPr>
        <w:t>-</w:t>
      </w:r>
      <w:r w:rsidRPr="00335958">
        <w:rPr>
          <w:rFonts w:ascii="Times New Roman" w:eastAsia="Times New Roman"/>
          <w:color w:val="000000" w:themeColor="text1"/>
          <w:sz w:val="22"/>
          <w:szCs w:val="22"/>
        </w:rPr>
        <w:t>cost vet care, pet food/supplies, grooming assistance, dog walking. Litter box maintenance and animal transport.</w:t>
      </w:r>
    </w:p>
    <w:p w14:paraId="093105AE" w14:textId="6A09271B" w:rsidR="24E9B75C" w:rsidRPr="002731CA" w:rsidRDefault="24E9B75C" w:rsidP="7D4DC2EE">
      <w:pPr>
        <w:pStyle w:val="ListParagraph"/>
        <w:rPr>
          <w:color w:val="000000" w:themeColor="text1"/>
          <w:sz w:val="22"/>
          <w:szCs w:val="22"/>
          <w:highlight w:val="green"/>
        </w:rPr>
      </w:pPr>
    </w:p>
    <w:p w14:paraId="18E10185" w14:textId="77777777" w:rsidR="00E26D0F" w:rsidRDefault="00E26D0F"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B03FA4D" w14:textId="77777777" w:rsidR="00D04539"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III</w:t>
      </w:r>
      <w:r>
        <w:rPr>
          <w:rFonts w:hint="eastAsia"/>
        </w:rPr>
        <w:t>: BOARD INVOLVEMENT</w:t>
      </w:r>
    </w:p>
    <w:p w14:paraId="32A60B2E"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Please indicate</w:t>
      </w:r>
      <w:r>
        <w:rPr>
          <w:i w:val="0"/>
          <w:sz w:val="21"/>
        </w:rPr>
        <w:t>:</w:t>
      </w:r>
    </w:p>
    <w:p w14:paraId="2707A7D3" w14:textId="77777777" w:rsidR="00D04539" w:rsidRDefault="00D04539" w:rsidP="24E9B75C">
      <w:pPr>
        <w:pStyle w:val="BodyText"/>
        <w:numPr>
          <w:ilvl w:val="0"/>
          <w:numId w:val="5"/>
        </w:numPr>
        <w:tabs>
          <w:tab w:val="clear" w:pos="-1080"/>
          <w:tab w:val="clear" w:pos="1980"/>
          <w:tab w:val="clear" w:pos="2520"/>
          <w:tab w:val="left" w:pos="-1440"/>
          <w:tab w:val="left" w:pos="1710"/>
          <w:tab w:val="left" w:pos="2880"/>
        </w:tabs>
        <w:rPr>
          <w:i w:val="0"/>
          <w:iCs w:val="0"/>
          <w:sz w:val="21"/>
          <w:szCs w:val="21"/>
        </w:rPr>
      </w:pPr>
      <w:r w:rsidRPr="24E9B75C">
        <w:rPr>
          <w:i w:val="0"/>
          <w:iCs w:val="0"/>
          <w:sz w:val="21"/>
          <w:szCs w:val="21"/>
        </w:rPr>
        <w:t>Number of Board meetings conducted during the reporting period</w:t>
      </w:r>
    </w:p>
    <w:p w14:paraId="639D64D6" w14:textId="1DB04059" w:rsidR="0ABC3707" w:rsidRDefault="00E61C70" w:rsidP="004A031A">
      <w:pPr>
        <w:pStyle w:val="BodyText"/>
        <w:tabs>
          <w:tab w:val="clear" w:pos="-1080"/>
          <w:tab w:val="clear" w:pos="1980"/>
          <w:tab w:val="clear" w:pos="2520"/>
          <w:tab w:val="left" w:pos="-1440"/>
          <w:tab w:val="left" w:pos="1710"/>
          <w:tab w:val="left" w:pos="2880"/>
        </w:tabs>
        <w:ind w:left="1500"/>
        <w:rPr>
          <w:i w:val="0"/>
          <w:iCs w:val="0"/>
          <w:sz w:val="21"/>
          <w:szCs w:val="21"/>
        </w:rPr>
      </w:pPr>
      <w:r>
        <w:rPr>
          <w:i w:val="0"/>
          <w:iCs w:val="0"/>
          <w:sz w:val="21"/>
          <w:szCs w:val="21"/>
        </w:rPr>
        <w:t>11</w:t>
      </w:r>
    </w:p>
    <w:p w14:paraId="578DD972" w14:textId="77777777" w:rsidR="00302E41" w:rsidRPr="004A031A" w:rsidRDefault="00302E41" w:rsidP="00302E41">
      <w:pPr>
        <w:pStyle w:val="BodyText"/>
        <w:tabs>
          <w:tab w:val="clear" w:pos="-1080"/>
          <w:tab w:val="clear" w:pos="1980"/>
          <w:tab w:val="clear" w:pos="2520"/>
          <w:tab w:val="left" w:pos="-1440"/>
          <w:tab w:val="left" w:pos="1710"/>
          <w:tab w:val="left" w:pos="2880"/>
        </w:tabs>
        <w:rPr>
          <w:i w:val="0"/>
          <w:iCs w:val="0"/>
          <w:sz w:val="21"/>
          <w:szCs w:val="21"/>
        </w:rPr>
      </w:pPr>
    </w:p>
    <w:p w14:paraId="6BBE0166" w14:textId="77777777" w:rsidR="00D04539" w:rsidRDefault="00D04539" w:rsidP="24E9B75C">
      <w:pPr>
        <w:pStyle w:val="BodyText"/>
        <w:numPr>
          <w:ilvl w:val="0"/>
          <w:numId w:val="5"/>
        </w:numPr>
        <w:tabs>
          <w:tab w:val="clear" w:pos="-1080"/>
          <w:tab w:val="clear" w:pos="1980"/>
          <w:tab w:val="clear" w:pos="2520"/>
          <w:tab w:val="left" w:pos="-1440"/>
          <w:tab w:val="left" w:pos="1710"/>
          <w:tab w:val="left" w:pos="2880"/>
        </w:tabs>
        <w:rPr>
          <w:i w:val="0"/>
          <w:iCs w:val="0"/>
          <w:sz w:val="21"/>
          <w:szCs w:val="21"/>
        </w:rPr>
      </w:pPr>
      <w:r w:rsidRPr="24E9B75C">
        <w:rPr>
          <w:i w:val="0"/>
          <w:iCs w:val="0"/>
          <w:sz w:val="21"/>
          <w:szCs w:val="21"/>
        </w:rPr>
        <w:t>Average Board member attendance</w:t>
      </w:r>
    </w:p>
    <w:p w14:paraId="7B716C5E" w14:textId="2D483C34" w:rsidR="001EAFD1" w:rsidRDefault="00E61C70" w:rsidP="004A031A">
      <w:pPr>
        <w:pStyle w:val="BodyText"/>
        <w:tabs>
          <w:tab w:val="clear" w:pos="-1080"/>
          <w:tab w:val="clear" w:pos="1980"/>
          <w:tab w:val="clear" w:pos="2520"/>
          <w:tab w:val="left" w:pos="-1440"/>
          <w:tab w:val="left" w:pos="1710"/>
          <w:tab w:val="left" w:pos="2880"/>
        </w:tabs>
        <w:ind w:left="1500"/>
        <w:rPr>
          <w:i w:val="0"/>
          <w:iCs w:val="0"/>
          <w:sz w:val="21"/>
          <w:szCs w:val="21"/>
        </w:rPr>
      </w:pPr>
      <w:r>
        <w:rPr>
          <w:i w:val="0"/>
          <w:iCs w:val="0"/>
          <w:sz w:val="21"/>
          <w:szCs w:val="21"/>
        </w:rPr>
        <w:t>85</w:t>
      </w:r>
      <w:r w:rsidR="001EAFD1" w:rsidRPr="004A031A">
        <w:rPr>
          <w:i w:val="0"/>
          <w:iCs w:val="0"/>
          <w:sz w:val="21"/>
          <w:szCs w:val="21"/>
        </w:rPr>
        <w:t>%</w:t>
      </w:r>
    </w:p>
    <w:p w14:paraId="44D3E57C" w14:textId="77777777" w:rsidR="00302E41" w:rsidRPr="004A031A" w:rsidRDefault="00302E41" w:rsidP="004A031A">
      <w:pPr>
        <w:pStyle w:val="BodyText"/>
        <w:tabs>
          <w:tab w:val="clear" w:pos="-1080"/>
          <w:tab w:val="clear" w:pos="1980"/>
          <w:tab w:val="clear" w:pos="2520"/>
          <w:tab w:val="left" w:pos="-1440"/>
          <w:tab w:val="left" w:pos="1710"/>
          <w:tab w:val="left" w:pos="2880"/>
        </w:tabs>
        <w:ind w:left="1500"/>
        <w:rPr>
          <w:i w:val="0"/>
          <w:iCs w:val="0"/>
          <w:sz w:val="21"/>
          <w:szCs w:val="21"/>
        </w:rPr>
      </w:pPr>
    </w:p>
    <w:p w14:paraId="73488549" w14:textId="77777777" w:rsidR="00D04539" w:rsidRDefault="00D04539" w:rsidP="24E9B75C">
      <w:pPr>
        <w:pStyle w:val="BodyText"/>
        <w:numPr>
          <w:ilvl w:val="0"/>
          <w:numId w:val="5"/>
        </w:numPr>
        <w:tabs>
          <w:tab w:val="clear" w:pos="-1080"/>
          <w:tab w:val="clear" w:pos="1980"/>
          <w:tab w:val="clear" w:pos="2520"/>
          <w:tab w:val="left" w:pos="-1440"/>
          <w:tab w:val="left" w:pos="1710"/>
          <w:tab w:val="left" w:pos="2880"/>
        </w:tabs>
        <w:rPr>
          <w:i w:val="0"/>
          <w:iCs w:val="0"/>
          <w:sz w:val="21"/>
          <w:szCs w:val="21"/>
        </w:rPr>
      </w:pPr>
      <w:r w:rsidRPr="24E9B75C">
        <w:rPr>
          <w:i w:val="0"/>
          <w:iCs w:val="0"/>
          <w:sz w:val="21"/>
          <w:szCs w:val="21"/>
        </w:rPr>
        <w:t>Board development activities conducted during the reporting period</w:t>
      </w:r>
    </w:p>
    <w:p w14:paraId="62A23387" w14:textId="17BD5F92" w:rsidR="7254EA18" w:rsidRDefault="00E61C70" w:rsidP="00C7781E">
      <w:pPr>
        <w:pStyle w:val="BodyText"/>
        <w:tabs>
          <w:tab w:val="clear" w:pos="-1080"/>
          <w:tab w:val="clear" w:pos="1980"/>
          <w:tab w:val="clear" w:pos="2520"/>
          <w:tab w:val="left" w:pos="-1440"/>
          <w:tab w:val="left" w:pos="1710"/>
          <w:tab w:val="left" w:pos="2880"/>
        </w:tabs>
        <w:ind w:left="1500"/>
        <w:rPr>
          <w:i w:val="0"/>
          <w:iCs w:val="0"/>
          <w:sz w:val="21"/>
          <w:szCs w:val="21"/>
        </w:rPr>
      </w:pPr>
      <w:r>
        <w:rPr>
          <w:i w:val="0"/>
          <w:iCs w:val="0"/>
          <w:sz w:val="21"/>
          <w:szCs w:val="21"/>
        </w:rPr>
        <w:t>3</w:t>
      </w:r>
    </w:p>
    <w:p w14:paraId="744F654A" w14:textId="77777777" w:rsidR="00302E41" w:rsidRPr="00C7781E" w:rsidRDefault="00302E41" w:rsidP="00302E41">
      <w:pPr>
        <w:pStyle w:val="BodyText"/>
        <w:tabs>
          <w:tab w:val="clear" w:pos="-1080"/>
          <w:tab w:val="clear" w:pos="1980"/>
          <w:tab w:val="clear" w:pos="2520"/>
          <w:tab w:val="left" w:pos="-1440"/>
          <w:tab w:val="left" w:pos="1710"/>
          <w:tab w:val="left" w:pos="2880"/>
        </w:tabs>
        <w:rPr>
          <w:i w:val="0"/>
          <w:iCs w:val="0"/>
          <w:sz w:val="21"/>
          <w:szCs w:val="21"/>
        </w:rPr>
      </w:pPr>
    </w:p>
    <w:p w14:paraId="402E3CA1" w14:textId="77777777" w:rsidR="00D04539" w:rsidRDefault="00D04539" w:rsidP="24E9B75C">
      <w:pPr>
        <w:pStyle w:val="BodyText"/>
        <w:numPr>
          <w:ilvl w:val="0"/>
          <w:numId w:val="5"/>
        </w:numPr>
        <w:tabs>
          <w:tab w:val="clear" w:pos="-1080"/>
          <w:tab w:val="clear" w:pos="1980"/>
          <w:tab w:val="clear" w:pos="2520"/>
          <w:tab w:val="left" w:pos="-1440"/>
          <w:tab w:val="left" w:pos="1710"/>
          <w:tab w:val="left" w:pos="2880"/>
        </w:tabs>
        <w:rPr>
          <w:i w:val="0"/>
          <w:iCs w:val="0"/>
          <w:sz w:val="21"/>
          <w:szCs w:val="21"/>
        </w:rPr>
      </w:pPr>
      <w:r w:rsidRPr="24E9B75C">
        <w:rPr>
          <w:i w:val="0"/>
          <w:iCs w:val="0"/>
          <w:sz w:val="21"/>
          <w:szCs w:val="21"/>
        </w:rPr>
        <w:t>Significant policy directions or actions taken by the Board during the reporting period</w:t>
      </w:r>
    </w:p>
    <w:p w14:paraId="58828105" w14:textId="55264C7D" w:rsidR="00E61C70" w:rsidRPr="00E61C70" w:rsidRDefault="00E61C70" w:rsidP="00C7781E">
      <w:pPr>
        <w:pStyle w:val="BodyText"/>
        <w:numPr>
          <w:ilvl w:val="1"/>
          <w:numId w:val="5"/>
        </w:numPr>
        <w:tabs>
          <w:tab w:val="clear" w:pos="-1080"/>
          <w:tab w:val="clear" w:pos="1980"/>
          <w:tab w:val="clear" w:pos="2520"/>
          <w:tab w:val="left" w:pos="-1440"/>
          <w:tab w:val="left" w:pos="1710"/>
          <w:tab w:val="left" w:pos="2880"/>
        </w:tabs>
        <w:rPr>
          <w:i w:val="0"/>
          <w:iCs w:val="0"/>
          <w:sz w:val="21"/>
          <w:szCs w:val="21"/>
        </w:rPr>
      </w:pPr>
      <w:r>
        <w:rPr>
          <w:rFonts w:ascii="Times New Roman" w:eastAsia="Times New Roman"/>
          <w:i w:val="0"/>
          <w:iCs w:val="0"/>
          <w:color w:val="000000" w:themeColor="text1"/>
          <w:sz w:val="21"/>
          <w:szCs w:val="21"/>
        </w:rPr>
        <w:t xml:space="preserve">The Board approved COVID Frontline Worker bonus </w:t>
      </w:r>
      <w:proofErr w:type="gramStart"/>
      <w:r>
        <w:rPr>
          <w:rFonts w:ascii="Times New Roman" w:eastAsia="Times New Roman"/>
          <w:i w:val="0"/>
          <w:iCs w:val="0"/>
          <w:color w:val="000000" w:themeColor="text1"/>
          <w:sz w:val="21"/>
          <w:szCs w:val="21"/>
        </w:rPr>
        <w:t>pay</w:t>
      </w:r>
      <w:proofErr w:type="gramEnd"/>
      <w:r>
        <w:rPr>
          <w:rFonts w:ascii="Times New Roman" w:eastAsia="Times New Roman"/>
          <w:i w:val="0"/>
          <w:iCs w:val="0"/>
          <w:color w:val="000000" w:themeColor="text1"/>
          <w:sz w:val="21"/>
          <w:szCs w:val="21"/>
        </w:rPr>
        <w:t xml:space="preserve"> for staff. </w:t>
      </w:r>
    </w:p>
    <w:p w14:paraId="5F02E0D3" w14:textId="3D57486E" w:rsidR="00E61C70" w:rsidRPr="00E61C70" w:rsidRDefault="00E61C70" w:rsidP="00C7781E">
      <w:pPr>
        <w:pStyle w:val="BodyText"/>
        <w:numPr>
          <w:ilvl w:val="1"/>
          <w:numId w:val="5"/>
        </w:numPr>
        <w:tabs>
          <w:tab w:val="clear" w:pos="-1080"/>
          <w:tab w:val="clear" w:pos="1980"/>
          <w:tab w:val="clear" w:pos="2520"/>
          <w:tab w:val="left" w:pos="-1440"/>
          <w:tab w:val="left" w:pos="1710"/>
          <w:tab w:val="left" w:pos="2880"/>
        </w:tabs>
        <w:rPr>
          <w:i w:val="0"/>
          <w:iCs w:val="0"/>
          <w:sz w:val="21"/>
          <w:szCs w:val="21"/>
        </w:rPr>
      </w:pPr>
      <w:r>
        <w:rPr>
          <w:rFonts w:ascii="Times New Roman" w:eastAsia="Times New Roman"/>
          <w:i w:val="0"/>
          <w:iCs w:val="0"/>
          <w:color w:val="000000" w:themeColor="text1"/>
          <w:sz w:val="21"/>
          <w:szCs w:val="21"/>
        </w:rPr>
        <w:t>The Board were informed of and approved various staff changes.</w:t>
      </w:r>
    </w:p>
    <w:p w14:paraId="0874DC54" w14:textId="34E20C69" w:rsidR="7EB8D2BD" w:rsidRPr="003E4006" w:rsidRDefault="00E61C70" w:rsidP="00C7781E">
      <w:pPr>
        <w:pStyle w:val="BodyText"/>
        <w:numPr>
          <w:ilvl w:val="1"/>
          <w:numId w:val="5"/>
        </w:numPr>
        <w:tabs>
          <w:tab w:val="clear" w:pos="-1080"/>
          <w:tab w:val="clear" w:pos="1980"/>
          <w:tab w:val="clear" w:pos="2520"/>
          <w:tab w:val="left" w:pos="-1440"/>
          <w:tab w:val="left" w:pos="1710"/>
          <w:tab w:val="left" w:pos="2880"/>
        </w:tabs>
        <w:rPr>
          <w:i w:val="0"/>
          <w:iCs w:val="0"/>
          <w:sz w:val="21"/>
          <w:szCs w:val="21"/>
        </w:rPr>
      </w:pPr>
      <w:r>
        <w:rPr>
          <w:rFonts w:ascii="Times New Roman" w:eastAsia="Times New Roman"/>
          <w:i w:val="0"/>
          <w:iCs w:val="0"/>
          <w:color w:val="000000" w:themeColor="text1"/>
          <w:sz w:val="21"/>
          <w:szCs w:val="21"/>
        </w:rPr>
        <w:t xml:space="preserve"> </w:t>
      </w:r>
      <w:r w:rsidR="7EB8D2BD" w:rsidRPr="003E4006">
        <w:rPr>
          <w:rFonts w:ascii="Times New Roman" w:eastAsia="Times New Roman"/>
          <w:i w:val="0"/>
          <w:iCs w:val="0"/>
          <w:color w:val="000000" w:themeColor="text1"/>
          <w:sz w:val="21"/>
          <w:szCs w:val="21"/>
        </w:rPr>
        <w:t>The Board approved the expansion of the Community Connections program and any needed expenditures.</w:t>
      </w:r>
    </w:p>
    <w:p w14:paraId="03E0C67F" w14:textId="09BA6CD3" w:rsidR="7EB8D2BD" w:rsidRPr="003E4006" w:rsidRDefault="7EB8D2BD" w:rsidP="003E4006">
      <w:pPr>
        <w:pStyle w:val="BodyText"/>
        <w:numPr>
          <w:ilvl w:val="1"/>
          <w:numId w:val="5"/>
        </w:numPr>
        <w:tabs>
          <w:tab w:val="clear" w:pos="-1080"/>
          <w:tab w:val="clear" w:pos="1980"/>
          <w:tab w:val="clear" w:pos="2520"/>
          <w:tab w:val="left" w:pos="-1440"/>
          <w:tab w:val="left" w:pos="1710"/>
          <w:tab w:val="left" w:pos="2880"/>
        </w:tabs>
        <w:rPr>
          <w:i w:val="0"/>
          <w:iCs w:val="0"/>
          <w:sz w:val="21"/>
          <w:szCs w:val="21"/>
        </w:rPr>
      </w:pPr>
      <w:r w:rsidRPr="003E4006">
        <w:rPr>
          <w:rFonts w:ascii="Times New Roman" w:eastAsia="Times New Roman"/>
          <w:i w:val="0"/>
          <w:iCs w:val="0"/>
          <w:color w:val="000000" w:themeColor="text1"/>
          <w:sz w:val="21"/>
          <w:szCs w:val="21"/>
        </w:rPr>
        <w:t>The Board approved MOW West</w:t>
      </w:r>
      <w:r w:rsidRPr="003E4006">
        <w:rPr>
          <w:rFonts w:ascii="Times New Roman" w:eastAsia="Times New Roman"/>
          <w:i w:val="0"/>
          <w:iCs w:val="0"/>
          <w:color w:val="000000" w:themeColor="text1"/>
          <w:sz w:val="21"/>
          <w:szCs w:val="21"/>
        </w:rPr>
        <w:t>’</w:t>
      </w:r>
      <w:r w:rsidRPr="003E4006">
        <w:rPr>
          <w:rFonts w:ascii="Times New Roman" w:eastAsia="Times New Roman"/>
          <w:i w:val="0"/>
          <w:iCs w:val="0"/>
          <w:color w:val="000000" w:themeColor="text1"/>
          <w:sz w:val="21"/>
          <w:szCs w:val="21"/>
        </w:rPr>
        <w:t xml:space="preserve">s acceptance of the LA County DPH WeVax grant and participation by the existing MOW West staff and the hiring of new temporary staff. </w:t>
      </w:r>
    </w:p>
    <w:p w14:paraId="59BDE3FE" w14:textId="393051D0" w:rsidR="7EB8D2BD" w:rsidRPr="00302E41" w:rsidRDefault="7EB8D2BD" w:rsidP="003E4006">
      <w:pPr>
        <w:pStyle w:val="BodyText"/>
        <w:numPr>
          <w:ilvl w:val="1"/>
          <w:numId w:val="5"/>
        </w:numPr>
        <w:tabs>
          <w:tab w:val="clear" w:pos="-1080"/>
          <w:tab w:val="clear" w:pos="1980"/>
          <w:tab w:val="clear" w:pos="2520"/>
          <w:tab w:val="left" w:pos="-1440"/>
          <w:tab w:val="left" w:pos="1710"/>
          <w:tab w:val="left" w:pos="2880"/>
        </w:tabs>
        <w:rPr>
          <w:i w:val="0"/>
          <w:iCs w:val="0"/>
          <w:sz w:val="21"/>
          <w:szCs w:val="21"/>
        </w:rPr>
      </w:pPr>
      <w:r w:rsidRPr="003E4006">
        <w:rPr>
          <w:rFonts w:ascii="Times New Roman" w:eastAsia="Times New Roman"/>
          <w:i w:val="0"/>
          <w:iCs w:val="0"/>
          <w:color w:val="000000" w:themeColor="text1"/>
          <w:sz w:val="21"/>
          <w:szCs w:val="21"/>
        </w:rPr>
        <w:t xml:space="preserve">The Board approved continuing expenditures for COVID prevention measures including PPE and COVID staff bonuses. </w:t>
      </w:r>
    </w:p>
    <w:p w14:paraId="51A0400C" w14:textId="77777777" w:rsidR="00302E41" w:rsidRPr="003E4006" w:rsidRDefault="00302E41" w:rsidP="00302E41">
      <w:pPr>
        <w:pStyle w:val="BodyText"/>
        <w:tabs>
          <w:tab w:val="clear" w:pos="-1080"/>
          <w:tab w:val="clear" w:pos="1980"/>
          <w:tab w:val="clear" w:pos="2520"/>
          <w:tab w:val="left" w:pos="-1440"/>
          <w:tab w:val="left" w:pos="1710"/>
          <w:tab w:val="left" w:pos="2880"/>
        </w:tabs>
        <w:ind w:left="1500"/>
        <w:rPr>
          <w:i w:val="0"/>
          <w:iCs w:val="0"/>
          <w:sz w:val="21"/>
          <w:szCs w:val="21"/>
        </w:rPr>
      </w:pPr>
    </w:p>
    <w:p w14:paraId="48D8B0BF" w14:textId="77777777" w:rsidR="00D04539" w:rsidRDefault="00D04539" w:rsidP="24E9B75C">
      <w:pPr>
        <w:pStyle w:val="BodyText"/>
        <w:numPr>
          <w:ilvl w:val="0"/>
          <w:numId w:val="5"/>
        </w:numPr>
        <w:tabs>
          <w:tab w:val="clear" w:pos="-1080"/>
          <w:tab w:val="clear" w:pos="1980"/>
          <w:tab w:val="clear" w:pos="2520"/>
          <w:tab w:val="left" w:pos="-1440"/>
          <w:tab w:val="left" w:pos="1710"/>
          <w:tab w:val="left" w:pos="2880"/>
        </w:tabs>
        <w:rPr>
          <w:i w:val="0"/>
          <w:iCs w:val="0"/>
          <w:sz w:val="21"/>
          <w:szCs w:val="21"/>
        </w:rPr>
      </w:pPr>
      <w:r w:rsidRPr="24E9B75C">
        <w:rPr>
          <w:i w:val="0"/>
          <w:iCs w:val="0"/>
          <w:sz w:val="21"/>
          <w:szCs w:val="21"/>
        </w:rPr>
        <w:t>Number of board members who reside and/or work in Santa Monica</w:t>
      </w:r>
    </w:p>
    <w:p w14:paraId="48761FD9" w14:textId="0F4D0B68" w:rsidR="78523C59" w:rsidRDefault="00302E41" w:rsidP="00302E41">
      <w:pPr>
        <w:pStyle w:val="BodyText"/>
        <w:tabs>
          <w:tab w:val="clear" w:pos="-1080"/>
          <w:tab w:val="clear" w:pos="1980"/>
          <w:tab w:val="clear" w:pos="2520"/>
          <w:tab w:val="left" w:pos="-1440"/>
          <w:tab w:val="left" w:pos="1710"/>
          <w:tab w:val="left" w:pos="2880"/>
        </w:tabs>
        <w:ind w:left="780"/>
        <w:rPr>
          <w:i w:val="0"/>
          <w:iCs w:val="0"/>
          <w:sz w:val="21"/>
          <w:szCs w:val="21"/>
        </w:rPr>
      </w:pPr>
      <w:r>
        <w:rPr>
          <w:i w:val="0"/>
          <w:iCs w:val="0"/>
          <w:sz w:val="21"/>
          <w:szCs w:val="21"/>
        </w:rPr>
        <w:tab/>
      </w:r>
      <w:r w:rsidR="78523C59" w:rsidRPr="003E4006">
        <w:rPr>
          <w:i w:val="0"/>
          <w:iCs w:val="0"/>
          <w:sz w:val="21"/>
          <w:szCs w:val="21"/>
        </w:rPr>
        <w:t xml:space="preserve">  </w:t>
      </w:r>
      <w:r w:rsidR="0094063E">
        <w:rPr>
          <w:i w:val="0"/>
          <w:iCs w:val="0"/>
          <w:sz w:val="21"/>
          <w:szCs w:val="21"/>
        </w:rPr>
        <w:t>8</w:t>
      </w:r>
    </w:p>
    <w:p w14:paraId="44A986D8" w14:textId="77777777" w:rsidR="00302E41" w:rsidRPr="003E4006" w:rsidRDefault="00302E41" w:rsidP="00302E41">
      <w:pPr>
        <w:pStyle w:val="BodyText"/>
        <w:tabs>
          <w:tab w:val="clear" w:pos="-1080"/>
          <w:tab w:val="clear" w:pos="1980"/>
          <w:tab w:val="clear" w:pos="2520"/>
          <w:tab w:val="left" w:pos="-1440"/>
          <w:tab w:val="left" w:pos="1710"/>
          <w:tab w:val="left" w:pos="2880"/>
        </w:tabs>
        <w:rPr>
          <w:i w:val="0"/>
          <w:iCs w:val="0"/>
          <w:sz w:val="21"/>
          <w:szCs w:val="21"/>
        </w:rPr>
      </w:pPr>
    </w:p>
    <w:p w14:paraId="3C017B6F" w14:textId="77777777" w:rsidR="00D04539" w:rsidRDefault="00D04539" w:rsidP="24E9B75C">
      <w:pPr>
        <w:pStyle w:val="BodyText"/>
        <w:numPr>
          <w:ilvl w:val="0"/>
          <w:numId w:val="5"/>
        </w:numPr>
        <w:tabs>
          <w:tab w:val="clear" w:pos="-1080"/>
          <w:tab w:val="clear" w:pos="1980"/>
          <w:tab w:val="clear" w:pos="2520"/>
          <w:tab w:val="left" w:pos="-1440"/>
          <w:tab w:val="left" w:pos="1710"/>
          <w:tab w:val="left" w:pos="2880"/>
        </w:tabs>
        <w:rPr>
          <w:i w:val="0"/>
          <w:iCs w:val="0"/>
          <w:sz w:val="21"/>
          <w:szCs w:val="21"/>
        </w:rPr>
      </w:pPr>
      <w:r w:rsidRPr="24E9B75C">
        <w:rPr>
          <w:i w:val="0"/>
          <w:iCs w:val="0"/>
          <w:sz w:val="21"/>
          <w:szCs w:val="21"/>
        </w:rPr>
        <w:t>Board vacancies and plans to fill those vacancies, if applicable</w:t>
      </w:r>
    </w:p>
    <w:p w14:paraId="4225E314" w14:textId="3A18BE1A" w:rsidR="0094063E" w:rsidRDefault="0094063E" w:rsidP="00913E89">
      <w:pPr>
        <w:pStyle w:val="BodyText"/>
        <w:numPr>
          <w:ilvl w:val="0"/>
          <w:numId w:val="17"/>
        </w:numPr>
        <w:tabs>
          <w:tab w:val="clear" w:pos="1980"/>
          <w:tab w:val="clear" w:pos="2520"/>
          <w:tab w:val="left" w:pos="1710"/>
          <w:tab w:val="left" w:pos="2880"/>
        </w:tabs>
        <w:rPr>
          <w:rFonts w:ascii="Times New Roman" w:eastAsia="Times New Roman" w:hAnsi="Times New Roman"/>
          <w:i w:val="0"/>
          <w:iCs w:val="0"/>
          <w:color w:val="000000" w:themeColor="text1"/>
          <w:sz w:val="21"/>
          <w:szCs w:val="21"/>
        </w:rPr>
      </w:pPr>
      <w:r>
        <w:rPr>
          <w:rFonts w:ascii="Times New Roman" w:eastAsia="Times New Roman" w:hAnsi="Times New Roman"/>
          <w:i w:val="0"/>
          <w:iCs w:val="0"/>
          <w:color w:val="000000" w:themeColor="text1"/>
          <w:sz w:val="21"/>
          <w:szCs w:val="21"/>
        </w:rPr>
        <w:t xml:space="preserve">Providence Saint John’s CFO </w:t>
      </w:r>
      <w:r w:rsidR="00913E89">
        <w:rPr>
          <w:rFonts w:ascii="Times New Roman" w:eastAsia="Times New Roman" w:hAnsi="Times New Roman"/>
          <w:i w:val="0"/>
          <w:iCs w:val="0"/>
          <w:color w:val="000000" w:themeColor="text1"/>
          <w:sz w:val="21"/>
          <w:szCs w:val="21"/>
        </w:rPr>
        <w:t>joined</w:t>
      </w:r>
      <w:r>
        <w:rPr>
          <w:rFonts w:ascii="Times New Roman" w:eastAsia="Times New Roman" w:hAnsi="Times New Roman"/>
          <w:i w:val="0"/>
          <w:iCs w:val="0"/>
          <w:color w:val="000000" w:themeColor="text1"/>
          <w:sz w:val="21"/>
          <w:szCs w:val="21"/>
        </w:rPr>
        <w:t xml:space="preserve"> the Board. </w:t>
      </w:r>
    </w:p>
    <w:p w14:paraId="68A5DD44" w14:textId="5A445835" w:rsidR="00913E89" w:rsidRPr="00913E89" w:rsidRDefault="00913E89" w:rsidP="00913E89">
      <w:pPr>
        <w:pStyle w:val="BodyText"/>
        <w:numPr>
          <w:ilvl w:val="0"/>
          <w:numId w:val="18"/>
        </w:numPr>
        <w:tabs>
          <w:tab w:val="clear" w:pos="1980"/>
          <w:tab w:val="clear" w:pos="2520"/>
          <w:tab w:val="left" w:pos="1710"/>
          <w:tab w:val="left" w:pos="2880"/>
        </w:tabs>
        <w:rPr>
          <w:color w:val="000000" w:themeColor="text1"/>
          <w:szCs w:val="22"/>
        </w:rPr>
      </w:pPr>
      <w:r>
        <w:rPr>
          <w:rFonts w:ascii="Times New Roman" w:eastAsia="Times New Roman" w:hAnsi="Times New Roman"/>
          <w:i w:val="0"/>
          <w:iCs w:val="0"/>
          <w:color w:val="000000" w:themeColor="text1"/>
          <w:sz w:val="21"/>
          <w:szCs w:val="21"/>
        </w:rPr>
        <w:t>A</w:t>
      </w:r>
      <w:r w:rsidR="172CACC1" w:rsidRPr="24E9B75C">
        <w:rPr>
          <w:rFonts w:ascii="Times New Roman" w:eastAsia="Times New Roman" w:hAnsi="Times New Roman"/>
          <w:i w:val="0"/>
          <w:iCs w:val="0"/>
          <w:color w:val="000000" w:themeColor="text1"/>
          <w:sz w:val="21"/>
          <w:szCs w:val="21"/>
        </w:rPr>
        <w:t xml:space="preserve"> veteran on the board resigned during this reporting period</w:t>
      </w:r>
      <w:r w:rsidR="00A96EB9">
        <w:rPr>
          <w:rFonts w:ascii="Times New Roman" w:eastAsia="Times New Roman" w:hAnsi="Times New Roman"/>
          <w:i w:val="0"/>
          <w:iCs w:val="0"/>
          <w:color w:val="000000" w:themeColor="text1"/>
          <w:sz w:val="21"/>
          <w:szCs w:val="21"/>
        </w:rPr>
        <w:t>.</w:t>
      </w:r>
      <w:r w:rsidR="0094063E">
        <w:rPr>
          <w:rFonts w:ascii="Times New Roman" w:eastAsia="Times New Roman" w:hAnsi="Times New Roman"/>
          <w:i w:val="0"/>
          <w:iCs w:val="0"/>
          <w:color w:val="000000" w:themeColor="text1"/>
          <w:sz w:val="21"/>
          <w:szCs w:val="21"/>
        </w:rPr>
        <w:t xml:space="preserve"> </w:t>
      </w:r>
      <w:r w:rsidR="00A96EB9">
        <w:rPr>
          <w:rFonts w:ascii="Times New Roman" w:eastAsia="Times New Roman" w:hAnsi="Times New Roman"/>
          <w:i w:val="0"/>
          <w:iCs w:val="0"/>
          <w:color w:val="000000" w:themeColor="text1"/>
          <w:sz w:val="21"/>
          <w:szCs w:val="21"/>
        </w:rPr>
        <w:t>A new Veteran will be recruited.</w:t>
      </w:r>
      <w:r w:rsidR="0094063E">
        <w:rPr>
          <w:rFonts w:ascii="Times New Roman" w:eastAsia="Times New Roman" w:hAnsi="Times New Roman"/>
          <w:i w:val="0"/>
          <w:iCs w:val="0"/>
          <w:color w:val="000000" w:themeColor="text1"/>
          <w:sz w:val="21"/>
          <w:szCs w:val="21"/>
        </w:rPr>
        <w:t xml:space="preserve"> </w:t>
      </w:r>
    </w:p>
    <w:p w14:paraId="1FE92851"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C6E79F6"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bookmarkStart w:id="0" w:name="_Hlk111033485"/>
    </w:p>
    <w:p w14:paraId="6549D471" w14:textId="77777777" w:rsidR="00D04539" w:rsidRDefault="00D04539"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IV</w:t>
      </w:r>
      <w:r>
        <w:rPr>
          <w:rFonts w:hint="eastAsia"/>
        </w:rPr>
        <w:t>: STAFFING PATTERN</w:t>
      </w:r>
    </w:p>
    <w:p w14:paraId="5C67D97A" w14:textId="77777777" w:rsidR="00D04539" w:rsidRDefault="00D04539" w:rsidP="24E9B75C">
      <w:pPr>
        <w:pStyle w:val="BodyText"/>
        <w:tabs>
          <w:tab w:val="clear" w:pos="1980"/>
          <w:tab w:val="clear" w:pos="2520"/>
          <w:tab w:val="left" w:pos="1710"/>
          <w:tab w:val="left" w:pos="2880"/>
        </w:tabs>
        <w:rPr>
          <w:i w:val="0"/>
          <w:iCs w:val="0"/>
          <w:sz w:val="21"/>
          <w:szCs w:val="21"/>
        </w:rPr>
      </w:pPr>
      <w:r w:rsidRPr="24E9B75C">
        <w:rPr>
          <w:i w:val="0"/>
          <w:iCs w:val="0"/>
          <w:sz w:val="21"/>
          <w:szCs w:val="21"/>
        </w:rPr>
        <w:t>Have there been any staffing changes during the reporting period (i.e.</w:t>
      </w:r>
      <w:r w:rsidR="007D3B4E" w:rsidRPr="24E9B75C">
        <w:rPr>
          <w:i w:val="0"/>
          <w:iCs w:val="0"/>
          <w:sz w:val="21"/>
          <w:szCs w:val="21"/>
        </w:rPr>
        <w:t>,</w:t>
      </w:r>
      <w:r w:rsidRPr="24E9B75C">
        <w:rPr>
          <w:i w:val="0"/>
          <w:iCs w:val="0"/>
          <w:sz w:val="21"/>
          <w:szCs w:val="21"/>
        </w:rPr>
        <w:t xml:space="preserve"> staff vacancies, </w:t>
      </w:r>
      <w:r w:rsidR="007D3B4E" w:rsidRPr="24E9B75C">
        <w:rPr>
          <w:i w:val="0"/>
          <w:iCs w:val="0"/>
          <w:sz w:val="21"/>
          <w:szCs w:val="21"/>
        </w:rPr>
        <w:t>staff recruitment, changes in FTE</w:t>
      </w:r>
      <w:r w:rsidR="009A01AA" w:rsidRPr="24E9B75C">
        <w:rPr>
          <w:i w:val="0"/>
          <w:iCs w:val="0"/>
          <w:sz w:val="21"/>
          <w:szCs w:val="21"/>
        </w:rPr>
        <w:t xml:space="preserve">)? Please describe. </w:t>
      </w:r>
      <w:r w:rsidRPr="24E9B75C">
        <w:rPr>
          <w:i w:val="0"/>
          <w:iCs w:val="0"/>
          <w:sz w:val="21"/>
          <w:szCs w:val="21"/>
        </w:rPr>
        <w:t xml:space="preserve">If staff vacancies exist, please provide an </w:t>
      </w:r>
      <w:r w:rsidR="006A4CFF" w:rsidRPr="24E9B75C">
        <w:rPr>
          <w:i w:val="0"/>
          <w:iCs w:val="0"/>
          <w:sz w:val="21"/>
          <w:szCs w:val="21"/>
        </w:rPr>
        <w:t>anticipated</w:t>
      </w:r>
      <w:r w:rsidRPr="24E9B75C">
        <w:rPr>
          <w:i w:val="0"/>
          <w:iCs w:val="0"/>
          <w:sz w:val="21"/>
          <w:szCs w:val="21"/>
        </w:rPr>
        <w:t xml:space="preserve"> hiring </w:t>
      </w:r>
      <w:proofErr w:type="gramStart"/>
      <w:r w:rsidRPr="24E9B75C">
        <w:rPr>
          <w:i w:val="0"/>
          <w:iCs w:val="0"/>
          <w:sz w:val="21"/>
          <w:szCs w:val="21"/>
        </w:rPr>
        <w:t>date</w:t>
      </w:r>
      <w:proofErr w:type="gramEnd"/>
      <w:r w:rsidRPr="24E9B75C">
        <w:rPr>
          <w:i w:val="0"/>
          <w:iCs w:val="0"/>
          <w:sz w:val="21"/>
          <w:szCs w:val="21"/>
        </w:rPr>
        <w:t xml:space="preserve"> and </w:t>
      </w:r>
      <w:r w:rsidR="009A01AA" w:rsidRPr="24E9B75C">
        <w:rPr>
          <w:i w:val="0"/>
          <w:iCs w:val="0"/>
          <w:sz w:val="21"/>
          <w:szCs w:val="21"/>
        </w:rPr>
        <w:t>explain how caseloads and work have</w:t>
      </w:r>
      <w:r w:rsidRPr="24E9B75C">
        <w:rPr>
          <w:i w:val="0"/>
          <w:iCs w:val="0"/>
          <w:sz w:val="21"/>
          <w:szCs w:val="21"/>
        </w:rPr>
        <w:t xml:space="preserve"> been distributed to ensure service levels are maintained.   </w:t>
      </w:r>
    </w:p>
    <w:p w14:paraId="4792A3B5" w14:textId="1E8D8677" w:rsidR="24E9B75C" w:rsidRDefault="24E9B75C" w:rsidP="24E9B75C">
      <w:pPr>
        <w:pStyle w:val="BodyText"/>
        <w:tabs>
          <w:tab w:val="clear" w:pos="1980"/>
          <w:tab w:val="clear" w:pos="2520"/>
          <w:tab w:val="left" w:pos="1710"/>
          <w:tab w:val="left" w:pos="2880"/>
        </w:tabs>
        <w:rPr>
          <w:rFonts w:ascii="Times New Roman" w:eastAsia="Times New Roman" w:hAnsi="Times New Roman"/>
          <w:i w:val="0"/>
          <w:iCs w:val="0"/>
          <w:color w:val="000000" w:themeColor="text1"/>
          <w:sz w:val="21"/>
          <w:szCs w:val="21"/>
        </w:rPr>
      </w:pPr>
    </w:p>
    <w:p w14:paraId="354BAB3D" w14:textId="77777777" w:rsidR="00913E89" w:rsidRDefault="00913E89" w:rsidP="00913E89">
      <w:pPr>
        <w:pStyle w:val="BodyText"/>
        <w:numPr>
          <w:ilvl w:val="0"/>
          <w:numId w:val="13"/>
        </w:numPr>
        <w:tabs>
          <w:tab w:val="clear" w:pos="1980"/>
          <w:tab w:val="clear" w:pos="2520"/>
          <w:tab w:val="left" w:pos="1710"/>
          <w:tab w:val="left" w:pos="2880"/>
        </w:tabs>
        <w:rPr>
          <w:rFonts w:ascii="Times New Roman" w:eastAsia="Times New Roman" w:hAnsi="Times New Roman"/>
          <w:i w:val="0"/>
          <w:iCs w:val="0"/>
          <w:color w:val="000000" w:themeColor="text1"/>
          <w:sz w:val="21"/>
          <w:szCs w:val="21"/>
        </w:rPr>
      </w:pPr>
      <w:r>
        <w:rPr>
          <w:rFonts w:ascii="Times New Roman" w:eastAsia="Times New Roman" w:hAnsi="Times New Roman"/>
          <w:i w:val="0"/>
          <w:iCs w:val="0"/>
          <w:color w:val="000000" w:themeColor="text1"/>
          <w:sz w:val="21"/>
          <w:szCs w:val="21"/>
        </w:rPr>
        <w:t xml:space="preserve">Like many organizations MOW West has experienced staff turnover during the pandemic and during this reporting period. </w:t>
      </w:r>
    </w:p>
    <w:p w14:paraId="01800E01" w14:textId="2C159BCD" w:rsidR="00913E89" w:rsidRPr="00430B33" w:rsidRDefault="00913E89" w:rsidP="00430B33">
      <w:pPr>
        <w:pStyle w:val="BodyText"/>
        <w:numPr>
          <w:ilvl w:val="0"/>
          <w:numId w:val="14"/>
        </w:numPr>
        <w:tabs>
          <w:tab w:val="clear" w:pos="1980"/>
          <w:tab w:val="clear" w:pos="2520"/>
          <w:tab w:val="left" w:pos="1710"/>
          <w:tab w:val="left" w:pos="2880"/>
        </w:tabs>
        <w:rPr>
          <w:rFonts w:ascii="Times New Roman" w:eastAsia="Times New Roman" w:hAnsi="Times New Roman"/>
          <w:i w:val="0"/>
          <w:iCs w:val="0"/>
          <w:color w:val="000000" w:themeColor="text1"/>
          <w:sz w:val="21"/>
          <w:szCs w:val="21"/>
        </w:rPr>
      </w:pPr>
      <w:r>
        <w:rPr>
          <w:rFonts w:ascii="Times New Roman" w:eastAsia="Times New Roman" w:hAnsi="Times New Roman"/>
          <w:i w:val="0"/>
          <w:iCs w:val="0"/>
          <w:color w:val="000000" w:themeColor="text1"/>
          <w:sz w:val="21"/>
          <w:szCs w:val="21"/>
        </w:rPr>
        <w:t>The FTE Community Connections Health Navigator departed on September 23, 2021</w:t>
      </w:r>
      <w:r w:rsidR="00430B33">
        <w:rPr>
          <w:rFonts w:ascii="Times New Roman" w:eastAsia="Times New Roman" w:hAnsi="Times New Roman"/>
          <w:i w:val="0"/>
          <w:iCs w:val="0"/>
          <w:color w:val="000000" w:themeColor="text1"/>
          <w:sz w:val="21"/>
          <w:szCs w:val="21"/>
        </w:rPr>
        <w:t>, and a</w:t>
      </w:r>
      <w:r w:rsidRPr="00430B33">
        <w:rPr>
          <w:rFonts w:ascii="Times New Roman" w:eastAsia="Times New Roman" w:hAnsi="Times New Roman"/>
          <w:i w:val="0"/>
          <w:iCs w:val="0"/>
          <w:color w:val="000000" w:themeColor="text1"/>
          <w:sz w:val="21"/>
          <w:szCs w:val="21"/>
        </w:rPr>
        <w:t xml:space="preserve"> new FTE Health and Wellness Coordinator was hired on February 11, 2022. </w:t>
      </w:r>
    </w:p>
    <w:p w14:paraId="4DE9CFF9" w14:textId="29841C61" w:rsidR="00913E89" w:rsidRPr="0078609D" w:rsidRDefault="00913E89" w:rsidP="0078609D">
      <w:pPr>
        <w:pStyle w:val="BodyText"/>
        <w:numPr>
          <w:ilvl w:val="0"/>
          <w:numId w:val="15"/>
        </w:numPr>
        <w:tabs>
          <w:tab w:val="clear" w:pos="1980"/>
          <w:tab w:val="clear" w:pos="2520"/>
          <w:tab w:val="left" w:pos="1710"/>
          <w:tab w:val="left" w:pos="2880"/>
        </w:tabs>
        <w:rPr>
          <w:rFonts w:ascii="Times New Roman" w:eastAsia="Times New Roman" w:hAnsi="Times New Roman"/>
          <w:i w:val="0"/>
          <w:iCs w:val="0"/>
          <w:color w:val="000000" w:themeColor="text1"/>
          <w:sz w:val="21"/>
          <w:szCs w:val="21"/>
        </w:rPr>
      </w:pPr>
      <w:r>
        <w:rPr>
          <w:rFonts w:ascii="Times New Roman" w:eastAsia="Times New Roman" w:hAnsi="Times New Roman"/>
          <w:i w:val="0"/>
          <w:iCs w:val="0"/>
          <w:color w:val="000000" w:themeColor="text1"/>
          <w:sz w:val="21"/>
          <w:szCs w:val="21"/>
        </w:rPr>
        <w:t>The FTE Social Media and Operations Coordinator departed on November 17, 2021</w:t>
      </w:r>
      <w:r w:rsidR="006B6414">
        <w:rPr>
          <w:rFonts w:ascii="Times New Roman" w:eastAsia="Times New Roman" w:hAnsi="Times New Roman"/>
          <w:i w:val="0"/>
          <w:iCs w:val="0"/>
          <w:color w:val="000000" w:themeColor="text1"/>
          <w:sz w:val="21"/>
          <w:szCs w:val="21"/>
        </w:rPr>
        <w:t xml:space="preserve">, and this position was filled on </w:t>
      </w:r>
      <w:r w:rsidRPr="0078609D">
        <w:rPr>
          <w:rFonts w:ascii="Times New Roman" w:eastAsia="Times New Roman" w:hAnsi="Times New Roman"/>
          <w:i w:val="0"/>
          <w:iCs w:val="0"/>
          <w:color w:val="000000" w:themeColor="text1"/>
          <w:sz w:val="21"/>
          <w:szCs w:val="21"/>
        </w:rPr>
        <w:t xml:space="preserve">January 31, 2022. </w:t>
      </w:r>
    </w:p>
    <w:p w14:paraId="2E54AB4C" w14:textId="7E0F8FCF" w:rsidR="00854A4A" w:rsidRDefault="00854A4A" w:rsidP="00913E89">
      <w:pPr>
        <w:pStyle w:val="BodyText"/>
        <w:numPr>
          <w:ilvl w:val="0"/>
          <w:numId w:val="15"/>
        </w:numPr>
        <w:tabs>
          <w:tab w:val="clear" w:pos="1980"/>
          <w:tab w:val="clear" w:pos="2520"/>
          <w:tab w:val="left" w:pos="1710"/>
          <w:tab w:val="left" w:pos="2880"/>
        </w:tabs>
        <w:rPr>
          <w:rFonts w:ascii="Times New Roman" w:eastAsia="Times New Roman" w:hAnsi="Times New Roman"/>
          <w:i w:val="0"/>
          <w:iCs w:val="0"/>
          <w:color w:val="000000" w:themeColor="text1"/>
          <w:sz w:val="21"/>
          <w:szCs w:val="21"/>
        </w:rPr>
      </w:pPr>
      <w:r>
        <w:rPr>
          <w:rFonts w:ascii="Times New Roman" w:eastAsia="Times New Roman" w:hAnsi="Times New Roman"/>
          <w:i w:val="0"/>
          <w:iCs w:val="0"/>
          <w:color w:val="000000" w:themeColor="text1"/>
          <w:sz w:val="21"/>
          <w:szCs w:val="21"/>
        </w:rPr>
        <w:t xml:space="preserve">PTE </w:t>
      </w:r>
      <w:proofErr w:type="spellStart"/>
      <w:r>
        <w:rPr>
          <w:rFonts w:ascii="Times New Roman" w:eastAsia="Times New Roman" w:hAnsi="Times New Roman"/>
          <w:i w:val="0"/>
          <w:iCs w:val="0"/>
          <w:color w:val="000000" w:themeColor="text1"/>
          <w:sz w:val="21"/>
          <w:szCs w:val="21"/>
        </w:rPr>
        <w:t>WeVax</w:t>
      </w:r>
      <w:proofErr w:type="spellEnd"/>
      <w:r>
        <w:rPr>
          <w:rFonts w:ascii="Times New Roman" w:eastAsia="Times New Roman" w:hAnsi="Times New Roman"/>
          <w:i w:val="0"/>
          <w:iCs w:val="0"/>
          <w:color w:val="000000" w:themeColor="text1"/>
          <w:sz w:val="21"/>
          <w:szCs w:val="21"/>
        </w:rPr>
        <w:t xml:space="preserve"> Assistant </w:t>
      </w:r>
      <w:r w:rsidR="004F4A4E">
        <w:rPr>
          <w:rFonts w:ascii="Times New Roman" w:eastAsia="Times New Roman" w:hAnsi="Times New Roman"/>
          <w:i w:val="0"/>
          <w:iCs w:val="0"/>
          <w:color w:val="000000" w:themeColor="text1"/>
          <w:sz w:val="21"/>
          <w:szCs w:val="21"/>
        </w:rPr>
        <w:t xml:space="preserve">position </w:t>
      </w:r>
      <w:r w:rsidR="00D42748">
        <w:rPr>
          <w:rFonts w:ascii="Times New Roman" w:eastAsia="Times New Roman" w:hAnsi="Times New Roman"/>
          <w:i w:val="0"/>
          <w:iCs w:val="0"/>
          <w:color w:val="000000" w:themeColor="text1"/>
          <w:sz w:val="21"/>
          <w:szCs w:val="21"/>
        </w:rPr>
        <w:t xml:space="preserve">ended with </w:t>
      </w:r>
      <w:r>
        <w:rPr>
          <w:rFonts w:ascii="Times New Roman" w:eastAsia="Times New Roman" w:hAnsi="Times New Roman"/>
          <w:i w:val="0"/>
          <w:iCs w:val="0"/>
          <w:color w:val="000000" w:themeColor="text1"/>
          <w:sz w:val="21"/>
          <w:szCs w:val="21"/>
        </w:rPr>
        <w:t>the end of the program on February 11, 2022</w:t>
      </w:r>
      <w:r w:rsidR="004C5252">
        <w:rPr>
          <w:rFonts w:ascii="Times New Roman" w:eastAsia="Times New Roman" w:hAnsi="Times New Roman"/>
          <w:i w:val="0"/>
          <w:iCs w:val="0"/>
          <w:color w:val="000000" w:themeColor="text1"/>
          <w:sz w:val="21"/>
          <w:szCs w:val="21"/>
        </w:rPr>
        <w:t xml:space="preserve">. With vaccination services </w:t>
      </w:r>
      <w:r w:rsidR="00A80DBD">
        <w:rPr>
          <w:rFonts w:ascii="Times New Roman" w:eastAsia="Times New Roman" w:hAnsi="Times New Roman"/>
          <w:i w:val="0"/>
          <w:iCs w:val="0"/>
          <w:color w:val="000000" w:themeColor="text1"/>
          <w:sz w:val="21"/>
          <w:szCs w:val="21"/>
        </w:rPr>
        <w:t xml:space="preserve">scaling back, this has not had </w:t>
      </w:r>
      <w:r w:rsidR="00D42748">
        <w:rPr>
          <w:rFonts w:ascii="Times New Roman" w:eastAsia="Times New Roman" w:hAnsi="Times New Roman"/>
          <w:i w:val="0"/>
          <w:iCs w:val="0"/>
          <w:color w:val="000000" w:themeColor="text1"/>
          <w:sz w:val="21"/>
          <w:szCs w:val="21"/>
        </w:rPr>
        <w:t>an</w:t>
      </w:r>
      <w:r w:rsidR="00A80DBD">
        <w:rPr>
          <w:rFonts w:ascii="Times New Roman" w:eastAsia="Times New Roman" w:hAnsi="Times New Roman"/>
          <w:i w:val="0"/>
          <w:iCs w:val="0"/>
          <w:color w:val="000000" w:themeColor="text1"/>
          <w:sz w:val="21"/>
          <w:szCs w:val="21"/>
        </w:rPr>
        <w:t xml:space="preserve"> impact on</w:t>
      </w:r>
      <w:r w:rsidR="004F4A4E">
        <w:rPr>
          <w:rFonts w:ascii="Times New Roman" w:eastAsia="Times New Roman" w:hAnsi="Times New Roman"/>
          <w:i w:val="0"/>
          <w:iCs w:val="0"/>
          <w:color w:val="000000" w:themeColor="text1"/>
          <w:sz w:val="21"/>
          <w:szCs w:val="21"/>
        </w:rPr>
        <w:t xml:space="preserve"> </w:t>
      </w:r>
      <w:r w:rsidR="00A80DBD">
        <w:rPr>
          <w:rFonts w:ascii="Times New Roman" w:eastAsia="Times New Roman" w:hAnsi="Times New Roman"/>
          <w:i w:val="0"/>
          <w:iCs w:val="0"/>
          <w:color w:val="000000" w:themeColor="text1"/>
          <w:sz w:val="21"/>
          <w:szCs w:val="21"/>
        </w:rPr>
        <w:t xml:space="preserve">services </w:t>
      </w:r>
      <w:r w:rsidR="00D42748">
        <w:rPr>
          <w:rFonts w:ascii="Times New Roman" w:eastAsia="Times New Roman" w:hAnsi="Times New Roman"/>
          <w:i w:val="0"/>
          <w:iCs w:val="0"/>
          <w:color w:val="000000" w:themeColor="text1"/>
          <w:sz w:val="21"/>
          <w:szCs w:val="21"/>
        </w:rPr>
        <w:t>for</w:t>
      </w:r>
      <w:r w:rsidR="00A80DBD">
        <w:rPr>
          <w:rFonts w:ascii="Times New Roman" w:eastAsia="Times New Roman" w:hAnsi="Times New Roman"/>
          <w:i w:val="0"/>
          <w:iCs w:val="0"/>
          <w:color w:val="000000" w:themeColor="text1"/>
          <w:sz w:val="21"/>
          <w:szCs w:val="21"/>
        </w:rPr>
        <w:t xml:space="preserve"> this progra</w:t>
      </w:r>
      <w:r w:rsidR="002F235A">
        <w:rPr>
          <w:rFonts w:ascii="Times New Roman" w:eastAsia="Times New Roman" w:hAnsi="Times New Roman"/>
          <w:i w:val="0"/>
          <w:iCs w:val="0"/>
          <w:color w:val="000000" w:themeColor="text1"/>
          <w:sz w:val="21"/>
          <w:szCs w:val="21"/>
        </w:rPr>
        <w:t xml:space="preserve">m. </w:t>
      </w:r>
      <w:r w:rsidR="004F4A4E">
        <w:rPr>
          <w:rFonts w:ascii="Times New Roman" w:eastAsia="Times New Roman" w:hAnsi="Times New Roman"/>
          <w:i w:val="0"/>
          <w:iCs w:val="0"/>
          <w:color w:val="000000" w:themeColor="text1"/>
          <w:sz w:val="21"/>
          <w:szCs w:val="21"/>
        </w:rPr>
        <w:t xml:space="preserve">The </w:t>
      </w:r>
      <w:r w:rsidR="00D42748">
        <w:rPr>
          <w:rFonts w:ascii="Times New Roman" w:eastAsia="Times New Roman" w:hAnsi="Times New Roman"/>
          <w:i w:val="0"/>
          <w:iCs w:val="0"/>
          <w:color w:val="000000" w:themeColor="text1"/>
          <w:sz w:val="21"/>
          <w:szCs w:val="21"/>
        </w:rPr>
        <w:t>H</w:t>
      </w:r>
      <w:r w:rsidR="004F4A4E">
        <w:rPr>
          <w:rFonts w:ascii="Times New Roman" w:eastAsia="Times New Roman" w:hAnsi="Times New Roman"/>
          <w:i w:val="0"/>
          <w:iCs w:val="0"/>
          <w:color w:val="000000" w:themeColor="text1"/>
          <w:sz w:val="21"/>
          <w:szCs w:val="21"/>
        </w:rPr>
        <w:t xml:space="preserve">ealth and </w:t>
      </w:r>
      <w:r w:rsidR="00D42748">
        <w:rPr>
          <w:rFonts w:ascii="Times New Roman" w:eastAsia="Times New Roman" w:hAnsi="Times New Roman"/>
          <w:i w:val="0"/>
          <w:iCs w:val="0"/>
          <w:color w:val="000000" w:themeColor="text1"/>
          <w:sz w:val="21"/>
          <w:szCs w:val="21"/>
        </w:rPr>
        <w:t>W</w:t>
      </w:r>
      <w:r w:rsidR="004F4A4E">
        <w:rPr>
          <w:rFonts w:ascii="Times New Roman" w:eastAsia="Times New Roman" w:hAnsi="Times New Roman"/>
          <w:i w:val="0"/>
          <w:iCs w:val="0"/>
          <w:color w:val="000000" w:themeColor="text1"/>
          <w:sz w:val="21"/>
          <w:szCs w:val="21"/>
        </w:rPr>
        <w:t>ellness</w:t>
      </w:r>
      <w:r w:rsidR="00D42748">
        <w:rPr>
          <w:rFonts w:ascii="Times New Roman" w:eastAsia="Times New Roman" w:hAnsi="Times New Roman"/>
          <w:i w:val="0"/>
          <w:iCs w:val="0"/>
          <w:color w:val="000000" w:themeColor="text1"/>
          <w:sz w:val="21"/>
          <w:szCs w:val="21"/>
        </w:rPr>
        <w:t xml:space="preserve"> Coordinator will support clients with vaccinations as needed going forward.</w:t>
      </w:r>
      <w:r w:rsidR="004F4A4E">
        <w:rPr>
          <w:rFonts w:ascii="Times New Roman" w:eastAsia="Times New Roman" w:hAnsi="Times New Roman"/>
          <w:i w:val="0"/>
          <w:iCs w:val="0"/>
          <w:color w:val="000000" w:themeColor="text1"/>
          <w:sz w:val="21"/>
          <w:szCs w:val="21"/>
        </w:rPr>
        <w:t xml:space="preserve"> </w:t>
      </w:r>
    </w:p>
    <w:p w14:paraId="7B9A0778" w14:textId="4E05B955" w:rsidR="4EBC5BAE" w:rsidRPr="002F235A" w:rsidRDefault="00913E89" w:rsidP="002F235A">
      <w:pPr>
        <w:pStyle w:val="BodyText"/>
        <w:numPr>
          <w:ilvl w:val="0"/>
          <w:numId w:val="16"/>
        </w:numPr>
        <w:tabs>
          <w:tab w:val="clear" w:pos="1980"/>
          <w:tab w:val="clear" w:pos="2520"/>
          <w:tab w:val="left" w:pos="1710"/>
          <w:tab w:val="left" w:pos="2880"/>
        </w:tabs>
        <w:rPr>
          <w:color w:val="000000" w:themeColor="text1"/>
          <w:szCs w:val="22"/>
        </w:rPr>
      </w:pPr>
      <w:r>
        <w:rPr>
          <w:rFonts w:ascii="Times New Roman" w:eastAsia="Times New Roman" w:hAnsi="Times New Roman"/>
          <w:i w:val="0"/>
          <w:iCs w:val="0"/>
          <w:color w:val="000000" w:themeColor="text1"/>
          <w:sz w:val="21"/>
          <w:szCs w:val="21"/>
        </w:rPr>
        <w:t>T</w:t>
      </w:r>
      <w:r w:rsidR="4EBC5BAE" w:rsidRPr="24E9B75C">
        <w:rPr>
          <w:rFonts w:ascii="Times New Roman" w:eastAsia="Times New Roman" w:hAnsi="Times New Roman"/>
          <w:i w:val="0"/>
          <w:iCs w:val="0"/>
          <w:color w:val="000000" w:themeColor="text1"/>
          <w:sz w:val="21"/>
          <w:szCs w:val="21"/>
        </w:rPr>
        <w:t>he Director of Development &amp; Community Relations</w:t>
      </w:r>
      <w:r>
        <w:rPr>
          <w:rFonts w:ascii="Times New Roman" w:eastAsia="Times New Roman" w:hAnsi="Times New Roman"/>
          <w:i w:val="0"/>
          <w:iCs w:val="0"/>
          <w:color w:val="000000" w:themeColor="text1"/>
          <w:sz w:val="21"/>
          <w:szCs w:val="21"/>
        </w:rPr>
        <w:t xml:space="preserve"> resigned on June 30,</w:t>
      </w:r>
      <w:r w:rsidR="002F235A">
        <w:rPr>
          <w:rFonts w:ascii="Times New Roman" w:eastAsia="Times New Roman" w:hAnsi="Times New Roman"/>
          <w:i w:val="0"/>
          <w:iCs w:val="0"/>
          <w:color w:val="000000" w:themeColor="text1"/>
          <w:sz w:val="21"/>
          <w:szCs w:val="21"/>
        </w:rPr>
        <w:t xml:space="preserve"> </w:t>
      </w:r>
      <w:r>
        <w:rPr>
          <w:rFonts w:ascii="Times New Roman" w:eastAsia="Times New Roman" w:hAnsi="Times New Roman"/>
          <w:i w:val="0"/>
          <w:iCs w:val="0"/>
          <w:color w:val="000000" w:themeColor="text1"/>
          <w:sz w:val="21"/>
          <w:szCs w:val="21"/>
        </w:rPr>
        <w:t xml:space="preserve">2022. </w:t>
      </w:r>
      <w:r w:rsidR="00ED37BB" w:rsidRPr="002F235A">
        <w:rPr>
          <w:rFonts w:ascii="Times New Roman" w:eastAsia="Times New Roman" w:hAnsi="Times New Roman"/>
          <w:i w:val="0"/>
          <w:iCs w:val="0"/>
          <w:color w:val="000000" w:themeColor="text1"/>
          <w:sz w:val="21"/>
          <w:szCs w:val="21"/>
        </w:rPr>
        <w:t>MOWW has since hired a Development Manager</w:t>
      </w:r>
      <w:r w:rsidRPr="002F235A">
        <w:rPr>
          <w:rFonts w:ascii="Times New Roman" w:eastAsia="Times New Roman" w:hAnsi="Times New Roman"/>
          <w:i w:val="0"/>
          <w:iCs w:val="0"/>
          <w:color w:val="000000" w:themeColor="text1"/>
          <w:sz w:val="21"/>
          <w:szCs w:val="21"/>
        </w:rPr>
        <w:t xml:space="preserve"> who </w:t>
      </w:r>
      <w:r w:rsidR="002F235A">
        <w:rPr>
          <w:rFonts w:ascii="Times New Roman" w:eastAsia="Times New Roman" w:hAnsi="Times New Roman"/>
          <w:i w:val="0"/>
          <w:iCs w:val="0"/>
          <w:color w:val="000000" w:themeColor="text1"/>
          <w:sz w:val="21"/>
          <w:szCs w:val="21"/>
        </w:rPr>
        <w:t xml:space="preserve">has been </w:t>
      </w:r>
      <w:r w:rsidRPr="002F235A">
        <w:rPr>
          <w:rFonts w:ascii="Times New Roman" w:eastAsia="Times New Roman" w:hAnsi="Times New Roman"/>
          <w:i w:val="0"/>
          <w:iCs w:val="0"/>
          <w:color w:val="000000" w:themeColor="text1"/>
          <w:sz w:val="21"/>
          <w:szCs w:val="21"/>
        </w:rPr>
        <w:t>work</w:t>
      </w:r>
      <w:r w:rsidR="002F235A">
        <w:rPr>
          <w:rFonts w:ascii="Times New Roman" w:eastAsia="Times New Roman" w:hAnsi="Times New Roman"/>
          <w:i w:val="0"/>
          <w:iCs w:val="0"/>
          <w:color w:val="000000" w:themeColor="text1"/>
          <w:sz w:val="21"/>
          <w:szCs w:val="21"/>
        </w:rPr>
        <w:t>ing</w:t>
      </w:r>
      <w:r w:rsidRPr="002F235A">
        <w:rPr>
          <w:rFonts w:ascii="Times New Roman" w:eastAsia="Times New Roman" w:hAnsi="Times New Roman"/>
          <w:i w:val="0"/>
          <w:iCs w:val="0"/>
          <w:color w:val="000000" w:themeColor="text1"/>
          <w:sz w:val="21"/>
          <w:szCs w:val="21"/>
        </w:rPr>
        <w:t xml:space="preserve"> remotely </w:t>
      </w:r>
      <w:r w:rsidR="00A96EB9" w:rsidRPr="002F235A">
        <w:rPr>
          <w:rFonts w:ascii="Times New Roman" w:eastAsia="Times New Roman" w:hAnsi="Times New Roman"/>
          <w:i w:val="0"/>
          <w:iCs w:val="0"/>
          <w:color w:val="000000" w:themeColor="text1"/>
          <w:sz w:val="21"/>
          <w:szCs w:val="21"/>
        </w:rPr>
        <w:t>since</w:t>
      </w:r>
      <w:r w:rsidRPr="002F235A">
        <w:rPr>
          <w:rFonts w:ascii="Times New Roman" w:eastAsia="Times New Roman" w:hAnsi="Times New Roman"/>
          <w:i w:val="0"/>
          <w:iCs w:val="0"/>
          <w:color w:val="000000" w:themeColor="text1"/>
          <w:sz w:val="21"/>
          <w:szCs w:val="21"/>
        </w:rPr>
        <w:t xml:space="preserve"> April 8, 2022. </w:t>
      </w:r>
      <w:r w:rsidR="4EBC5BAE" w:rsidRPr="002F235A">
        <w:rPr>
          <w:rFonts w:ascii="Times New Roman" w:eastAsia="Times New Roman" w:hAnsi="Times New Roman"/>
          <w:i w:val="0"/>
          <w:iCs w:val="0"/>
          <w:color w:val="000000" w:themeColor="text1"/>
          <w:sz w:val="21"/>
          <w:szCs w:val="21"/>
        </w:rPr>
        <w:t xml:space="preserve"> </w:t>
      </w:r>
    </w:p>
    <w:p w14:paraId="170F02C7"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8A8D1FB" w14:textId="77777777" w:rsidR="00913E89" w:rsidRDefault="00913E89" w:rsidP="00D04539">
      <w:pPr>
        <w:pStyle w:val="BodyText"/>
        <w:tabs>
          <w:tab w:val="clear" w:pos="-1080"/>
          <w:tab w:val="clear" w:pos="1980"/>
          <w:tab w:val="clear" w:pos="2520"/>
          <w:tab w:val="left" w:pos="-1440"/>
          <w:tab w:val="left" w:pos="1710"/>
          <w:tab w:val="left" w:pos="2880"/>
        </w:tabs>
        <w:rPr>
          <w:i w:val="0"/>
          <w:iCs w:val="0"/>
          <w:sz w:val="21"/>
          <w:szCs w:val="21"/>
        </w:rPr>
      </w:pPr>
    </w:p>
    <w:p w14:paraId="16B8396F" w14:textId="09F85771" w:rsidR="00913E89" w:rsidRDefault="00913E89" w:rsidP="00D04539">
      <w:pPr>
        <w:pStyle w:val="BodyText"/>
        <w:tabs>
          <w:tab w:val="clear" w:pos="-1080"/>
          <w:tab w:val="clear" w:pos="1980"/>
          <w:tab w:val="clear" w:pos="2520"/>
          <w:tab w:val="left" w:pos="-1440"/>
          <w:tab w:val="left" w:pos="1710"/>
          <w:tab w:val="left" w:pos="2880"/>
        </w:tabs>
        <w:rPr>
          <w:i w:val="0"/>
          <w:iCs w:val="0"/>
          <w:sz w:val="21"/>
          <w:szCs w:val="21"/>
        </w:rPr>
      </w:pPr>
    </w:p>
    <w:p w14:paraId="173F526F" w14:textId="734A31A1" w:rsidR="00913E89" w:rsidRDefault="00913E89" w:rsidP="00D04539">
      <w:pPr>
        <w:pStyle w:val="BodyText"/>
        <w:tabs>
          <w:tab w:val="clear" w:pos="-1080"/>
          <w:tab w:val="clear" w:pos="1980"/>
          <w:tab w:val="clear" w:pos="2520"/>
          <w:tab w:val="left" w:pos="-1440"/>
          <w:tab w:val="left" w:pos="1710"/>
          <w:tab w:val="left" w:pos="2880"/>
        </w:tabs>
        <w:rPr>
          <w:i w:val="0"/>
          <w:iCs w:val="0"/>
          <w:sz w:val="21"/>
          <w:szCs w:val="21"/>
        </w:rPr>
      </w:pPr>
    </w:p>
    <w:p w14:paraId="35EA3D86" w14:textId="29F80BDA" w:rsidR="00D04539" w:rsidRDefault="00D04539" w:rsidP="00D04539">
      <w:pPr>
        <w:pStyle w:val="BodyText"/>
        <w:tabs>
          <w:tab w:val="clear" w:pos="-1080"/>
          <w:tab w:val="clear" w:pos="1980"/>
          <w:tab w:val="clear" w:pos="2520"/>
          <w:tab w:val="left" w:pos="-1440"/>
          <w:tab w:val="left" w:pos="1710"/>
          <w:tab w:val="left" w:pos="2880"/>
        </w:tabs>
        <w:rPr>
          <w:i w:val="0"/>
          <w:sz w:val="21"/>
        </w:rPr>
      </w:pPr>
      <w:r w:rsidRPr="24E9B75C">
        <w:rPr>
          <w:i w:val="0"/>
          <w:iCs w:val="0"/>
          <w:sz w:val="21"/>
          <w:szCs w:val="21"/>
        </w:rPr>
        <w:t xml:space="preserve">Please indicate how volunteers or paid or unpaid interns were used during the reporting period.  Provide the </w:t>
      </w:r>
      <w:r w:rsidRPr="24E9B75C">
        <w:rPr>
          <w:i w:val="0"/>
          <w:iCs w:val="0"/>
          <w:sz w:val="21"/>
          <w:szCs w:val="21"/>
        </w:rPr>
        <w:lastRenderedPageBreak/>
        <w:t>total number of volunteers or interns and hours provi</w:t>
      </w:r>
      <w:r w:rsidR="009A01AA" w:rsidRPr="24E9B75C">
        <w:rPr>
          <w:i w:val="0"/>
          <w:iCs w:val="0"/>
          <w:sz w:val="21"/>
          <w:szCs w:val="21"/>
        </w:rPr>
        <w:t>ded.</w:t>
      </w:r>
      <w:r w:rsidRPr="24E9B75C">
        <w:rPr>
          <w:i w:val="0"/>
          <w:iCs w:val="0"/>
          <w:sz w:val="21"/>
          <w:szCs w:val="21"/>
        </w:rPr>
        <w:t xml:space="preserve"> If interns were used, please indicate their program level (</w:t>
      </w:r>
      <w:proofErr w:type="gramStart"/>
      <w:r w:rsidRPr="24E9B75C">
        <w:rPr>
          <w:i w:val="0"/>
          <w:iCs w:val="0"/>
          <w:sz w:val="21"/>
          <w:szCs w:val="21"/>
        </w:rPr>
        <w:t>e.g.</w:t>
      </w:r>
      <w:proofErr w:type="gramEnd"/>
      <w:r w:rsidRPr="24E9B75C">
        <w:rPr>
          <w:i w:val="0"/>
          <w:iCs w:val="0"/>
          <w:sz w:val="21"/>
          <w:szCs w:val="21"/>
        </w:rPr>
        <w:t xml:space="preserve"> undergraduate, masters).</w:t>
      </w:r>
    </w:p>
    <w:p w14:paraId="615262C2" w14:textId="65FC7C6B" w:rsidR="00E26D0F" w:rsidRDefault="00E26D0F" w:rsidP="24E9B75C">
      <w:pPr>
        <w:tabs>
          <w:tab w:val="left" w:pos="1710"/>
          <w:tab w:val="left" w:pos="2880"/>
        </w:tabs>
        <w:rPr>
          <w:rFonts w:ascii="Times New Roman" w:eastAsia="Times New Roman"/>
          <w:color w:val="000000" w:themeColor="text1"/>
          <w:sz w:val="21"/>
          <w:szCs w:val="21"/>
        </w:rPr>
      </w:pPr>
    </w:p>
    <w:p w14:paraId="32BCFA5D" w14:textId="77777777" w:rsidR="00913E89" w:rsidRDefault="3CFFC570" w:rsidP="24E9B75C">
      <w:pPr>
        <w:pStyle w:val="ListParagraph"/>
        <w:numPr>
          <w:ilvl w:val="0"/>
          <w:numId w:val="19"/>
        </w:numPr>
        <w:tabs>
          <w:tab w:val="left" w:pos="1710"/>
          <w:tab w:val="left" w:pos="2880"/>
        </w:tabs>
        <w:rPr>
          <w:rFonts w:ascii="Times New Roman" w:eastAsia="Times New Roman"/>
          <w:color w:val="000000" w:themeColor="text1"/>
          <w:sz w:val="21"/>
          <w:szCs w:val="21"/>
        </w:rPr>
      </w:pPr>
      <w:r w:rsidRPr="00913E89">
        <w:rPr>
          <w:rFonts w:ascii="Times New Roman" w:eastAsia="Times New Roman"/>
          <w:color w:val="000000" w:themeColor="text1"/>
          <w:sz w:val="21"/>
          <w:szCs w:val="21"/>
        </w:rPr>
        <w:t xml:space="preserve">During the reporting period we had </w:t>
      </w:r>
      <w:r w:rsidR="007355E1" w:rsidRPr="00913E89">
        <w:rPr>
          <w:rFonts w:ascii="Times New Roman" w:eastAsia="Times New Roman"/>
          <w:color w:val="000000" w:themeColor="text1"/>
          <w:sz w:val="21"/>
          <w:szCs w:val="21"/>
        </w:rPr>
        <w:t>973</w:t>
      </w:r>
      <w:r w:rsidRPr="00913E89">
        <w:rPr>
          <w:rFonts w:ascii="Times New Roman" w:eastAsia="Times New Roman"/>
          <w:color w:val="000000" w:themeColor="text1"/>
          <w:sz w:val="21"/>
          <w:szCs w:val="21"/>
        </w:rPr>
        <w:t xml:space="preserve"> Delivery Volunteers </w:t>
      </w:r>
      <w:r w:rsidR="007355E1" w:rsidRPr="00913E89">
        <w:rPr>
          <w:rFonts w:ascii="Times New Roman" w:eastAsia="Times New Roman"/>
          <w:color w:val="000000" w:themeColor="text1"/>
          <w:sz w:val="21"/>
          <w:szCs w:val="21"/>
        </w:rPr>
        <w:t xml:space="preserve">who donated </w:t>
      </w:r>
      <w:r w:rsidR="007355E1" w:rsidRPr="00540312">
        <w:rPr>
          <w:rFonts w:ascii="Times New Roman" w:eastAsia="Times New Roman"/>
          <w:color w:val="000000" w:themeColor="text1"/>
          <w:sz w:val="21"/>
          <w:szCs w:val="21"/>
        </w:rPr>
        <w:t xml:space="preserve">23,278 </w:t>
      </w:r>
      <w:r w:rsidRPr="00913E89">
        <w:rPr>
          <w:rFonts w:ascii="Times New Roman" w:eastAsia="Times New Roman"/>
          <w:color w:val="000000" w:themeColor="text1"/>
          <w:sz w:val="21"/>
          <w:szCs w:val="21"/>
        </w:rPr>
        <w:t>hours delivering meals</w:t>
      </w:r>
      <w:r w:rsidR="007355E1" w:rsidRPr="00913E89">
        <w:rPr>
          <w:rFonts w:ascii="Times New Roman" w:eastAsia="Times New Roman"/>
          <w:color w:val="000000" w:themeColor="text1"/>
          <w:sz w:val="21"/>
          <w:szCs w:val="21"/>
        </w:rPr>
        <w:t>.</w:t>
      </w:r>
      <w:r w:rsidRPr="00913E89">
        <w:rPr>
          <w:rFonts w:ascii="Times New Roman" w:eastAsia="Times New Roman"/>
          <w:color w:val="000000" w:themeColor="text1"/>
          <w:sz w:val="21"/>
          <w:szCs w:val="21"/>
        </w:rPr>
        <w:t xml:space="preserve"> </w:t>
      </w:r>
    </w:p>
    <w:p w14:paraId="2482C4FC" w14:textId="5940DE5E" w:rsidR="00913E89" w:rsidRPr="00EE1581" w:rsidRDefault="00905B6E" w:rsidP="24E9B75C">
      <w:pPr>
        <w:pStyle w:val="ListParagraph"/>
        <w:numPr>
          <w:ilvl w:val="0"/>
          <w:numId w:val="19"/>
        </w:numPr>
        <w:tabs>
          <w:tab w:val="left" w:pos="1710"/>
          <w:tab w:val="left" w:pos="2880"/>
        </w:tabs>
        <w:rPr>
          <w:rFonts w:ascii="Times New Roman" w:eastAsia="Times New Roman"/>
          <w:color w:val="000000" w:themeColor="text1"/>
          <w:sz w:val="21"/>
          <w:szCs w:val="21"/>
        </w:rPr>
      </w:pPr>
      <w:r w:rsidRPr="00913E89">
        <w:rPr>
          <w:rFonts w:ascii="Times New Roman" w:eastAsia="Times New Roman"/>
          <w:sz w:val="21"/>
          <w:szCs w:val="21"/>
        </w:rPr>
        <w:t>315</w:t>
      </w:r>
      <w:r w:rsidR="3CFFC570" w:rsidRPr="00913E89">
        <w:rPr>
          <w:rFonts w:ascii="Times New Roman" w:eastAsia="Times New Roman"/>
          <w:sz w:val="21"/>
          <w:szCs w:val="21"/>
        </w:rPr>
        <w:t xml:space="preserve"> volunteers put in </w:t>
      </w:r>
      <w:r w:rsidRPr="00913E89">
        <w:rPr>
          <w:rFonts w:ascii="Times New Roman" w:eastAsia="Times New Roman"/>
          <w:sz w:val="21"/>
          <w:szCs w:val="21"/>
        </w:rPr>
        <w:t>2</w:t>
      </w:r>
      <w:r w:rsidR="00913E89" w:rsidRPr="00913E89">
        <w:rPr>
          <w:rFonts w:ascii="Times New Roman" w:eastAsia="Times New Roman"/>
          <w:sz w:val="21"/>
          <w:szCs w:val="21"/>
        </w:rPr>
        <w:t>,</w:t>
      </w:r>
      <w:r w:rsidRPr="00913E89">
        <w:rPr>
          <w:rFonts w:ascii="Times New Roman" w:eastAsia="Times New Roman"/>
          <w:sz w:val="21"/>
          <w:szCs w:val="21"/>
        </w:rPr>
        <w:t>510</w:t>
      </w:r>
      <w:r w:rsidR="3CFFC570" w:rsidRPr="00913E89">
        <w:rPr>
          <w:rFonts w:ascii="Times New Roman" w:eastAsia="Times New Roman"/>
          <w:sz w:val="21"/>
          <w:szCs w:val="21"/>
        </w:rPr>
        <w:t xml:space="preserve"> hours </w:t>
      </w:r>
      <w:r w:rsidR="3CFFC570" w:rsidRPr="00913E89">
        <w:rPr>
          <w:rFonts w:ascii="Times New Roman" w:eastAsia="Times New Roman"/>
          <w:color w:val="000000" w:themeColor="text1"/>
          <w:sz w:val="21"/>
          <w:szCs w:val="21"/>
        </w:rPr>
        <w:t xml:space="preserve">as Operations Volunteers (packaging meal delivery bags for the day, running </w:t>
      </w:r>
      <w:r w:rsidR="3CFFC570" w:rsidRPr="00EE1581">
        <w:rPr>
          <w:rFonts w:ascii="Times New Roman" w:eastAsia="Times New Roman"/>
          <w:color w:val="000000" w:themeColor="text1"/>
          <w:sz w:val="21"/>
          <w:szCs w:val="21"/>
        </w:rPr>
        <w:t>meal delivery bags to drivers &amp; cleaning returned meal delivery bags)</w:t>
      </w:r>
    </w:p>
    <w:p w14:paraId="5EE383B7" w14:textId="4C25073E" w:rsidR="00913E89" w:rsidRPr="00EE1581" w:rsidRDefault="00EE1581" w:rsidP="24E9B75C">
      <w:pPr>
        <w:pStyle w:val="ListParagraph"/>
        <w:numPr>
          <w:ilvl w:val="0"/>
          <w:numId w:val="19"/>
        </w:numPr>
        <w:tabs>
          <w:tab w:val="left" w:pos="1710"/>
          <w:tab w:val="left" w:pos="2880"/>
        </w:tabs>
        <w:rPr>
          <w:rFonts w:ascii="Times New Roman" w:eastAsia="Times New Roman"/>
          <w:color w:val="000000" w:themeColor="text1"/>
          <w:sz w:val="21"/>
          <w:szCs w:val="21"/>
        </w:rPr>
      </w:pPr>
      <w:r w:rsidRPr="00EE1581">
        <w:rPr>
          <w:rFonts w:ascii="Times New Roman" w:eastAsia="Times New Roman"/>
          <w:color w:val="000000" w:themeColor="text1"/>
          <w:sz w:val="21"/>
          <w:szCs w:val="21"/>
        </w:rPr>
        <w:t>The</w:t>
      </w:r>
      <w:r w:rsidR="3CFFC570" w:rsidRPr="00EE1581">
        <w:rPr>
          <w:rFonts w:ascii="Times New Roman" w:eastAsia="Times New Roman"/>
          <w:color w:val="000000" w:themeColor="text1"/>
          <w:sz w:val="21"/>
          <w:szCs w:val="21"/>
        </w:rPr>
        <w:t xml:space="preserve"> Community Connections </w:t>
      </w:r>
      <w:r w:rsidR="00677EC5" w:rsidRPr="00EE1581">
        <w:rPr>
          <w:rFonts w:ascii="Times New Roman" w:eastAsia="Times New Roman"/>
          <w:color w:val="000000" w:themeColor="text1"/>
          <w:sz w:val="21"/>
          <w:szCs w:val="21"/>
        </w:rPr>
        <w:t xml:space="preserve">Friendly Calling </w:t>
      </w:r>
      <w:r w:rsidR="3CFFC570" w:rsidRPr="00EE1581">
        <w:rPr>
          <w:rFonts w:ascii="Times New Roman" w:eastAsia="Times New Roman"/>
          <w:color w:val="000000" w:themeColor="text1"/>
          <w:sz w:val="21"/>
          <w:szCs w:val="21"/>
        </w:rPr>
        <w:t>program</w:t>
      </w:r>
      <w:r w:rsidRPr="00EE1581">
        <w:rPr>
          <w:rFonts w:ascii="Times New Roman" w:eastAsia="Times New Roman"/>
          <w:color w:val="000000" w:themeColor="text1"/>
          <w:sz w:val="21"/>
          <w:szCs w:val="21"/>
        </w:rPr>
        <w:t xml:space="preserve"> had 113 volunteers</w:t>
      </w:r>
      <w:r>
        <w:rPr>
          <w:rFonts w:ascii="Times New Roman" w:eastAsia="Times New Roman"/>
          <w:color w:val="000000" w:themeColor="text1"/>
          <w:sz w:val="21"/>
          <w:szCs w:val="21"/>
        </w:rPr>
        <w:t xml:space="preserve"> who donated 5,876 hours</w:t>
      </w:r>
      <w:r w:rsidR="3CFFC570" w:rsidRPr="00EE1581">
        <w:rPr>
          <w:rFonts w:ascii="Times New Roman" w:eastAsia="Times New Roman"/>
          <w:color w:val="000000" w:themeColor="text1"/>
          <w:sz w:val="21"/>
          <w:szCs w:val="21"/>
        </w:rPr>
        <w:t>.</w:t>
      </w:r>
    </w:p>
    <w:p w14:paraId="6C1028FC" w14:textId="4AFA3A15" w:rsidR="00E26D0F" w:rsidRPr="00EE1581" w:rsidRDefault="00913E89" w:rsidP="24E9B75C">
      <w:pPr>
        <w:pStyle w:val="ListParagraph"/>
        <w:numPr>
          <w:ilvl w:val="0"/>
          <w:numId w:val="19"/>
        </w:numPr>
        <w:tabs>
          <w:tab w:val="left" w:pos="1710"/>
          <w:tab w:val="left" w:pos="2880"/>
        </w:tabs>
        <w:rPr>
          <w:rFonts w:ascii="Times New Roman" w:eastAsia="Times New Roman"/>
          <w:color w:val="000000" w:themeColor="text1"/>
          <w:sz w:val="21"/>
          <w:szCs w:val="21"/>
        </w:rPr>
      </w:pPr>
      <w:r w:rsidRPr="00EE1581">
        <w:rPr>
          <w:rFonts w:ascii="Times New Roman" w:eastAsia="Times New Roman"/>
          <w:color w:val="000000" w:themeColor="text1"/>
          <w:sz w:val="21"/>
          <w:szCs w:val="21"/>
        </w:rPr>
        <w:t>A</w:t>
      </w:r>
      <w:r w:rsidR="3CFFC570" w:rsidRPr="00EE1581">
        <w:rPr>
          <w:rFonts w:ascii="Times New Roman" w:eastAsia="Times New Roman"/>
          <w:color w:val="000000" w:themeColor="text1"/>
          <w:sz w:val="21"/>
          <w:szCs w:val="21"/>
        </w:rPr>
        <w:t xml:space="preserve"> total of </w:t>
      </w:r>
      <w:r w:rsidR="00EE1581" w:rsidRPr="00EE1581">
        <w:rPr>
          <w:rFonts w:ascii="Times New Roman" w:eastAsia="Times New Roman"/>
          <w:color w:val="000000" w:themeColor="text1"/>
          <w:sz w:val="21"/>
          <w:szCs w:val="21"/>
        </w:rPr>
        <w:t>1,401</w:t>
      </w:r>
      <w:r w:rsidR="3CFFC570" w:rsidRPr="00EE1581">
        <w:rPr>
          <w:rFonts w:ascii="Times New Roman" w:eastAsia="Times New Roman"/>
          <w:color w:val="000000" w:themeColor="text1"/>
          <w:sz w:val="21"/>
          <w:szCs w:val="21"/>
        </w:rPr>
        <w:t xml:space="preserve"> volunteers </w:t>
      </w:r>
      <w:r w:rsidR="00EE1581" w:rsidRPr="00EE1581">
        <w:rPr>
          <w:rFonts w:ascii="Times New Roman" w:eastAsia="Times New Roman"/>
          <w:color w:val="000000" w:themeColor="text1"/>
          <w:sz w:val="21"/>
          <w:szCs w:val="21"/>
        </w:rPr>
        <w:t>worked</w:t>
      </w:r>
      <w:r w:rsidR="3CFFC570" w:rsidRPr="00EE1581">
        <w:rPr>
          <w:rFonts w:ascii="Times New Roman" w:eastAsia="Times New Roman"/>
          <w:color w:val="000000" w:themeColor="text1"/>
          <w:sz w:val="21"/>
          <w:szCs w:val="21"/>
        </w:rPr>
        <w:t xml:space="preserve"> </w:t>
      </w:r>
      <w:r w:rsidR="00EE1581" w:rsidRPr="00EE1581">
        <w:rPr>
          <w:rFonts w:ascii="Times New Roman" w:eastAsia="Times New Roman"/>
          <w:color w:val="000000" w:themeColor="text1"/>
          <w:sz w:val="21"/>
          <w:szCs w:val="21"/>
        </w:rPr>
        <w:t>31,664</w:t>
      </w:r>
      <w:r w:rsidR="3CFFC570" w:rsidRPr="00EE1581">
        <w:rPr>
          <w:rFonts w:ascii="Times New Roman" w:eastAsia="Times New Roman"/>
          <w:color w:val="000000" w:themeColor="text1"/>
          <w:sz w:val="21"/>
          <w:szCs w:val="21"/>
        </w:rPr>
        <w:t xml:space="preserve"> volunteer hours during this reporting period. </w:t>
      </w:r>
      <w:r w:rsidR="3CFFC570" w:rsidRPr="00EE1581">
        <w:rPr>
          <w:rFonts w:ascii="Arial" w:eastAsia="Arial" w:hAnsi="Arial" w:cs="Arial"/>
          <w:color w:val="000000" w:themeColor="text1"/>
          <w:sz w:val="21"/>
          <w:szCs w:val="21"/>
        </w:rPr>
        <w:t xml:space="preserve"> </w:t>
      </w:r>
    </w:p>
    <w:bookmarkEnd w:id="0"/>
    <w:p w14:paraId="24EE5252" w14:textId="0D63AF9B" w:rsidR="00E26D0F" w:rsidRDefault="3CFFC570" w:rsidP="24E9B75C">
      <w:pPr>
        <w:jc w:val="both"/>
      </w:pPr>
      <w:r w:rsidRPr="24E9B75C">
        <w:t xml:space="preserve"> </w:t>
      </w:r>
    </w:p>
    <w:p w14:paraId="7646FE1D" w14:textId="71CD0125" w:rsidR="00E26D0F" w:rsidRDefault="00E26D0F" w:rsidP="24E9B75C">
      <w:pPr>
        <w:pStyle w:val="BodyText"/>
        <w:tabs>
          <w:tab w:val="clear" w:pos="1980"/>
          <w:tab w:val="clear" w:pos="2520"/>
          <w:tab w:val="left" w:pos="1710"/>
          <w:tab w:val="left" w:pos="2880"/>
        </w:tabs>
        <w:rPr>
          <w:szCs w:val="22"/>
        </w:rPr>
      </w:pPr>
      <w:r>
        <w:br/>
      </w:r>
    </w:p>
    <w:p w14:paraId="4DFFFC70" w14:textId="7D27BF21" w:rsidR="00E26D0F" w:rsidRDefault="00E26D0F" w:rsidP="5C752590">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sz w:val="21"/>
          <w:szCs w:val="21"/>
          <w:u w:val="single"/>
        </w:rPr>
      </w:pPr>
    </w:p>
    <w:p w14:paraId="70844454"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1D3E3D15"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77BA1E20"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Pr>
          <w:rFonts w:ascii="Arial" w:hAnsi="Arial" w:hint="eastAsia"/>
          <w:b/>
          <w:sz w:val="21"/>
          <w:u w:val="single"/>
        </w:rPr>
        <w:t>SECTION V</w:t>
      </w:r>
      <w:r>
        <w:rPr>
          <w:rFonts w:ascii="Arial" w:hAnsi="Arial"/>
          <w:b/>
          <w:sz w:val="21"/>
          <w:u w:val="single"/>
        </w:rPr>
        <w:t>:</w:t>
      </w:r>
      <w:r>
        <w:rPr>
          <w:rFonts w:ascii="Arial" w:hAnsi="Arial" w:hint="eastAsia"/>
          <w:b/>
          <w:sz w:val="21"/>
          <w:u w:val="single"/>
        </w:rPr>
        <w:t xml:space="preserve"> SPECIAL FUNDING CONDITIONS</w:t>
      </w:r>
    </w:p>
    <w:p w14:paraId="3A22A71D"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24E9B75C">
        <w:rPr>
          <w:rFonts w:ascii="Arial" w:hAnsi="Arial"/>
          <w:sz w:val="21"/>
          <w:szCs w:val="21"/>
        </w:rPr>
        <w:t xml:space="preserve">Provide a status report on how the agency is meeting its funding conditions listed in Exhibit </w:t>
      </w:r>
      <w:r w:rsidR="00601825" w:rsidRPr="24E9B75C">
        <w:rPr>
          <w:rFonts w:ascii="Arial" w:hAnsi="Arial"/>
          <w:sz w:val="21"/>
          <w:szCs w:val="21"/>
        </w:rPr>
        <w:t>A</w:t>
      </w:r>
      <w:r w:rsidRPr="24E9B75C">
        <w:rPr>
          <w:rFonts w:ascii="Arial" w:hAnsi="Arial"/>
          <w:sz w:val="21"/>
          <w:szCs w:val="21"/>
        </w:rPr>
        <w:t xml:space="preserve"> of your </w:t>
      </w:r>
      <w:r w:rsidR="00601825" w:rsidRPr="24E9B75C">
        <w:rPr>
          <w:rFonts w:ascii="Arial" w:hAnsi="Arial"/>
          <w:sz w:val="21"/>
          <w:szCs w:val="21"/>
        </w:rPr>
        <w:t>Grant Agreement</w:t>
      </w:r>
      <w:r w:rsidRPr="24E9B75C">
        <w:rPr>
          <w:rFonts w:ascii="Arial" w:hAnsi="Arial"/>
          <w:sz w:val="21"/>
          <w:szCs w:val="21"/>
        </w:rPr>
        <w:t>, clearly addressing each individual funding condition in bullet point format.</w:t>
      </w:r>
    </w:p>
    <w:p w14:paraId="5E71D62E" w14:textId="616455DA" w:rsidR="00D04539" w:rsidRDefault="00D04539" w:rsidP="24E9B75C">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1"/>
          <w:szCs w:val="21"/>
        </w:rPr>
      </w:pPr>
    </w:p>
    <w:p w14:paraId="503289F6"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7E7207C" w14:textId="2B86323A" w:rsidR="009A01AA" w:rsidRDefault="109E9B49" w:rsidP="24E9B75C">
      <w:pPr>
        <w:pStyle w:val="ListParagraph"/>
        <w:numPr>
          <w:ilvl w:val="0"/>
          <w:numId w:val="1"/>
        </w:numPr>
        <w:jc w:val="both"/>
        <w:rPr>
          <w:rFonts w:ascii="Arial" w:eastAsia="Arial" w:hAnsi="Arial" w:cs="Arial"/>
          <w:color w:val="000000" w:themeColor="text1"/>
          <w:sz w:val="24"/>
        </w:rPr>
      </w:pPr>
      <w:r w:rsidRPr="24E9B75C">
        <w:rPr>
          <w:rFonts w:ascii="Arial" w:eastAsia="Arial" w:hAnsi="Arial" w:cs="Arial"/>
          <w:color w:val="000000" w:themeColor="text1"/>
          <w:sz w:val="24"/>
        </w:rPr>
        <w:t xml:space="preserve">Participate in the City’s efforts to develop an outcomes measurement system to better track human services program demographics and outcomes. Participation may include, but is not limited </w:t>
      </w:r>
      <w:proofErr w:type="gramStart"/>
      <w:r w:rsidRPr="24E9B75C">
        <w:rPr>
          <w:rFonts w:ascii="Arial" w:eastAsia="Arial" w:hAnsi="Arial" w:cs="Arial"/>
          <w:color w:val="000000" w:themeColor="text1"/>
          <w:sz w:val="24"/>
        </w:rPr>
        <w:t>to:</w:t>
      </w:r>
      <w:proofErr w:type="gramEnd"/>
      <w:r w:rsidR="00EE1581">
        <w:rPr>
          <w:rFonts w:ascii="Arial" w:eastAsia="Arial" w:hAnsi="Arial" w:cs="Arial"/>
          <w:color w:val="000000" w:themeColor="text1"/>
          <w:sz w:val="24"/>
        </w:rPr>
        <w:t xml:space="preserve"> </w:t>
      </w:r>
      <w:r w:rsidRPr="24E9B75C">
        <w:rPr>
          <w:rFonts w:ascii="Arial" w:eastAsia="Arial" w:hAnsi="Arial" w:cs="Arial"/>
          <w:color w:val="000000" w:themeColor="text1"/>
          <w:sz w:val="24"/>
        </w:rPr>
        <w:t xml:space="preserve">meeting with City staff, consultants, and; providing information regarding current data systems, technology infrastructure, policies and procedures, needs, opportunities, and concerns; incorporating the City into existing consent for release of information forms; signing and adhering to the City’s data management Agency Agreement; and contributing data to a centralized data management system. Aggregated or de-identified information may be requested for the purposes of analyzing data being collected. </w:t>
      </w:r>
    </w:p>
    <w:p w14:paraId="5D7218AF" w14:textId="05BC8E41" w:rsidR="009A01AA" w:rsidRDefault="009A01AA" w:rsidP="24E9B75C">
      <w:pPr>
        <w:jc w:val="both"/>
        <w:rPr>
          <w:color w:val="000000" w:themeColor="text1"/>
          <w:sz w:val="24"/>
        </w:rPr>
      </w:pPr>
    </w:p>
    <w:p w14:paraId="560FFDC6" w14:textId="271ADAF7" w:rsidR="009A01AA" w:rsidRDefault="109E9B49" w:rsidP="24E9B75C">
      <w:pPr>
        <w:jc w:val="both"/>
      </w:pPr>
      <w:r w:rsidRPr="24E9B75C">
        <w:rPr>
          <w:rFonts w:ascii="Times New Roman" w:eastAsia="Times New Roman"/>
          <w:color w:val="000000" w:themeColor="text1"/>
          <w:sz w:val="21"/>
          <w:szCs w:val="21"/>
        </w:rPr>
        <w:t xml:space="preserve">Meals on Wheels West actively participates in efforts to support the City’s development of an outcomes measurement system and continues to work closely alongside the City by regularly participating in online video meetings, providing any organizational updates, and working to stay connected on COVID-19 information and protocols. Meals on Wheels West has also remained diligent in collecting and monitoring data requested by the City of Santa Monica in order to better track human service program demographics and Meals </w:t>
      </w:r>
      <w:proofErr w:type="gramStart"/>
      <w:r w:rsidRPr="24E9B75C">
        <w:rPr>
          <w:rFonts w:ascii="Times New Roman" w:eastAsia="Times New Roman"/>
          <w:color w:val="000000" w:themeColor="text1"/>
          <w:sz w:val="21"/>
          <w:szCs w:val="21"/>
        </w:rPr>
        <w:t>On</w:t>
      </w:r>
      <w:proofErr w:type="gramEnd"/>
      <w:r w:rsidRPr="24E9B75C">
        <w:rPr>
          <w:rFonts w:ascii="Times New Roman" w:eastAsia="Times New Roman"/>
          <w:color w:val="000000" w:themeColor="text1"/>
          <w:sz w:val="21"/>
          <w:szCs w:val="21"/>
        </w:rPr>
        <w:t xml:space="preserve"> Wheels West continues to utilize SharePoint for document exchanges.</w:t>
      </w:r>
      <w:r w:rsidR="00854A4A">
        <w:rPr>
          <w:rFonts w:ascii="Times New Roman" w:eastAsia="Times New Roman"/>
          <w:color w:val="000000" w:themeColor="text1"/>
          <w:sz w:val="21"/>
          <w:szCs w:val="21"/>
        </w:rPr>
        <w:t xml:space="preserve"> MOW West </w:t>
      </w:r>
      <w:r w:rsidR="00FE26D9">
        <w:rPr>
          <w:rFonts w:ascii="Times New Roman" w:eastAsia="Times New Roman"/>
          <w:color w:val="000000" w:themeColor="text1"/>
          <w:sz w:val="21"/>
          <w:szCs w:val="21"/>
        </w:rPr>
        <w:t xml:space="preserve">utilizes the new innovative friendly calling </w:t>
      </w:r>
      <w:r w:rsidR="0000004E">
        <w:rPr>
          <w:rFonts w:ascii="Times New Roman" w:eastAsia="Times New Roman"/>
          <w:color w:val="000000" w:themeColor="text1"/>
          <w:sz w:val="21"/>
          <w:szCs w:val="21"/>
        </w:rPr>
        <w:t xml:space="preserve">software, Mon Ami and continues to utilize ServTracker, MOW Scheduler, </w:t>
      </w:r>
      <w:r w:rsidR="005F55E0">
        <w:rPr>
          <w:rFonts w:ascii="Times New Roman" w:eastAsia="Times New Roman"/>
          <w:color w:val="000000" w:themeColor="text1"/>
          <w:sz w:val="21"/>
          <w:szCs w:val="21"/>
        </w:rPr>
        <w:t xml:space="preserve">and </w:t>
      </w:r>
      <w:proofErr w:type="spellStart"/>
      <w:r w:rsidR="0000004E">
        <w:rPr>
          <w:rFonts w:ascii="Times New Roman" w:eastAsia="Times New Roman"/>
          <w:color w:val="000000" w:themeColor="text1"/>
          <w:sz w:val="21"/>
          <w:szCs w:val="21"/>
        </w:rPr>
        <w:t>GiftWorks</w:t>
      </w:r>
      <w:proofErr w:type="spellEnd"/>
      <w:r w:rsidR="0000004E">
        <w:rPr>
          <w:rFonts w:ascii="Times New Roman" w:eastAsia="Times New Roman"/>
          <w:color w:val="000000" w:themeColor="text1"/>
          <w:sz w:val="21"/>
          <w:szCs w:val="21"/>
        </w:rPr>
        <w:t xml:space="preserve"> software. </w:t>
      </w:r>
    </w:p>
    <w:p w14:paraId="1D34E42C" w14:textId="6D903A7D" w:rsidR="009A01AA" w:rsidRDefault="009A01AA" w:rsidP="24E9B75C">
      <w:pPr>
        <w:jc w:val="both"/>
        <w:rPr>
          <w:color w:val="000000" w:themeColor="text1"/>
          <w:sz w:val="21"/>
          <w:szCs w:val="21"/>
        </w:rPr>
      </w:pPr>
    </w:p>
    <w:p w14:paraId="24138045" w14:textId="4C4F0946" w:rsidR="009A01AA" w:rsidRDefault="109E9B49" w:rsidP="24E9B75C">
      <w:pPr>
        <w:pStyle w:val="ListParagraph"/>
        <w:numPr>
          <w:ilvl w:val="0"/>
          <w:numId w:val="1"/>
        </w:numPr>
        <w:jc w:val="both"/>
        <w:rPr>
          <w:rFonts w:ascii="Arial" w:eastAsia="Arial" w:hAnsi="Arial" w:cs="Arial"/>
          <w:color w:val="000000" w:themeColor="text1"/>
          <w:sz w:val="24"/>
        </w:rPr>
      </w:pPr>
      <w:r w:rsidRPr="24E9B75C">
        <w:rPr>
          <w:rFonts w:ascii="Arial" w:eastAsia="Arial" w:hAnsi="Arial" w:cs="Arial"/>
          <w:color w:val="000000" w:themeColor="text1"/>
          <w:sz w:val="24"/>
        </w:rPr>
        <w:t xml:space="preserve">Detail steps taken to safely reopen facilities and provide services in response to needs emerging from the COVID-19 pandemic, including modifications to service delivery and program facilities to ensure compliance with current public health guidance.  </w:t>
      </w:r>
    </w:p>
    <w:p w14:paraId="0F23B094" w14:textId="77777777" w:rsidR="005F55E0" w:rsidRDefault="005F55E0" w:rsidP="005F55E0">
      <w:pPr>
        <w:pStyle w:val="ListParagraph"/>
        <w:jc w:val="both"/>
        <w:rPr>
          <w:rFonts w:ascii="Arial" w:eastAsia="Arial" w:hAnsi="Arial" w:cs="Arial"/>
          <w:color w:val="000000" w:themeColor="text1"/>
          <w:sz w:val="24"/>
        </w:rPr>
      </w:pPr>
    </w:p>
    <w:p w14:paraId="298B10B3" w14:textId="3DA52F1F" w:rsidR="009A01AA" w:rsidRDefault="109E9B49" w:rsidP="24E9B75C">
      <w:pPr>
        <w:jc w:val="both"/>
      </w:pPr>
      <w:r w:rsidRPr="24E9B75C">
        <w:rPr>
          <w:rFonts w:ascii="Times New Roman" w:eastAsia="Times New Roman"/>
          <w:color w:val="000000" w:themeColor="text1"/>
          <w:sz w:val="21"/>
          <w:szCs w:val="21"/>
        </w:rPr>
        <w:t>Meals On Wheels West works closely with government and health organizations, including the L.A. County Department of Public Health</w:t>
      </w:r>
      <w:r w:rsidR="005F55E0">
        <w:rPr>
          <w:rFonts w:ascii="Times New Roman" w:eastAsia="Times New Roman"/>
          <w:color w:val="000000" w:themeColor="text1"/>
          <w:sz w:val="21"/>
          <w:szCs w:val="21"/>
        </w:rPr>
        <w:t>,</w:t>
      </w:r>
      <w:r w:rsidRPr="24E9B75C">
        <w:rPr>
          <w:rFonts w:ascii="Times New Roman" w:eastAsia="Times New Roman"/>
          <w:color w:val="000000" w:themeColor="text1"/>
          <w:sz w:val="21"/>
          <w:szCs w:val="21"/>
        </w:rPr>
        <w:t xml:space="preserve"> to ensure that we remain informed and up to date on the everchanging COVID-19 pandemic. Based on this information, MOW West’s delivery procedures are consistently re-evaluated and readjusted if needed. MOW West has adhered to strict safety protocols in our </w:t>
      </w:r>
      <w:r w:rsidR="0000004E">
        <w:rPr>
          <w:rFonts w:ascii="Times New Roman" w:eastAsia="Times New Roman"/>
          <w:color w:val="000000" w:themeColor="text1"/>
          <w:sz w:val="21"/>
          <w:szCs w:val="21"/>
        </w:rPr>
        <w:t xml:space="preserve">Delivering More Than a Meal </w:t>
      </w:r>
      <w:r w:rsidRPr="24E9B75C">
        <w:rPr>
          <w:rFonts w:ascii="Times New Roman" w:eastAsia="Times New Roman"/>
          <w:color w:val="000000" w:themeColor="text1"/>
          <w:sz w:val="21"/>
          <w:szCs w:val="21"/>
        </w:rPr>
        <w:t xml:space="preserve">program to ensure that our volunteers, clients, and community as a whole remain safe. All delivery volunteers are now assigned designated delivery time windows, creating staggered groupings to limit person-to-person interactions and contact. The volunteers are required to line up outside the office in appropriately distanced and distinctly marked spots and must be wearing a proper mask at all times. MOW West has invested in KN95 masks to provide to our </w:t>
      </w:r>
      <w:r w:rsidR="0000004E">
        <w:rPr>
          <w:rFonts w:ascii="Times New Roman" w:eastAsia="Times New Roman"/>
          <w:color w:val="000000" w:themeColor="text1"/>
          <w:sz w:val="21"/>
          <w:szCs w:val="21"/>
        </w:rPr>
        <w:t xml:space="preserve">delivery volunteers, operations </w:t>
      </w:r>
      <w:r w:rsidRPr="24E9B75C">
        <w:rPr>
          <w:rFonts w:ascii="Times New Roman" w:eastAsia="Times New Roman"/>
          <w:color w:val="000000" w:themeColor="text1"/>
          <w:sz w:val="21"/>
          <w:szCs w:val="21"/>
        </w:rPr>
        <w:t>volunteers and to our</w:t>
      </w:r>
      <w:r w:rsidR="0000004E">
        <w:rPr>
          <w:rFonts w:ascii="Times New Roman" w:eastAsia="Times New Roman"/>
          <w:color w:val="000000" w:themeColor="text1"/>
          <w:sz w:val="21"/>
          <w:szCs w:val="21"/>
        </w:rPr>
        <w:t xml:space="preserve"> home delivered meal clients. We continue to provide</w:t>
      </w:r>
      <w:r w:rsidRPr="24E9B75C">
        <w:rPr>
          <w:rFonts w:ascii="Times New Roman" w:eastAsia="Times New Roman"/>
          <w:color w:val="000000" w:themeColor="text1"/>
          <w:sz w:val="21"/>
          <w:szCs w:val="21"/>
        </w:rPr>
        <w:t xml:space="preserve"> sterile medical gloves for those who would like to use them in addition to the mask</w:t>
      </w:r>
      <w:r w:rsidR="004C40BC">
        <w:rPr>
          <w:rFonts w:ascii="Times New Roman" w:eastAsia="Times New Roman"/>
          <w:color w:val="000000" w:themeColor="text1"/>
          <w:sz w:val="21"/>
          <w:szCs w:val="21"/>
        </w:rPr>
        <w:t>s</w:t>
      </w:r>
      <w:r w:rsidR="0000004E">
        <w:rPr>
          <w:rFonts w:ascii="Times New Roman" w:eastAsia="Times New Roman"/>
          <w:color w:val="000000" w:themeColor="text1"/>
          <w:sz w:val="21"/>
          <w:szCs w:val="21"/>
        </w:rPr>
        <w:t>. In o</w:t>
      </w:r>
      <w:r w:rsidRPr="24E9B75C">
        <w:rPr>
          <w:rFonts w:ascii="Times New Roman" w:eastAsia="Times New Roman"/>
          <w:color w:val="000000" w:themeColor="text1"/>
          <w:sz w:val="21"/>
          <w:szCs w:val="21"/>
        </w:rPr>
        <w:t xml:space="preserve">rder to maintain social distancing, volunteers are only allowed to enter into the office one at a time and </w:t>
      </w:r>
      <w:r w:rsidRPr="24E9B75C">
        <w:rPr>
          <w:rFonts w:ascii="Times New Roman" w:eastAsia="Times New Roman"/>
          <w:color w:val="000000" w:themeColor="text1"/>
          <w:sz w:val="21"/>
          <w:szCs w:val="21"/>
        </w:rPr>
        <w:lastRenderedPageBreak/>
        <w:t xml:space="preserve">must follow a set protocol of first washing their hands before being provided their daily delivery sheets and/or any items for that day’s deliveries. There are COVID informational signs and instructions posted throughout the office and they are also consistently distributed to volunteers both in physical paper forms and through weekly emails. Verbal instructions are reiterated every day before each delivery to remind volunteers to remain vigilant in ensuring the safety of our vulnerable clients by remaining socially distanced and wearing a mask at all times with each and every delivery. Every MOW West client received </w:t>
      </w:r>
      <w:r w:rsidR="0000004E">
        <w:rPr>
          <w:rFonts w:ascii="Times New Roman" w:eastAsia="Times New Roman"/>
          <w:color w:val="000000" w:themeColor="text1"/>
          <w:sz w:val="21"/>
          <w:szCs w:val="21"/>
        </w:rPr>
        <w:t xml:space="preserve">multiple </w:t>
      </w:r>
      <w:r w:rsidRPr="24E9B75C">
        <w:rPr>
          <w:rFonts w:ascii="Times New Roman" w:eastAsia="Times New Roman"/>
          <w:color w:val="000000" w:themeColor="text1"/>
          <w:sz w:val="21"/>
          <w:szCs w:val="21"/>
        </w:rPr>
        <w:t xml:space="preserve">mask deliveries </w:t>
      </w:r>
      <w:r w:rsidR="0000004E">
        <w:rPr>
          <w:rFonts w:ascii="Times New Roman" w:eastAsia="Times New Roman"/>
          <w:color w:val="000000" w:themeColor="text1"/>
          <w:sz w:val="21"/>
          <w:szCs w:val="21"/>
        </w:rPr>
        <w:t>and we continue to do so. D</w:t>
      </w:r>
      <w:r w:rsidRPr="24E9B75C">
        <w:rPr>
          <w:rFonts w:ascii="Times New Roman" w:eastAsia="Times New Roman"/>
          <w:color w:val="000000" w:themeColor="text1"/>
          <w:sz w:val="21"/>
          <w:szCs w:val="21"/>
        </w:rPr>
        <w:t xml:space="preserve">elivery volunteers are also provided with extra masks to give to any clients that may need one. If a client calls in to the office and requests a mask or any additional COVID PPE item, we quickly </w:t>
      </w:r>
      <w:r w:rsidR="0000004E">
        <w:rPr>
          <w:rFonts w:ascii="Times New Roman" w:eastAsia="Times New Roman"/>
          <w:color w:val="000000" w:themeColor="text1"/>
          <w:sz w:val="21"/>
          <w:szCs w:val="21"/>
        </w:rPr>
        <w:t xml:space="preserve">deliver the requested items to them. </w:t>
      </w:r>
      <w:r w:rsidRPr="24E9B75C">
        <w:rPr>
          <w:rFonts w:ascii="Times New Roman" w:eastAsia="Times New Roman"/>
          <w:color w:val="000000" w:themeColor="text1"/>
          <w:sz w:val="21"/>
          <w:szCs w:val="21"/>
        </w:rPr>
        <w:t xml:space="preserve">MOW West has recently </w:t>
      </w:r>
      <w:r w:rsidR="0000004E">
        <w:rPr>
          <w:rFonts w:ascii="Times New Roman" w:eastAsia="Times New Roman"/>
          <w:color w:val="000000" w:themeColor="text1"/>
          <w:sz w:val="21"/>
          <w:szCs w:val="21"/>
        </w:rPr>
        <w:t>procured</w:t>
      </w:r>
      <w:r w:rsidRPr="24E9B75C">
        <w:rPr>
          <w:rFonts w:ascii="Times New Roman" w:eastAsia="Times New Roman"/>
          <w:color w:val="000000" w:themeColor="text1"/>
          <w:sz w:val="21"/>
          <w:szCs w:val="21"/>
        </w:rPr>
        <w:t xml:space="preserve"> rapid at-home COVID-19 tests to provide any volunteer or client who may be showing symptoms or concerned they were exposed. </w:t>
      </w:r>
      <w:r w:rsidR="0000004E">
        <w:rPr>
          <w:rFonts w:ascii="Times New Roman" w:eastAsia="Times New Roman"/>
          <w:color w:val="000000" w:themeColor="text1"/>
          <w:sz w:val="21"/>
          <w:szCs w:val="21"/>
        </w:rPr>
        <w:t xml:space="preserve">We have distributed COVID informational flyers to all clients and </w:t>
      </w:r>
      <w:proofErr w:type="gramStart"/>
      <w:r w:rsidR="0000004E">
        <w:rPr>
          <w:rFonts w:ascii="Times New Roman" w:eastAsia="Times New Roman"/>
          <w:color w:val="000000" w:themeColor="text1"/>
          <w:sz w:val="21"/>
          <w:szCs w:val="21"/>
        </w:rPr>
        <w:t>volunteers</w:t>
      </w:r>
      <w:proofErr w:type="gramEnd"/>
      <w:r w:rsidR="0000004E">
        <w:rPr>
          <w:rFonts w:ascii="Times New Roman" w:eastAsia="Times New Roman"/>
          <w:color w:val="000000" w:themeColor="text1"/>
          <w:sz w:val="21"/>
          <w:szCs w:val="21"/>
        </w:rPr>
        <w:t xml:space="preserve"> numerus times. </w:t>
      </w:r>
      <w:r w:rsidRPr="24E9B75C">
        <w:rPr>
          <w:rFonts w:ascii="Times New Roman" w:eastAsia="Times New Roman"/>
          <w:color w:val="000000" w:themeColor="text1"/>
          <w:sz w:val="21"/>
          <w:szCs w:val="21"/>
        </w:rPr>
        <w:t xml:space="preserve">The 10-day wait period </w:t>
      </w:r>
      <w:r w:rsidR="0000004E">
        <w:rPr>
          <w:rFonts w:ascii="Times New Roman" w:eastAsia="Times New Roman"/>
          <w:color w:val="000000" w:themeColor="text1"/>
          <w:sz w:val="21"/>
          <w:szCs w:val="21"/>
        </w:rPr>
        <w:t xml:space="preserve">after travel </w:t>
      </w:r>
      <w:r w:rsidRPr="24E9B75C">
        <w:rPr>
          <w:rFonts w:ascii="Times New Roman" w:eastAsia="Times New Roman"/>
          <w:color w:val="000000" w:themeColor="text1"/>
          <w:sz w:val="21"/>
          <w:szCs w:val="21"/>
        </w:rPr>
        <w:t xml:space="preserve">has remained intact for any </w:t>
      </w:r>
      <w:r w:rsidR="0000004E">
        <w:rPr>
          <w:rFonts w:ascii="Times New Roman" w:eastAsia="Times New Roman"/>
          <w:color w:val="000000" w:themeColor="text1"/>
          <w:sz w:val="21"/>
          <w:szCs w:val="21"/>
        </w:rPr>
        <w:t>v</w:t>
      </w:r>
      <w:r w:rsidRPr="24E9B75C">
        <w:rPr>
          <w:rFonts w:ascii="Times New Roman" w:eastAsia="Times New Roman"/>
          <w:color w:val="000000" w:themeColor="text1"/>
          <w:sz w:val="21"/>
          <w:szCs w:val="21"/>
        </w:rPr>
        <w:t xml:space="preserve">olunteer </w:t>
      </w:r>
      <w:r w:rsidR="0000004E">
        <w:rPr>
          <w:rFonts w:ascii="Times New Roman" w:eastAsia="Times New Roman"/>
          <w:color w:val="000000" w:themeColor="text1"/>
          <w:sz w:val="21"/>
          <w:szCs w:val="21"/>
        </w:rPr>
        <w:t xml:space="preserve">or staffer </w:t>
      </w:r>
      <w:r w:rsidRPr="24E9B75C">
        <w:rPr>
          <w:rFonts w:ascii="Times New Roman" w:eastAsia="Times New Roman"/>
          <w:color w:val="000000" w:themeColor="text1"/>
          <w:sz w:val="21"/>
          <w:szCs w:val="21"/>
        </w:rPr>
        <w:t>who has recently traveled or has expressed any possible concern of exposure.</w:t>
      </w:r>
      <w:r w:rsidR="0000004E">
        <w:rPr>
          <w:rFonts w:ascii="Times New Roman" w:eastAsia="Times New Roman"/>
          <w:color w:val="000000" w:themeColor="text1"/>
          <w:sz w:val="21"/>
          <w:szCs w:val="21"/>
        </w:rPr>
        <w:t xml:space="preserve"> If a client becomes infected a MOW West staffer delivers to that client following special protocols. The infected client is monitored by our Health and Wellness Coordinator. MOW West worked closely with Providence Saint John’s to provide vaccinations and later boosters. MOW West staff booked appointments for clients, </w:t>
      </w:r>
      <w:r w:rsidR="005F55E0">
        <w:rPr>
          <w:rFonts w:ascii="Times New Roman" w:eastAsia="Times New Roman"/>
          <w:color w:val="000000" w:themeColor="text1"/>
          <w:sz w:val="21"/>
          <w:szCs w:val="21"/>
        </w:rPr>
        <w:t>arranged</w:t>
      </w:r>
      <w:r w:rsidR="0000004E">
        <w:rPr>
          <w:rFonts w:ascii="Times New Roman" w:eastAsia="Times New Roman"/>
          <w:color w:val="000000" w:themeColor="text1"/>
          <w:sz w:val="21"/>
          <w:szCs w:val="21"/>
        </w:rPr>
        <w:t xml:space="preserve"> transportation and in some cases drove the clients to PSJHC and other locations to be vaccinated. </w:t>
      </w:r>
    </w:p>
    <w:p w14:paraId="3021BFB6" w14:textId="436B0B42" w:rsidR="009A01AA" w:rsidRDefault="109E9B49" w:rsidP="24E9B75C">
      <w:pPr>
        <w:jc w:val="both"/>
      </w:pPr>
      <w:r w:rsidRPr="24E9B75C">
        <w:rPr>
          <w:rFonts w:ascii="Arial" w:eastAsia="Arial" w:hAnsi="Arial" w:cs="Arial"/>
          <w:color w:val="000000" w:themeColor="text1"/>
          <w:sz w:val="24"/>
        </w:rPr>
        <w:t xml:space="preserve"> </w:t>
      </w:r>
    </w:p>
    <w:p w14:paraId="29C94332" w14:textId="7BFB83B0" w:rsidR="009A01AA" w:rsidRDefault="109E9B49" w:rsidP="24E9B75C">
      <w:pPr>
        <w:pStyle w:val="ListParagraph"/>
        <w:numPr>
          <w:ilvl w:val="0"/>
          <w:numId w:val="1"/>
        </w:numPr>
        <w:jc w:val="both"/>
        <w:rPr>
          <w:rFonts w:ascii="Arial" w:eastAsia="Arial" w:hAnsi="Arial" w:cs="Arial"/>
          <w:color w:val="000000" w:themeColor="text1"/>
          <w:sz w:val="24"/>
        </w:rPr>
      </w:pPr>
      <w:r w:rsidRPr="24E9B75C">
        <w:rPr>
          <w:rFonts w:ascii="Arial" w:eastAsia="Arial" w:hAnsi="Arial" w:cs="Arial"/>
          <w:color w:val="000000" w:themeColor="text1"/>
          <w:sz w:val="24"/>
        </w:rPr>
        <w:t xml:space="preserve">Agency will assist eligible participants in submitting applications to applicable relief and housing sustainability programs, including local, state, and federal rental assistance programs, including but not limited to: Housing Choice Voucher (HCV) and Below Market Housing (BMH) Waitlists, Preserving Our Diversity (POD), Continuum of Care (CoC), and HOME voucher programs.  </w:t>
      </w:r>
    </w:p>
    <w:p w14:paraId="02D53E26" w14:textId="0943FC75" w:rsidR="009A01AA" w:rsidRDefault="009A01AA" w:rsidP="24E9B75C">
      <w:pPr>
        <w:jc w:val="both"/>
        <w:rPr>
          <w:color w:val="000000" w:themeColor="text1"/>
          <w:sz w:val="24"/>
        </w:rPr>
      </w:pPr>
    </w:p>
    <w:p w14:paraId="3DE387BF" w14:textId="487E8F17" w:rsidR="009A01AA" w:rsidRDefault="109E9B49" w:rsidP="24E9B75C">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themeColor="text1"/>
          <w:sz w:val="21"/>
          <w:szCs w:val="21"/>
        </w:rPr>
      </w:pPr>
      <w:r w:rsidRPr="24E9B75C">
        <w:rPr>
          <w:rFonts w:ascii="Times New Roman" w:eastAsia="Times New Roman"/>
          <w:color w:val="000000" w:themeColor="text1"/>
          <w:sz w:val="21"/>
          <w:szCs w:val="21"/>
        </w:rPr>
        <w:t xml:space="preserve">Meals on Wheels West has a dedicated Housing Advocacy &amp; Needs section on our Client Resource List. This list is sent out weekly to all Community Connections volunteers so that they may provide this information in their weekly phone calls to clients needing these services. Printed paper copies were distributed during this reporting period to all MOW West </w:t>
      </w:r>
      <w:r w:rsidR="0000004E">
        <w:rPr>
          <w:rFonts w:ascii="Times New Roman" w:eastAsia="Times New Roman"/>
          <w:color w:val="000000" w:themeColor="text1"/>
          <w:sz w:val="21"/>
          <w:szCs w:val="21"/>
        </w:rPr>
        <w:t xml:space="preserve">meal delivery </w:t>
      </w:r>
      <w:r w:rsidRPr="24E9B75C">
        <w:rPr>
          <w:rFonts w:ascii="Times New Roman" w:eastAsia="Times New Roman"/>
          <w:color w:val="000000" w:themeColor="text1"/>
          <w:sz w:val="21"/>
          <w:szCs w:val="21"/>
        </w:rPr>
        <w:t xml:space="preserve">clients. The MOW West </w:t>
      </w:r>
      <w:r w:rsidR="0000004E">
        <w:rPr>
          <w:rFonts w:ascii="Times New Roman" w:eastAsia="Times New Roman"/>
          <w:color w:val="000000" w:themeColor="text1"/>
          <w:sz w:val="21"/>
          <w:szCs w:val="21"/>
        </w:rPr>
        <w:t xml:space="preserve">Health and </w:t>
      </w:r>
      <w:r w:rsidRPr="24E9B75C">
        <w:rPr>
          <w:rFonts w:ascii="Times New Roman" w:eastAsia="Times New Roman"/>
          <w:color w:val="000000" w:themeColor="text1"/>
          <w:sz w:val="21"/>
          <w:szCs w:val="21"/>
        </w:rPr>
        <w:t xml:space="preserve">Wellness Coordinator also works one-on-one with clients to help assess their housing resource needs and to ensure they are provided the necessary information and are connected with the appropriate agency. One of the MOW West Board members is an elected member of the Santa Monica Rent Control Board and is frequently involved in assisting and guiding MOW West clients with housing issues.  </w:t>
      </w:r>
    </w:p>
    <w:p w14:paraId="5CDB7B02"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B0AE6A6"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C3F4FDD" w14:textId="77777777" w:rsidR="00C201E7" w:rsidRDefault="00C201E7">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sectPr w:rsidR="00C201E7" w:rsidSect="00837E7E">
          <w:footerReference w:type="default" r:id="rId14"/>
          <w:endnotePr>
            <w:numFmt w:val="decimal"/>
          </w:endnotePr>
          <w:pgSz w:w="12240" w:h="15840"/>
          <w:pgMar w:top="1080" w:right="1080" w:bottom="1080" w:left="1080" w:header="1080" w:footer="691" w:gutter="0"/>
          <w:cols w:space="720"/>
          <w:noEndnote/>
        </w:sectPr>
      </w:pPr>
    </w:p>
    <w:p w14:paraId="43E797F1" w14:textId="3B32BCD9" w:rsidR="0062632F" w:rsidRPr="00FD11B9" w:rsidRDefault="0062632F" w:rsidP="0062632F">
      <w:pPr>
        <w:jc w:val="both"/>
        <w:rPr>
          <w:rFonts w:ascii="Arial" w:hAnsi="Arial"/>
          <w:sz w:val="22"/>
          <w:szCs w:val="22"/>
        </w:rPr>
      </w:pPr>
      <w:r w:rsidRPr="00FD11B9">
        <w:rPr>
          <w:rFonts w:ascii="Arial" w:hAnsi="Arial" w:hint="eastAsia"/>
          <w:b/>
          <w:sz w:val="22"/>
          <w:szCs w:val="22"/>
          <w:u w:val="single"/>
        </w:rPr>
        <w:lastRenderedPageBreak/>
        <w:t xml:space="preserve">SECTION </w:t>
      </w:r>
      <w:r>
        <w:rPr>
          <w:rFonts w:ascii="Arial" w:hAnsi="Arial"/>
          <w:b/>
          <w:sz w:val="22"/>
          <w:szCs w:val="22"/>
          <w:u w:val="single"/>
        </w:rPr>
        <w:t>V</w:t>
      </w:r>
      <w:r w:rsidRPr="00FD11B9">
        <w:rPr>
          <w:rFonts w:ascii="Arial" w:hAnsi="Arial" w:hint="eastAsia"/>
          <w:b/>
          <w:sz w:val="22"/>
          <w:szCs w:val="22"/>
          <w:u w:val="single"/>
        </w:rPr>
        <w:t xml:space="preserve">I:  </w:t>
      </w:r>
      <w:r w:rsidR="00274947">
        <w:rPr>
          <w:rFonts w:ascii="Arial" w:hAnsi="Arial"/>
          <w:b/>
          <w:sz w:val="22"/>
          <w:szCs w:val="22"/>
          <w:u w:val="single"/>
        </w:rPr>
        <w:t>SERVICE NEEDS AND REFERRALS</w:t>
      </w:r>
    </w:p>
    <w:p w14:paraId="26BCDD68" w14:textId="77777777" w:rsidR="0062632F" w:rsidRPr="0062632F" w:rsidRDefault="0062632F" w:rsidP="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szCs w:val="21"/>
          <w:u w:val="single"/>
        </w:rPr>
      </w:pPr>
      <w:r>
        <w:rPr>
          <w:rFonts w:ascii="Arial" w:hAnsi="Arial"/>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3686A4FD" w14:textId="77777777" w:rsidR="0062632F" w:rsidRDefault="0062632F" w:rsidP="0062632F">
      <w:pPr>
        <w:jc w:val="both"/>
        <w:rPr>
          <w:rFonts w:ascii="Arial" w:hAnsi="Arial"/>
          <w:sz w:val="21"/>
        </w:rPr>
      </w:pPr>
    </w:p>
    <w:p w14:paraId="66745F51"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43FED971" w14:textId="77777777" w:rsidTr="24E9B75C">
        <w:trPr>
          <w:trHeight w:val="460"/>
          <w:jc w:val="center"/>
        </w:trPr>
        <w:tc>
          <w:tcPr>
            <w:tcW w:w="5949" w:type="dxa"/>
            <w:shd w:val="clear" w:color="auto" w:fill="D9D9D9" w:themeFill="background1" w:themeFillShade="D9"/>
            <w:vAlign w:val="center"/>
          </w:tcPr>
          <w:p w14:paraId="1979855D" w14:textId="5F940FCE" w:rsidR="0062632F" w:rsidRDefault="0062632F" w:rsidP="00F10DDB">
            <w:pPr>
              <w:jc w:val="center"/>
              <w:rPr>
                <w:rFonts w:ascii="Arial" w:hAnsi="Arial"/>
                <w:b/>
                <w:sz w:val="21"/>
              </w:rPr>
            </w:pPr>
            <w:r>
              <w:rPr>
                <w:rFonts w:ascii="Arial" w:hAnsi="Arial"/>
                <w:b/>
                <w:sz w:val="21"/>
              </w:rPr>
              <w:t>ASSESSMENT OF ADDITIONAL SERVICE NEEDS</w:t>
            </w:r>
            <w:r w:rsidR="00E22FFE">
              <w:rPr>
                <w:rFonts w:ascii="Arial" w:hAnsi="Arial"/>
                <w:b/>
                <w:sz w:val="21"/>
              </w:rPr>
              <w:t>*</w:t>
            </w:r>
          </w:p>
          <w:p w14:paraId="65FDF994" w14:textId="77777777" w:rsidR="0062632F" w:rsidRPr="002D29CC" w:rsidRDefault="0062632F" w:rsidP="00F10DDB">
            <w:pPr>
              <w:jc w:val="center"/>
              <w:rPr>
                <w:rFonts w:ascii="Arial" w:hAnsi="Arial"/>
                <w:b/>
                <w:sz w:val="21"/>
              </w:rPr>
            </w:pPr>
            <w:r>
              <w:rPr>
                <w:rFonts w:ascii="Arial" w:hAnsi="Arial"/>
                <w:b/>
                <w:sz w:val="21"/>
              </w:rPr>
              <w:t>(Santa Monica Participants)</w:t>
            </w:r>
          </w:p>
        </w:tc>
        <w:tc>
          <w:tcPr>
            <w:tcW w:w="1890" w:type="dxa"/>
            <w:shd w:val="clear" w:color="auto" w:fill="D9D9D9" w:themeFill="background1" w:themeFillShade="D9"/>
            <w:vAlign w:val="center"/>
          </w:tcPr>
          <w:p w14:paraId="5B5C96D4" w14:textId="70064BD7" w:rsidR="0062632F" w:rsidRPr="00C201E7" w:rsidRDefault="0062632F" w:rsidP="00F10DDB">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sidR="00F430E0">
              <w:rPr>
                <w:rFonts w:ascii="Arial" w:hAnsi="Arial"/>
                <w:b/>
                <w:sz w:val="21"/>
                <w:szCs w:val="21"/>
              </w:rPr>
              <w:t>2</w:t>
            </w:r>
            <w:r w:rsidR="00F23638">
              <w:rPr>
                <w:rFonts w:ascii="Arial" w:hAnsi="Arial"/>
                <w:b/>
                <w:sz w:val="21"/>
                <w:szCs w:val="21"/>
              </w:rPr>
              <w:t>1</w:t>
            </w:r>
            <w:r>
              <w:rPr>
                <w:rFonts w:ascii="Arial" w:hAnsi="Arial"/>
                <w:b/>
                <w:sz w:val="21"/>
                <w:szCs w:val="21"/>
              </w:rPr>
              <w:t>-</w:t>
            </w:r>
            <w:r w:rsidR="00F430E0">
              <w:rPr>
                <w:rFonts w:ascii="Arial" w:hAnsi="Arial"/>
                <w:b/>
                <w:sz w:val="21"/>
                <w:szCs w:val="21"/>
              </w:rPr>
              <w:t>2</w:t>
            </w:r>
            <w:r w:rsidR="00F23638">
              <w:rPr>
                <w:rFonts w:ascii="Arial" w:hAnsi="Arial"/>
                <w:b/>
                <w:sz w:val="21"/>
                <w:szCs w:val="21"/>
              </w:rPr>
              <w:t>2</w:t>
            </w:r>
          </w:p>
          <w:p w14:paraId="0A132AB8" w14:textId="77777777" w:rsidR="0062632F" w:rsidRPr="00C201E7" w:rsidRDefault="0062632F" w:rsidP="00F10DDB">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1C5A974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themeFill="background1" w:themeFillShade="D9"/>
            <w:vAlign w:val="center"/>
          </w:tcPr>
          <w:p w14:paraId="7FBE4A4C" w14:textId="3D9C40AD"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65BED963" w14:textId="77777777" w:rsidR="0062632F" w:rsidRPr="00C201E7" w:rsidRDefault="0062632F" w:rsidP="00F10DDB">
            <w:pPr>
              <w:jc w:val="center"/>
              <w:rPr>
                <w:rFonts w:ascii="Arial" w:hAnsi="Arial"/>
                <w:b/>
                <w:sz w:val="21"/>
              </w:rPr>
            </w:pPr>
            <w:r>
              <w:rPr>
                <w:rFonts w:ascii="Arial" w:hAnsi="Arial"/>
                <w:b/>
                <w:sz w:val="21"/>
              </w:rPr>
              <w:t>Number Responding “Yes”</w:t>
            </w:r>
          </w:p>
          <w:p w14:paraId="65A69DC1" w14:textId="77777777" w:rsidR="0062632F" w:rsidRPr="00C201E7" w:rsidRDefault="0062632F" w:rsidP="00F10DDB">
            <w:pPr>
              <w:jc w:val="center"/>
              <w:rPr>
                <w:rFonts w:ascii="Arial" w:hAnsi="Arial"/>
                <w:b/>
                <w:sz w:val="21"/>
              </w:rPr>
            </w:pPr>
            <w:r>
              <w:rPr>
                <w:rFonts w:ascii="Arial" w:hAnsi="Arial"/>
                <w:b/>
                <w:sz w:val="21"/>
              </w:rPr>
              <w:t>at Year-e</w:t>
            </w:r>
            <w:r w:rsidRPr="00C201E7">
              <w:rPr>
                <w:rFonts w:ascii="Arial" w:hAnsi="Arial"/>
                <w:b/>
                <w:sz w:val="21"/>
              </w:rPr>
              <w:t>nd</w:t>
            </w:r>
          </w:p>
        </w:tc>
      </w:tr>
      <w:tr w:rsidR="0062632F" w14:paraId="01153791" w14:textId="77777777" w:rsidTr="24E9B75C">
        <w:trPr>
          <w:trHeight w:val="460"/>
          <w:jc w:val="center"/>
        </w:trPr>
        <w:tc>
          <w:tcPr>
            <w:tcW w:w="5949" w:type="dxa"/>
            <w:vAlign w:val="center"/>
          </w:tcPr>
          <w:p w14:paraId="22E8A635" w14:textId="77777777" w:rsidR="0062632F" w:rsidRDefault="0062632F" w:rsidP="00F10DDB">
            <w:pPr>
              <w:numPr>
                <w:ilvl w:val="0"/>
                <w:numId w:val="7"/>
              </w:numPr>
              <w:rPr>
                <w:rFonts w:ascii="Arial" w:hAnsi="Arial"/>
                <w:sz w:val="21"/>
              </w:rPr>
            </w:pPr>
            <w:r>
              <w:rPr>
                <w:rFonts w:ascii="Arial" w:hAnsi="Arial"/>
                <w:sz w:val="21"/>
              </w:rPr>
              <w:t>“Do you or anyone in your household have unmet employment needs?”</w:t>
            </w:r>
          </w:p>
        </w:tc>
        <w:tc>
          <w:tcPr>
            <w:tcW w:w="1890" w:type="dxa"/>
            <w:vAlign w:val="center"/>
          </w:tcPr>
          <w:p w14:paraId="523D1725" w14:textId="41273585" w:rsidR="0062632F" w:rsidRDefault="7F78725D" w:rsidP="24E9B75C">
            <w:pPr>
              <w:rPr>
                <w:rFonts w:ascii="Arial" w:hAnsi="Arial"/>
                <w:sz w:val="21"/>
                <w:szCs w:val="21"/>
              </w:rPr>
            </w:pPr>
            <w:r w:rsidRPr="24E9B75C">
              <w:rPr>
                <w:rFonts w:ascii="Arial" w:hAnsi="Arial"/>
                <w:sz w:val="21"/>
                <w:szCs w:val="21"/>
              </w:rPr>
              <w:t>N/A</w:t>
            </w:r>
          </w:p>
        </w:tc>
        <w:tc>
          <w:tcPr>
            <w:tcW w:w="1911" w:type="dxa"/>
            <w:vAlign w:val="center"/>
          </w:tcPr>
          <w:p w14:paraId="0CADC2C2" w14:textId="5F8023D2" w:rsidR="0062632F" w:rsidRDefault="004C40BC" w:rsidP="00F10DDB">
            <w:pPr>
              <w:rPr>
                <w:rFonts w:ascii="Arial" w:hAnsi="Arial"/>
                <w:sz w:val="21"/>
              </w:rPr>
            </w:pPr>
            <w:r>
              <w:rPr>
                <w:rFonts w:ascii="Arial" w:hAnsi="Arial"/>
                <w:sz w:val="21"/>
              </w:rPr>
              <w:t>N/A</w:t>
            </w:r>
          </w:p>
        </w:tc>
      </w:tr>
      <w:tr w:rsidR="0062632F" w14:paraId="0343B3BA" w14:textId="77777777" w:rsidTr="24E9B75C">
        <w:trPr>
          <w:trHeight w:val="460"/>
          <w:jc w:val="center"/>
        </w:trPr>
        <w:tc>
          <w:tcPr>
            <w:tcW w:w="5949" w:type="dxa"/>
            <w:vAlign w:val="center"/>
          </w:tcPr>
          <w:p w14:paraId="260153CD" w14:textId="77777777" w:rsidR="0062632F" w:rsidRDefault="0062632F" w:rsidP="00F10DDB">
            <w:pPr>
              <w:numPr>
                <w:ilvl w:val="0"/>
                <w:numId w:val="7"/>
              </w:numPr>
              <w:ind w:left="381"/>
              <w:rPr>
                <w:rFonts w:ascii="Arial" w:hAnsi="Arial"/>
                <w:sz w:val="21"/>
              </w:rPr>
            </w:pPr>
            <w:r>
              <w:rPr>
                <w:rFonts w:ascii="Arial" w:hAnsi="Arial"/>
                <w:sz w:val="21"/>
              </w:rPr>
              <w:t>”Have you missed or been late on a home rental or mortgage payment within the last 12 months?”</w:t>
            </w:r>
          </w:p>
        </w:tc>
        <w:tc>
          <w:tcPr>
            <w:tcW w:w="1890" w:type="dxa"/>
            <w:vAlign w:val="center"/>
          </w:tcPr>
          <w:p w14:paraId="1BF893B4" w14:textId="6620346D" w:rsidR="0062632F" w:rsidRDefault="355C6D42" w:rsidP="24E9B75C">
            <w:pPr>
              <w:rPr>
                <w:rFonts w:ascii="Arial" w:hAnsi="Arial"/>
                <w:sz w:val="21"/>
                <w:szCs w:val="21"/>
              </w:rPr>
            </w:pPr>
            <w:r w:rsidRPr="24E9B75C">
              <w:rPr>
                <w:rFonts w:ascii="Arial" w:hAnsi="Arial"/>
                <w:sz w:val="21"/>
                <w:szCs w:val="21"/>
              </w:rPr>
              <w:t>N/A</w:t>
            </w:r>
          </w:p>
        </w:tc>
        <w:tc>
          <w:tcPr>
            <w:tcW w:w="1911" w:type="dxa"/>
            <w:vAlign w:val="center"/>
          </w:tcPr>
          <w:p w14:paraId="2A471029" w14:textId="10DE86C6" w:rsidR="0062632F" w:rsidRDefault="004C40BC" w:rsidP="00F10DDB">
            <w:pPr>
              <w:rPr>
                <w:rFonts w:ascii="Arial" w:hAnsi="Arial"/>
                <w:sz w:val="21"/>
              </w:rPr>
            </w:pPr>
            <w:r>
              <w:rPr>
                <w:rFonts w:ascii="Arial" w:hAnsi="Arial"/>
                <w:sz w:val="21"/>
              </w:rPr>
              <w:t>N/A</w:t>
            </w:r>
          </w:p>
        </w:tc>
      </w:tr>
      <w:tr w:rsidR="0062632F" w14:paraId="164F7A06" w14:textId="77777777" w:rsidTr="24E9B75C">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4E7CC1" w:rsidRDefault="0062632F" w:rsidP="00F10DDB">
            <w:pPr>
              <w:numPr>
                <w:ilvl w:val="0"/>
                <w:numId w:val="7"/>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466BA3D0" w:rsidR="0062632F" w:rsidRDefault="62B8EA09" w:rsidP="24E9B75C">
            <w:pPr>
              <w:rPr>
                <w:rFonts w:ascii="Arial" w:hAnsi="Arial"/>
                <w:sz w:val="21"/>
                <w:szCs w:val="21"/>
              </w:rPr>
            </w:pPr>
            <w:r w:rsidRPr="24E9B75C">
              <w:rPr>
                <w:rFonts w:ascii="Arial" w:hAnsi="Arial"/>
                <w:sz w:val="21"/>
                <w:szCs w:val="21"/>
              </w:rPr>
              <w:t>N/A</w:t>
            </w: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69970693" w:rsidR="0062632F" w:rsidRDefault="004C40BC" w:rsidP="00F10DDB">
            <w:pPr>
              <w:rPr>
                <w:rFonts w:ascii="Arial" w:hAnsi="Arial"/>
                <w:sz w:val="21"/>
              </w:rPr>
            </w:pPr>
            <w:r>
              <w:rPr>
                <w:rFonts w:ascii="Arial" w:hAnsi="Arial"/>
                <w:sz w:val="21"/>
              </w:rPr>
              <w:t>N/A</w:t>
            </w:r>
          </w:p>
        </w:tc>
      </w:tr>
    </w:tbl>
    <w:p w14:paraId="218A6573" w14:textId="77777777" w:rsidR="002D1BEA" w:rsidRDefault="00E22FFE" w:rsidP="002D1BEA">
      <w:pPr>
        <w:ind w:left="2160"/>
        <w:jc w:val="both"/>
        <w:rPr>
          <w:rFonts w:ascii="Arial" w:hAnsi="Arial"/>
          <w:i/>
          <w:iCs/>
          <w:sz w:val="21"/>
        </w:rPr>
      </w:pPr>
      <w:r w:rsidRPr="006F616A">
        <w:rPr>
          <w:rFonts w:ascii="Arial" w:hAnsi="Arial"/>
          <w:i/>
          <w:iCs/>
          <w:sz w:val="21"/>
        </w:rPr>
        <w:t xml:space="preserve">*these </w:t>
      </w:r>
      <w:r w:rsidR="006F616A" w:rsidRPr="006F616A">
        <w:rPr>
          <w:rFonts w:ascii="Arial" w:hAnsi="Arial"/>
          <w:i/>
          <w:iCs/>
          <w:sz w:val="21"/>
        </w:rPr>
        <w:t>questions are not included</w:t>
      </w:r>
      <w:r w:rsidR="006F616A">
        <w:rPr>
          <w:rFonts w:ascii="Arial" w:hAnsi="Arial"/>
          <w:i/>
          <w:iCs/>
          <w:sz w:val="21"/>
        </w:rPr>
        <w:t xml:space="preserve"> in MOWW’s survey assessment due to the age of the program participants, </w:t>
      </w:r>
    </w:p>
    <w:p w14:paraId="0208F8C6" w14:textId="40F56758" w:rsidR="0062632F" w:rsidRPr="006F616A" w:rsidRDefault="006F616A" w:rsidP="002D1BEA">
      <w:pPr>
        <w:ind w:left="2160"/>
        <w:jc w:val="both"/>
        <w:rPr>
          <w:rFonts w:ascii="Arial" w:hAnsi="Arial"/>
          <w:i/>
          <w:iCs/>
          <w:sz w:val="21"/>
        </w:rPr>
      </w:pPr>
      <w:r>
        <w:rPr>
          <w:rFonts w:ascii="Arial" w:hAnsi="Arial"/>
          <w:i/>
          <w:iCs/>
          <w:sz w:val="21"/>
        </w:rPr>
        <w:t>a</w:t>
      </w:r>
      <w:r w:rsidR="002D1BEA">
        <w:rPr>
          <w:rFonts w:ascii="Arial" w:hAnsi="Arial"/>
          <w:i/>
          <w:iCs/>
          <w:sz w:val="21"/>
        </w:rPr>
        <w:t>s well as the survey being longer due to the inclusion of mental health screening questions.</w:t>
      </w:r>
      <w:r w:rsidRPr="006F616A">
        <w:rPr>
          <w:rFonts w:ascii="Arial" w:hAnsi="Arial"/>
          <w:i/>
          <w:iCs/>
          <w:sz w:val="21"/>
        </w:rPr>
        <w:t xml:space="preserve"> </w:t>
      </w:r>
    </w:p>
    <w:p w14:paraId="2D3C6713"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6A442C08" w14:textId="77777777" w:rsidTr="24E9B75C">
        <w:trPr>
          <w:trHeight w:val="460"/>
          <w:jc w:val="center"/>
        </w:trPr>
        <w:tc>
          <w:tcPr>
            <w:tcW w:w="5949" w:type="dxa"/>
            <w:shd w:val="clear" w:color="auto" w:fill="D9D9D9" w:themeFill="background1" w:themeFillShade="D9"/>
            <w:vAlign w:val="center"/>
          </w:tcPr>
          <w:p w14:paraId="014AFEA7" w14:textId="77777777" w:rsidR="0062632F" w:rsidRDefault="0062632F" w:rsidP="00F10DDB">
            <w:pPr>
              <w:jc w:val="center"/>
              <w:rPr>
                <w:rFonts w:ascii="Arial" w:hAnsi="Arial"/>
                <w:b/>
                <w:sz w:val="21"/>
              </w:rPr>
            </w:pPr>
            <w:r>
              <w:rPr>
                <w:rFonts w:ascii="Arial" w:hAnsi="Arial"/>
                <w:b/>
                <w:sz w:val="21"/>
              </w:rPr>
              <w:t>INCOMING PARTICIPANT REFERRALS</w:t>
            </w:r>
          </w:p>
          <w:p w14:paraId="3518005F" w14:textId="77777777" w:rsidR="0062632F" w:rsidRPr="002D29CC" w:rsidRDefault="0062632F" w:rsidP="00F10DDB">
            <w:pPr>
              <w:jc w:val="center"/>
              <w:rPr>
                <w:rFonts w:ascii="Arial" w:hAnsi="Arial"/>
                <w:b/>
                <w:sz w:val="21"/>
              </w:rPr>
            </w:pPr>
            <w:r>
              <w:rPr>
                <w:rFonts w:ascii="Arial" w:hAnsi="Arial"/>
                <w:b/>
                <w:sz w:val="21"/>
              </w:rPr>
              <w:t xml:space="preserve"> (Santa Monica Participants)</w:t>
            </w:r>
          </w:p>
        </w:tc>
        <w:tc>
          <w:tcPr>
            <w:tcW w:w="1890" w:type="dxa"/>
            <w:shd w:val="clear" w:color="auto" w:fill="D9D9D9" w:themeFill="background1" w:themeFillShade="D9"/>
            <w:vAlign w:val="center"/>
          </w:tcPr>
          <w:p w14:paraId="0A1C4FE2" w14:textId="3161E436"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5D364419" w14:textId="77777777" w:rsidR="0062632F" w:rsidRPr="00C201E7" w:rsidRDefault="0062632F" w:rsidP="00F10DDB">
            <w:pPr>
              <w:jc w:val="center"/>
              <w:rPr>
                <w:rFonts w:ascii="Arial" w:hAnsi="Arial"/>
                <w:b/>
                <w:sz w:val="21"/>
              </w:rPr>
            </w:pPr>
            <w:r>
              <w:rPr>
                <w:rFonts w:ascii="Arial" w:hAnsi="Arial"/>
                <w:b/>
                <w:sz w:val="21"/>
              </w:rPr>
              <w:t>Number</w:t>
            </w:r>
          </w:p>
          <w:p w14:paraId="05DF511F" w14:textId="08EBA60E"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r w:rsidR="00644323">
              <w:rPr>
                <w:rFonts w:ascii="Arial" w:hAnsi="Arial"/>
                <w:b/>
                <w:sz w:val="21"/>
              </w:rPr>
              <w:t>*</w:t>
            </w:r>
          </w:p>
        </w:tc>
        <w:tc>
          <w:tcPr>
            <w:tcW w:w="1911" w:type="dxa"/>
            <w:shd w:val="clear" w:color="auto" w:fill="D9D9D9" w:themeFill="background1" w:themeFillShade="D9"/>
            <w:vAlign w:val="center"/>
          </w:tcPr>
          <w:p w14:paraId="3EA3384B" w14:textId="312C33A8"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6D6D580C" w14:textId="77777777" w:rsidR="0062632F" w:rsidRPr="00C201E7" w:rsidRDefault="0062632F" w:rsidP="00F10DDB">
            <w:pPr>
              <w:jc w:val="center"/>
              <w:rPr>
                <w:rFonts w:ascii="Arial" w:hAnsi="Arial"/>
                <w:b/>
                <w:sz w:val="21"/>
              </w:rPr>
            </w:pPr>
            <w:r>
              <w:rPr>
                <w:rFonts w:ascii="Arial" w:hAnsi="Arial"/>
                <w:b/>
                <w:sz w:val="21"/>
              </w:rPr>
              <w:t>Number</w:t>
            </w:r>
          </w:p>
          <w:p w14:paraId="16D7A791" w14:textId="77777777" w:rsidR="0062632F" w:rsidRPr="00C201E7" w:rsidRDefault="0062632F" w:rsidP="00F10DDB">
            <w:pPr>
              <w:jc w:val="center"/>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62632F" w14:paraId="2EBF8987" w14:textId="77777777" w:rsidTr="24E9B75C">
        <w:trPr>
          <w:trHeight w:val="460"/>
          <w:jc w:val="center"/>
        </w:trPr>
        <w:tc>
          <w:tcPr>
            <w:tcW w:w="5949" w:type="dxa"/>
            <w:vAlign w:val="center"/>
          </w:tcPr>
          <w:p w14:paraId="545A1E40" w14:textId="77777777" w:rsidR="0062632F" w:rsidRPr="00745CBD" w:rsidRDefault="0062632F" w:rsidP="00F10DDB">
            <w:pPr>
              <w:rPr>
                <w:rFonts w:ascii="Arial" w:hAnsi="Arial"/>
                <w:sz w:val="21"/>
              </w:rPr>
            </w:pPr>
            <w:r>
              <w:rPr>
                <w:rFonts w:ascii="Arial" w:hAnsi="Arial"/>
                <w:sz w:val="21"/>
              </w:rPr>
              <w:t>Participants referred by another agency</w:t>
            </w:r>
          </w:p>
        </w:tc>
        <w:tc>
          <w:tcPr>
            <w:tcW w:w="1890" w:type="dxa"/>
            <w:vAlign w:val="center"/>
          </w:tcPr>
          <w:p w14:paraId="204753F2" w14:textId="3A77E5B9" w:rsidR="0062632F" w:rsidRPr="008E16C0" w:rsidRDefault="008E16C0" w:rsidP="008E16C0">
            <w:pPr>
              <w:jc w:val="right"/>
              <w:rPr>
                <w:rFonts w:ascii="Arial" w:hAnsi="Arial"/>
                <w:sz w:val="21"/>
              </w:rPr>
            </w:pPr>
            <w:r w:rsidRPr="008E16C0">
              <w:rPr>
                <w:rFonts w:ascii="Arial" w:hAnsi="Arial"/>
                <w:sz w:val="21"/>
              </w:rPr>
              <w:t>107</w:t>
            </w:r>
          </w:p>
        </w:tc>
        <w:tc>
          <w:tcPr>
            <w:tcW w:w="1911" w:type="dxa"/>
            <w:vAlign w:val="center"/>
          </w:tcPr>
          <w:p w14:paraId="6B6C2475" w14:textId="0F04759E" w:rsidR="0062632F" w:rsidRDefault="00EC172D" w:rsidP="00EC172D">
            <w:pPr>
              <w:jc w:val="right"/>
              <w:rPr>
                <w:rFonts w:ascii="Arial" w:hAnsi="Arial"/>
                <w:sz w:val="21"/>
              </w:rPr>
            </w:pPr>
            <w:r>
              <w:rPr>
                <w:rFonts w:ascii="Arial" w:hAnsi="Arial"/>
                <w:sz w:val="21"/>
              </w:rPr>
              <w:t>187</w:t>
            </w:r>
          </w:p>
        </w:tc>
      </w:tr>
      <w:tr w:rsidR="0062632F" w14:paraId="2E650335" w14:textId="77777777" w:rsidTr="24E9B75C">
        <w:trPr>
          <w:trHeight w:val="460"/>
          <w:jc w:val="center"/>
        </w:trPr>
        <w:tc>
          <w:tcPr>
            <w:tcW w:w="5949" w:type="dxa"/>
            <w:vAlign w:val="center"/>
          </w:tcPr>
          <w:p w14:paraId="050BBE9D" w14:textId="77777777" w:rsidR="0062632F" w:rsidRPr="00331622" w:rsidRDefault="0062632F" w:rsidP="00F10DDB">
            <w:pPr>
              <w:rPr>
                <w:rFonts w:ascii="Arial" w:hAnsi="Arial"/>
                <w:b/>
                <w:sz w:val="21"/>
              </w:rPr>
            </w:pPr>
            <w:r>
              <w:rPr>
                <w:rFonts w:ascii="Arial" w:hAnsi="Arial"/>
                <w:b/>
                <w:sz w:val="21"/>
              </w:rPr>
              <w:t xml:space="preserve">  Please list the top 3 referring agencies</w:t>
            </w:r>
          </w:p>
        </w:tc>
        <w:tc>
          <w:tcPr>
            <w:tcW w:w="1890" w:type="dxa"/>
            <w:shd w:val="clear" w:color="auto" w:fill="BFBFBF" w:themeFill="background1" w:themeFillShade="BF"/>
            <w:vAlign w:val="center"/>
          </w:tcPr>
          <w:p w14:paraId="2E9C33D9" w14:textId="77777777" w:rsidR="0062632F" w:rsidRPr="008E16C0" w:rsidRDefault="0062632F" w:rsidP="008E16C0">
            <w:pPr>
              <w:jc w:val="right"/>
              <w:rPr>
                <w:rFonts w:ascii="Arial" w:hAnsi="Arial"/>
                <w:sz w:val="21"/>
              </w:rPr>
            </w:pPr>
          </w:p>
        </w:tc>
        <w:tc>
          <w:tcPr>
            <w:tcW w:w="1911" w:type="dxa"/>
            <w:shd w:val="clear" w:color="auto" w:fill="BFBFBF" w:themeFill="background1" w:themeFillShade="BF"/>
            <w:vAlign w:val="center"/>
          </w:tcPr>
          <w:p w14:paraId="397DE91E" w14:textId="77777777" w:rsidR="0062632F" w:rsidRDefault="0062632F" w:rsidP="00F10DDB">
            <w:pPr>
              <w:rPr>
                <w:rFonts w:ascii="Arial" w:hAnsi="Arial"/>
                <w:sz w:val="21"/>
              </w:rPr>
            </w:pPr>
          </w:p>
        </w:tc>
      </w:tr>
      <w:tr w:rsidR="0062632F" w14:paraId="54E1AAAD" w14:textId="77777777" w:rsidTr="24E9B75C">
        <w:trPr>
          <w:trHeight w:val="460"/>
          <w:jc w:val="center"/>
        </w:trPr>
        <w:tc>
          <w:tcPr>
            <w:tcW w:w="5949" w:type="dxa"/>
            <w:vAlign w:val="center"/>
          </w:tcPr>
          <w:p w14:paraId="7438E3E3" w14:textId="62D17667" w:rsidR="0062632F" w:rsidRPr="00331622" w:rsidRDefault="2CF32C8D" w:rsidP="24E9B75C">
            <w:pPr>
              <w:numPr>
                <w:ilvl w:val="1"/>
                <w:numId w:val="8"/>
              </w:numPr>
              <w:rPr>
                <w:rFonts w:ascii="Arial" w:hAnsi="Arial"/>
                <w:b/>
                <w:bCs/>
                <w:sz w:val="21"/>
                <w:szCs w:val="21"/>
              </w:rPr>
            </w:pPr>
            <w:r w:rsidRPr="24E9B75C">
              <w:rPr>
                <w:rFonts w:ascii="Arial" w:hAnsi="Arial"/>
                <w:b/>
                <w:bCs/>
                <w:sz w:val="21"/>
                <w:szCs w:val="21"/>
              </w:rPr>
              <w:t>St. Joseph’s Center</w:t>
            </w:r>
          </w:p>
        </w:tc>
        <w:tc>
          <w:tcPr>
            <w:tcW w:w="1890" w:type="dxa"/>
            <w:vAlign w:val="center"/>
          </w:tcPr>
          <w:p w14:paraId="458B8149" w14:textId="0B435CDC" w:rsidR="0062632F" w:rsidRPr="008E16C0" w:rsidRDefault="008E16C0" w:rsidP="008E16C0">
            <w:pPr>
              <w:jc w:val="right"/>
              <w:rPr>
                <w:rFonts w:ascii="Arial" w:hAnsi="Arial"/>
                <w:sz w:val="21"/>
                <w:szCs w:val="21"/>
              </w:rPr>
            </w:pPr>
            <w:r w:rsidRPr="008E16C0">
              <w:rPr>
                <w:rFonts w:ascii="Arial" w:hAnsi="Arial"/>
                <w:sz w:val="21"/>
                <w:szCs w:val="21"/>
              </w:rPr>
              <w:t>16</w:t>
            </w:r>
          </w:p>
        </w:tc>
        <w:tc>
          <w:tcPr>
            <w:tcW w:w="1911" w:type="dxa"/>
            <w:vAlign w:val="center"/>
          </w:tcPr>
          <w:p w14:paraId="13EBB73F" w14:textId="3DE74552" w:rsidR="0062632F" w:rsidRPr="004C40BC" w:rsidRDefault="00694A9D" w:rsidP="009E1EF6">
            <w:pPr>
              <w:jc w:val="right"/>
              <w:rPr>
                <w:rFonts w:ascii="Arial" w:hAnsi="Arial"/>
                <w:color w:val="000000" w:themeColor="text1"/>
                <w:sz w:val="21"/>
              </w:rPr>
            </w:pPr>
            <w:r>
              <w:rPr>
                <w:rFonts w:ascii="Arial" w:hAnsi="Arial"/>
                <w:color w:val="000000" w:themeColor="text1"/>
                <w:sz w:val="21"/>
              </w:rPr>
              <w:t>1</w:t>
            </w:r>
            <w:r w:rsidR="0012515C">
              <w:rPr>
                <w:rFonts w:ascii="Arial" w:hAnsi="Arial"/>
                <w:color w:val="000000" w:themeColor="text1"/>
                <w:sz w:val="21"/>
              </w:rPr>
              <w:t>8</w:t>
            </w:r>
          </w:p>
        </w:tc>
      </w:tr>
      <w:tr w:rsidR="0062632F" w14:paraId="6EA4DD57" w14:textId="77777777" w:rsidTr="24E9B75C">
        <w:trPr>
          <w:trHeight w:val="460"/>
          <w:jc w:val="center"/>
        </w:trPr>
        <w:tc>
          <w:tcPr>
            <w:tcW w:w="5949" w:type="dxa"/>
            <w:vAlign w:val="center"/>
          </w:tcPr>
          <w:p w14:paraId="705D90ED" w14:textId="5BA7FDDE" w:rsidR="0062632F" w:rsidRPr="00331622" w:rsidRDefault="2CF32C8D" w:rsidP="24E9B75C">
            <w:pPr>
              <w:numPr>
                <w:ilvl w:val="1"/>
                <w:numId w:val="8"/>
              </w:numPr>
              <w:rPr>
                <w:rFonts w:ascii="Arial" w:hAnsi="Arial"/>
                <w:b/>
                <w:bCs/>
                <w:sz w:val="21"/>
                <w:szCs w:val="21"/>
              </w:rPr>
            </w:pPr>
            <w:r w:rsidRPr="24E9B75C">
              <w:rPr>
                <w:rFonts w:ascii="Arial" w:hAnsi="Arial"/>
                <w:b/>
                <w:bCs/>
                <w:sz w:val="21"/>
                <w:szCs w:val="21"/>
              </w:rPr>
              <w:t>Wise &amp; Healthy Aging</w:t>
            </w:r>
          </w:p>
        </w:tc>
        <w:tc>
          <w:tcPr>
            <w:tcW w:w="1890" w:type="dxa"/>
            <w:vAlign w:val="center"/>
          </w:tcPr>
          <w:p w14:paraId="508DCB62" w14:textId="7A2F06DA" w:rsidR="0062632F" w:rsidRPr="008E16C0" w:rsidRDefault="008E16C0" w:rsidP="008E16C0">
            <w:pPr>
              <w:jc w:val="right"/>
              <w:rPr>
                <w:rFonts w:ascii="Arial" w:hAnsi="Arial"/>
                <w:sz w:val="21"/>
                <w:szCs w:val="21"/>
              </w:rPr>
            </w:pPr>
            <w:r w:rsidRPr="008E16C0">
              <w:rPr>
                <w:rFonts w:ascii="Arial" w:hAnsi="Arial"/>
                <w:sz w:val="21"/>
                <w:szCs w:val="21"/>
              </w:rPr>
              <w:t>5</w:t>
            </w:r>
          </w:p>
        </w:tc>
        <w:tc>
          <w:tcPr>
            <w:tcW w:w="1911" w:type="dxa"/>
            <w:vAlign w:val="center"/>
          </w:tcPr>
          <w:p w14:paraId="6AC04F08" w14:textId="6AC49839" w:rsidR="0062632F" w:rsidRPr="004C40BC" w:rsidRDefault="008D29BA" w:rsidP="009E1EF6">
            <w:pPr>
              <w:jc w:val="right"/>
              <w:rPr>
                <w:rFonts w:ascii="Arial" w:hAnsi="Arial"/>
                <w:color w:val="000000" w:themeColor="text1"/>
                <w:sz w:val="21"/>
              </w:rPr>
            </w:pPr>
            <w:r>
              <w:rPr>
                <w:rFonts w:ascii="Arial" w:hAnsi="Arial"/>
                <w:color w:val="000000" w:themeColor="text1"/>
                <w:sz w:val="21"/>
              </w:rPr>
              <w:t>9</w:t>
            </w:r>
          </w:p>
        </w:tc>
      </w:tr>
      <w:tr w:rsidR="0062632F" w14:paraId="25CD6B47" w14:textId="77777777" w:rsidTr="24E9B75C">
        <w:trPr>
          <w:trHeight w:val="460"/>
          <w:jc w:val="center"/>
        </w:trPr>
        <w:tc>
          <w:tcPr>
            <w:tcW w:w="5949" w:type="dxa"/>
            <w:vAlign w:val="center"/>
          </w:tcPr>
          <w:p w14:paraId="45CC40FA" w14:textId="00D9848B" w:rsidR="0062632F" w:rsidRPr="00A91735" w:rsidRDefault="2CF32C8D" w:rsidP="24E9B75C">
            <w:pPr>
              <w:numPr>
                <w:ilvl w:val="1"/>
                <w:numId w:val="8"/>
              </w:numPr>
              <w:rPr>
                <w:rFonts w:ascii="Arial" w:hAnsi="Arial"/>
                <w:b/>
                <w:bCs/>
                <w:sz w:val="21"/>
                <w:szCs w:val="21"/>
                <w:lang w:val="es-US"/>
              </w:rPr>
            </w:pPr>
            <w:r w:rsidRPr="00A91735">
              <w:rPr>
                <w:rFonts w:ascii="Arial" w:hAnsi="Arial"/>
                <w:b/>
                <w:bCs/>
                <w:sz w:val="21"/>
                <w:szCs w:val="21"/>
                <w:lang w:val="es-US"/>
              </w:rPr>
              <w:t>UCLA Santa Monica Medical Center</w:t>
            </w:r>
          </w:p>
        </w:tc>
        <w:tc>
          <w:tcPr>
            <w:tcW w:w="1890" w:type="dxa"/>
            <w:vAlign w:val="center"/>
          </w:tcPr>
          <w:p w14:paraId="47E57FBA" w14:textId="605567E9" w:rsidR="0062632F" w:rsidRPr="009B04A2" w:rsidRDefault="008E16C0" w:rsidP="009B04A2">
            <w:pPr>
              <w:jc w:val="right"/>
              <w:rPr>
                <w:rFonts w:ascii="Arial" w:hAnsi="Arial"/>
                <w:sz w:val="21"/>
                <w:szCs w:val="21"/>
              </w:rPr>
            </w:pPr>
            <w:r w:rsidRPr="009B04A2">
              <w:rPr>
                <w:rFonts w:ascii="Arial" w:hAnsi="Arial"/>
                <w:sz w:val="21"/>
                <w:szCs w:val="21"/>
              </w:rPr>
              <w:t>2</w:t>
            </w:r>
          </w:p>
        </w:tc>
        <w:tc>
          <w:tcPr>
            <w:tcW w:w="1911" w:type="dxa"/>
            <w:vAlign w:val="center"/>
          </w:tcPr>
          <w:p w14:paraId="4A61D24B" w14:textId="0517F623" w:rsidR="0062632F" w:rsidRPr="009B04A2" w:rsidRDefault="008D29BA" w:rsidP="009B04A2">
            <w:pPr>
              <w:jc w:val="right"/>
              <w:rPr>
                <w:rFonts w:ascii="Arial" w:hAnsi="Arial"/>
                <w:sz w:val="21"/>
                <w:szCs w:val="21"/>
              </w:rPr>
            </w:pPr>
            <w:r w:rsidRPr="009B04A2">
              <w:rPr>
                <w:rFonts w:ascii="Arial" w:hAnsi="Arial"/>
                <w:sz w:val="21"/>
                <w:szCs w:val="21"/>
              </w:rPr>
              <w:t>3</w:t>
            </w:r>
          </w:p>
        </w:tc>
      </w:tr>
    </w:tbl>
    <w:p w14:paraId="54994913"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17954648" w14:textId="60DC469C" w:rsidR="0062632F" w:rsidRPr="00CC7BD4" w:rsidRDefault="00644323" w:rsidP="00205DE9">
      <w:pPr>
        <w:tabs>
          <w:tab w:val="left" w:pos="-720"/>
          <w:tab w:val="left" w:pos="114"/>
          <w:tab w:val="left" w:pos="294"/>
          <w:tab w:val="left" w:pos="2160"/>
          <w:tab w:val="left" w:pos="2520"/>
          <w:tab w:val="left" w:pos="3600"/>
          <w:tab w:val="left" w:pos="4320"/>
          <w:tab w:val="left" w:pos="4860"/>
          <w:tab w:val="left" w:pos="5760"/>
        </w:tabs>
        <w:jc w:val="center"/>
        <w:rPr>
          <w:rFonts w:ascii="Arial" w:hAnsi="Arial"/>
          <w:bCs/>
          <w:i/>
          <w:iCs/>
          <w:sz w:val="21"/>
        </w:rPr>
      </w:pPr>
      <w:r w:rsidRPr="00CC7BD4">
        <w:rPr>
          <w:rFonts w:ascii="Arial" w:hAnsi="Arial"/>
          <w:bCs/>
          <w:i/>
          <w:iCs/>
          <w:sz w:val="21"/>
        </w:rPr>
        <w:t>*</w:t>
      </w:r>
      <w:r w:rsidR="00205DE9" w:rsidRPr="00CC7BD4">
        <w:rPr>
          <w:rFonts w:ascii="Arial" w:hAnsi="Arial"/>
          <w:bCs/>
          <w:i/>
          <w:iCs/>
          <w:sz w:val="21"/>
        </w:rPr>
        <w:t xml:space="preserve">Incoming referrals data </w:t>
      </w:r>
      <w:r w:rsidR="00CC7BD4" w:rsidRPr="00CC7BD4">
        <w:rPr>
          <w:rFonts w:ascii="Arial" w:hAnsi="Arial"/>
          <w:bCs/>
          <w:i/>
          <w:iCs/>
          <w:sz w:val="21"/>
        </w:rPr>
        <w:t>w</w:t>
      </w:r>
      <w:r w:rsidR="00CC7BD4">
        <w:rPr>
          <w:rFonts w:ascii="Arial" w:hAnsi="Arial"/>
          <w:bCs/>
          <w:i/>
          <w:iCs/>
          <w:sz w:val="21"/>
        </w:rPr>
        <w:t>ere</w:t>
      </w:r>
      <w:r w:rsidR="00CC7BD4" w:rsidRPr="00CC7BD4">
        <w:rPr>
          <w:rFonts w:ascii="Arial" w:hAnsi="Arial"/>
          <w:bCs/>
          <w:i/>
          <w:iCs/>
          <w:sz w:val="21"/>
        </w:rPr>
        <w:t xml:space="preserve"> reviewed and finalized at year-end, and midyear numbers were updated accordingly.</w:t>
      </w:r>
    </w:p>
    <w:p w14:paraId="54B5EC9B" w14:textId="77777777" w:rsidR="004B2A13"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rPr>
      </w:pPr>
      <w:r>
        <w:rPr>
          <w:rFonts w:ascii="Arial" w:hAnsi="Arial"/>
          <w:b/>
          <w:sz w:val="21"/>
          <w:u w:val="single"/>
        </w:rPr>
        <w:br w:type="page"/>
      </w:r>
      <w:r w:rsidR="00D04539">
        <w:rPr>
          <w:rFonts w:ascii="Arial" w:hAnsi="Arial" w:hint="eastAsia"/>
          <w:b/>
          <w:sz w:val="21"/>
          <w:u w:val="single"/>
        </w:rPr>
        <w:lastRenderedPageBreak/>
        <w:t xml:space="preserve">SECTION </w:t>
      </w:r>
      <w:r w:rsidR="00D04539">
        <w:rPr>
          <w:rFonts w:ascii="Arial" w:hAnsi="Arial"/>
          <w:b/>
          <w:sz w:val="21"/>
          <w:u w:val="single"/>
        </w:rPr>
        <w:t>V</w:t>
      </w:r>
      <w:r>
        <w:rPr>
          <w:rFonts w:ascii="Arial" w:hAnsi="Arial"/>
          <w:b/>
          <w:sz w:val="21"/>
          <w:u w:val="single"/>
        </w:rPr>
        <w:t>I</w:t>
      </w:r>
      <w:r w:rsidR="00AC15AF">
        <w:rPr>
          <w:rFonts w:ascii="Arial" w:hAnsi="Arial" w:hint="eastAsia"/>
          <w:b/>
          <w:sz w:val="21"/>
          <w:u w:val="single"/>
        </w:rPr>
        <w:t>I</w:t>
      </w:r>
      <w:r w:rsidR="004B2A13">
        <w:rPr>
          <w:rFonts w:ascii="Arial" w:hAnsi="Arial" w:hint="eastAsia"/>
          <w:b/>
          <w:sz w:val="21"/>
          <w:u w:val="single"/>
        </w:rPr>
        <w:t>: PROGRAM SERVICES AND OUTCOMES</w:t>
      </w:r>
    </w:p>
    <w:p w14:paraId="6242D5D7" w14:textId="7DCB901D" w:rsidR="006237ED" w:rsidRDefault="004B2A13"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r>
        <w:rPr>
          <w:rFonts w:ascii="Arial" w:hAnsi="Arial" w:hint="eastAsia"/>
          <w:sz w:val="21"/>
        </w:rPr>
        <w:t xml:space="preserve">Provide a status report on </w:t>
      </w:r>
      <w:r>
        <w:rPr>
          <w:rFonts w:ascii="Arial" w:hAnsi="Arial"/>
          <w:sz w:val="21"/>
        </w:rPr>
        <w:t>t</w:t>
      </w:r>
      <w:r>
        <w:rPr>
          <w:rFonts w:ascii="Arial" w:hAnsi="Arial" w:hint="eastAsia"/>
          <w:sz w:val="21"/>
        </w:rPr>
        <w:t>he program a</w:t>
      </w:r>
      <w:r>
        <w:rPr>
          <w:rFonts w:ascii="Arial" w:hAnsi="Arial"/>
          <w:sz w:val="21"/>
        </w:rPr>
        <w:t>ctivity</w:t>
      </w:r>
      <w:r>
        <w:rPr>
          <w:rFonts w:ascii="Arial" w:hAnsi="Arial" w:hint="eastAsia"/>
          <w:sz w:val="21"/>
        </w:rPr>
        <w:t xml:space="preserve"> level</w:t>
      </w:r>
      <w:r>
        <w:rPr>
          <w:rFonts w:ascii="Arial" w:hAnsi="Arial"/>
          <w:sz w:val="21"/>
        </w:rPr>
        <w:t xml:space="preserve">s and outcomes </w:t>
      </w:r>
      <w:r w:rsidR="0062632F">
        <w:rPr>
          <w:rFonts w:ascii="Arial" w:hAnsi="Arial" w:hint="eastAsia"/>
          <w:sz w:val="21"/>
        </w:rPr>
        <w:t xml:space="preserve">for </w:t>
      </w:r>
      <w:r>
        <w:rPr>
          <w:rFonts w:ascii="Arial" w:hAnsi="Arial" w:hint="eastAsia"/>
          <w:sz w:val="21"/>
        </w:rPr>
        <w:t xml:space="preserve">Santa Monica program participants </w:t>
      </w:r>
      <w:r w:rsidR="006A4CFF">
        <w:rPr>
          <w:rFonts w:ascii="Arial" w:hAnsi="Arial"/>
          <w:sz w:val="21"/>
        </w:rPr>
        <w:t xml:space="preserve">as </w:t>
      </w:r>
      <w:r>
        <w:rPr>
          <w:rFonts w:ascii="Arial" w:hAnsi="Arial" w:hint="eastAsia"/>
          <w:sz w:val="21"/>
        </w:rPr>
        <w:t>indi</w:t>
      </w:r>
      <w:r w:rsidR="00FD11B9">
        <w:rPr>
          <w:rFonts w:ascii="Arial" w:hAnsi="Arial" w:hint="eastAsia"/>
          <w:sz w:val="21"/>
        </w:rPr>
        <w:t xml:space="preserve">cated in Section </w:t>
      </w:r>
      <w:r w:rsidR="00072FEE">
        <w:rPr>
          <w:rFonts w:ascii="Arial" w:hAnsi="Arial"/>
          <w:sz w:val="21"/>
        </w:rPr>
        <w:t>VII</w:t>
      </w:r>
      <w:r w:rsidR="00BF7E36" w:rsidRPr="00D41D04">
        <w:rPr>
          <w:rFonts w:ascii="Arial" w:hAnsi="Arial" w:hint="eastAsia"/>
          <w:sz w:val="21"/>
        </w:rPr>
        <w:t xml:space="preserve"> of your Program Plan.</w:t>
      </w:r>
      <w:r w:rsidR="006A4CFF">
        <w:rPr>
          <w:rFonts w:ascii="Arial" w:hAnsi="Arial" w:hint="eastAsia"/>
          <w:sz w:val="21"/>
        </w:rPr>
        <w:t xml:space="preserve"> </w:t>
      </w:r>
      <w:r w:rsidR="0062632F">
        <w:rPr>
          <w:rFonts w:ascii="Arial" w:hAnsi="Arial"/>
          <w:sz w:val="21"/>
        </w:rPr>
        <w:t xml:space="preserve">Examples have been provided for your reference; please insert rows as needed to align with your Program Plan. </w:t>
      </w:r>
      <w:r w:rsidR="006237ED" w:rsidRPr="002155E0">
        <w:rPr>
          <w:rFonts w:ascii="Arial" w:hAnsi="Arial" w:cs="Arial"/>
          <w:sz w:val="21"/>
        </w:rPr>
        <w:t>For outcome achievement not documented in a report, please provide narrative explanation and/or documentation of how outcome data is captured.</w:t>
      </w:r>
    </w:p>
    <w:p w14:paraId="58195E78" w14:textId="604A0CBD" w:rsidR="00BC5CA7" w:rsidRDefault="00BC5CA7" w:rsidP="24E9B75C">
      <w:pPr>
        <w:tabs>
          <w:tab w:val="left" w:pos="114"/>
          <w:tab w:val="left" w:pos="294"/>
          <w:tab w:val="left" w:pos="2160"/>
          <w:tab w:val="left" w:pos="2520"/>
          <w:tab w:val="left" w:pos="3600"/>
          <w:tab w:val="left" w:pos="4320"/>
          <w:tab w:val="left" w:pos="4860"/>
          <w:tab w:val="left" w:pos="5760"/>
        </w:tabs>
        <w:jc w:val="both"/>
        <w:rPr>
          <w:rFonts w:ascii="Arial" w:hAnsi="Arial" w:cs="Arial"/>
          <w:sz w:val="21"/>
          <w:szCs w:val="21"/>
        </w:rPr>
      </w:pPr>
    </w:p>
    <w:tbl>
      <w:tblPr>
        <w:tblStyle w:val="TableGrid"/>
        <w:tblW w:w="0" w:type="auto"/>
        <w:tblLayout w:type="fixed"/>
        <w:tblLook w:val="06A0" w:firstRow="1" w:lastRow="0" w:firstColumn="1" w:lastColumn="0" w:noHBand="1" w:noVBand="1"/>
      </w:tblPr>
      <w:tblGrid>
        <w:gridCol w:w="1710"/>
        <w:gridCol w:w="1710"/>
        <w:gridCol w:w="1710"/>
        <w:gridCol w:w="1710"/>
        <w:gridCol w:w="1710"/>
        <w:gridCol w:w="1710"/>
        <w:gridCol w:w="1710"/>
        <w:gridCol w:w="1710"/>
      </w:tblGrid>
      <w:tr w:rsidR="24E9B75C" w14:paraId="5773F962" w14:textId="77777777" w:rsidTr="24E9B75C">
        <w:trPr>
          <w:trHeight w:val="795"/>
        </w:trPr>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C0C0"/>
            <w:vAlign w:val="center"/>
          </w:tcPr>
          <w:p w14:paraId="1E7DCE1D" w14:textId="2346C03A" w:rsidR="24E9B75C" w:rsidRDefault="24E9B75C" w:rsidP="24E9B75C">
            <w:pPr>
              <w:jc w:val="center"/>
            </w:pPr>
            <w:r w:rsidRPr="24E9B75C">
              <w:rPr>
                <w:rFonts w:ascii="Arial" w:eastAsia="Arial" w:hAnsi="Arial" w:cs="Arial"/>
                <w:b/>
                <w:bCs/>
                <w:color w:val="000000" w:themeColor="text1"/>
                <w:szCs w:val="20"/>
              </w:rPr>
              <w:t> </w:t>
            </w:r>
            <w:r w:rsidRPr="24E9B75C">
              <w:rPr>
                <w:rFonts w:ascii="Arial" w:eastAsia="Arial" w:hAnsi="Arial" w:cs="Arial"/>
                <w:color w:val="000000" w:themeColor="text1"/>
                <w:szCs w:val="20"/>
              </w:rPr>
              <w:t xml:space="preserve">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C0C0"/>
            <w:vAlign w:val="center"/>
          </w:tcPr>
          <w:p w14:paraId="55006F71" w14:textId="194822CB" w:rsidR="24E9B75C" w:rsidRDefault="24E9B75C" w:rsidP="24E9B75C">
            <w:pPr>
              <w:jc w:val="center"/>
            </w:pPr>
            <w:r w:rsidRPr="24E9B75C">
              <w:rPr>
                <w:rFonts w:ascii="Arial" w:eastAsia="Arial" w:hAnsi="Arial" w:cs="Arial"/>
                <w:b/>
                <w:bCs/>
                <w:color w:val="000000" w:themeColor="text1"/>
                <w:szCs w:val="20"/>
              </w:rPr>
              <w:t>Service Category/ Program Goal</w:t>
            </w:r>
            <w:r w:rsidRPr="24E9B75C">
              <w:rPr>
                <w:rFonts w:ascii="Arial" w:eastAsia="Arial" w:hAnsi="Arial" w:cs="Arial"/>
                <w:color w:val="000000" w:themeColor="text1"/>
                <w:szCs w:val="20"/>
              </w:rPr>
              <w:t xml:space="preserve">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C0C0"/>
            <w:vAlign w:val="center"/>
          </w:tcPr>
          <w:p w14:paraId="164DE46C" w14:textId="5EC8A639" w:rsidR="24E9B75C" w:rsidRDefault="24E9B75C" w:rsidP="24E9B75C">
            <w:pPr>
              <w:jc w:val="center"/>
            </w:pPr>
            <w:r w:rsidRPr="24E9B75C">
              <w:rPr>
                <w:rFonts w:ascii="Arial" w:eastAsia="Arial" w:hAnsi="Arial" w:cs="Arial"/>
                <w:b/>
                <w:bCs/>
                <w:color w:val="000000" w:themeColor="text1"/>
                <w:szCs w:val="20"/>
              </w:rPr>
              <w:t>Activity Type</w:t>
            </w:r>
            <w:r w:rsidRPr="24E9B75C">
              <w:rPr>
                <w:rFonts w:ascii="Arial" w:eastAsia="Arial" w:hAnsi="Arial" w:cs="Arial"/>
                <w:color w:val="000000" w:themeColor="text1"/>
                <w:szCs w:val="20"/>
              </w:rPr>
              <w:t xml:space="preserve">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C0C0"/>
            <w:vAlign w:val="center"/>
          </w:tcPr>
          <w:p w14:paraId="62648A5A" w14:textId="36C19E08" w:rsidR="24E9B75C" w:rsidRDefault="24E9B75C" w:rsidP="24E9B75C">
            <w:pPr>
              <w:jc w:val="center"/>
            </w:pPr>
            <w:r w:rsidRPr="24E9B75C">
              <w:rPr>
                <w:rFonts w:ascii="Arial" w:eastAsia="Arial" w:hAnsi="Arial" w:cs="Arial"/>
                <w:b/>
                <w:bCs/>
                <w:color w:val="000000" w:themeColor="text1"/>
                <w:szCs w:val="20"/>
              </w:rPr>
              <w:t>Activity Description</w:t>
            </w:r>
            <w:r w:rsidRPr="24E9B75C">
              <w:rPr>
                <w:rFonts w:ascii="Arial" w:eastAsia="Arial" w:hAnsi="Arial" w:cs="Arial"/>
                <w:color w:val="000000" w:themeColor="text1"/>
                <w:szCs w:val="20"/>
              </w:rPr>
              <w:t xml:space="preserve">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C0C0"/>
            <w:vAlign w:val="center"/>
          </w:tcPr>
          <w:p w14:paraId="50425552" w14:textId="06811188" w:rsidR="24E9B75C" w:rsidRDefault="24E9B75C" w:rsidP="24E9B75C">
            <w:pPr>
              <w:jc w:val="center"/>
            </w:pPr>
            <w:r w:rsidRPr="24E9B75C">
              <w:rPr>
                <w:rFonts w:ascii="Arial" w:eastAsia="Arial" w:hAnsi="Arial" w:cs="Arial"/>
                <w:b/>
                <w:bCs/>
                <w:color w:val="000000" w:themeColor="text1"/>
                <w:szCs w:val="20"/>
              </w:rPr>
              <w:t xml:space="preserve">Annual Target* </w:t>
            </w:r>
            <w:r w:rsidRPr="24E9B75C">
              <w:rPr>
                <w:rFonts w:ascii="Arial" w:eastAsia="Arial" w:hAnsi="Arial" w:cs="Arial"/>
                <w:color w:val="000000" w:themeColor="text1"/>
                <w:szCs w:val="20"/>
              </w:rPr>
              <w:t xml:space="preserve">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C0C0"/>
            <w:vAlign w:val="center"/>
          </w:tcPr>
          <w:p w14:paraId="64B94B92" w14:textId="7C8D5208" w:rsidR="24E9B75C" w:rsidRDefault="24E9B75C" w:rsidP="24E9B75C">
            <w:pPr>
              <w:jc w:val="center"/>
            </w:pPr>
            <w:r w:rsidRPr="24E9B75C">
              <w:rPr>
                <w:rFonts w:ascii="Arial" w:eastAsia="Arial" w:hAnsi="Arial" w:cs="Arial"/>
                <w:b/>
                <w:bCs/>
                <w:color w:val="000000" w:themeColor="text1"/>
                <w:szCs w:val="20"/>
              </w:rPr>
              <w:t>Documentation</w:t>
            </w:r>
            <w:r w:rsidRPr="24E9B75C">
              <w:rPr>
                <w:rFonts w:ascii="Arial" w:eastAsia="Arial" w:hAnsi="Arial" w:cs="Arial"/>
                <w:color w:val="000000" w:themeColor="text1"/>
                <w:szCs w:val="20"/>
              </w:rPr>
              <w:t xml:space="preserve"> </w:t>
            </w:r>
          </w:p>
          <w:p w14:paraId="507E2C94" w14:textId="3CD75F63" w:rsidR="24E9B75C" w:rsidRDefault="24E9B75C" w:rsidP="24E9B75C">
            <w:pPr>
              <w:jc w:val="center"/>
            </w:pPr>
            <w:r w:rsidRPr="24E9B75C">
              <w:rPr>
                <w:rFonts w:ascii="Arial" w:eastAsia="Arial" w:hAnsi="Arial" w:cs="Arial"/>
                <w:b/>
                <w:bCs/>
                <w:color w:val="000000" w:themeColor="text1"/>
                <w:szCs w:val="20"/>
              </w:rPr>
              <w:t>Method</w:t>
            </w:r>
            <w:r w:rsidRPr="24E9B75C">
              <w:rPr>
                <w:rFonts w:ascii="Arial" w:eastAsia="Arial" w:hAnsi="Arial" w:cs="Arial"/>
                <w:color w:val="000000" w:themeColor="text1"/>
                <w:szCs w:val="20"/>
              </w:rPr>
              <w:t xml:space="preserve">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C0C0"/>
            <w:vAlign w:val="center"/>
          </w:tcPr>
          <w:p w14:paraId="45092ECB" w14:textId="73FB64E0" w:rsidR="24E9B75C" w:rsidRDefault="24E9B75C" w:rsidP="24E9B75C">
            <w:pPr>
              <w:jc w:val="center"/>
            </w:pPr>
            <w:r w:rsidRPr="24E9B75C">
              <w:rPr>
                <w:rFonts w:ascii="Arial" w:eastAsia="Arial" w:hAnsi="Arial" w:cs="Arial"/>
                <w:b/>
                <w:bCs/>
                <w:color w:val="000000" w:themeColor="text1"/>
                <w:szCs w:val="20"/>
              </w:rPr>
              <w:t xml:space="preserve">Mid-Year </w:t>
            </w:r>
            <w:r w:rsidRPr="24E9B75C">
              <w:rPr>
                <w:rFonts w:ascii="Arial" w:eastAsia="Arial" w:hAnsi="Arial" w:cs="Arial"/>
                <w:color w:val="000000" w:themeColor="text1"/>
                <w:szCs w:val="20"/>
              </w:rPr>
              <w:t xml:space="preserve"> </w:t>
            </w:r>
          </w:p>
          <w:p w14:paraId="76387789" w14:textId="0C59A5E0" w:rsidR="24E9B75C" w:rsidRDefault="24E9B75C" w:rsidP="24E9B75C">
            <w:pPr>
              <w:jc w:val="center"/>
              <w:rPr>
                <w:rFonts w:ascii="Arial" w:eastAsia="Arial" w:hAnsi="Arial" w:cs="Arial"/>
                <w:color w:val="000000" w:themeColor="text1"/>
                <w:szCs w:val="20"/>
                <w:highlight w:val="green"/>
              </w:rPr>
            </w:pPr>
            <w:r w:rsidRPr="24E9B75C">
              <w:rPr>
                <w:rFonts w:ascii="Arial" w:eastAsia="Arial" w:hAnsi="Arial" w:cs="Arial"/>
                <w:b/>
                <w:bCs/>
                <w:color w:val="000000" w:themeColor="text1"/>
                <w:szCs w:val="20"/>
              </w:rPr>
              <w:t>Status Report</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C0C0"/>
            <w:vAlign w:val="center"/>
          </w:tcPr>
          <w:p w14:paraId="282315CF" w14:textId="21899D8D" w:rsidR="24E9B75C" w:rsidRDefault="24E9B75C" w:rsidP="24E9B75C">
            <w:pPr>
              <w:jc w:val="center"/>
            </w:pPr>
            <w:r w:rsidRPr="24E9B75C">
              <w:rPr>
                <w:rFonts w:ascii="Arial" w:eastAsia="Arial" w:hAnsi="Arial" w:cs="Arial"/>
                <w:b/>
                <w:bCs/>
                <w:color w:val="000000" w:themeColor="text1"/>
                <w:szCs w:val="20"/>
              </w:rPr>
              <w:t xml:space="preserve">Year-End </w:t>
            </w:r>
            <w:r w:rsidRPr="24E9B75C">
              <w:rPr>
                <w:rFonts w:ascii="Arial" w:eastAsia="Arial" w:hAnsi="Arial" w:cs="Arial"/>
                <w:color w:val="000000" w:themeColor="text1"/>
                <w:szCs w:val="20"/>
              </w:rPr>
              <w:t xml:space="preserve"> </w:t>
            </w:r>
          </w:p>
          <w:p w14:paraId="64CDA747" w14:textId="174C5D7C" w:rsidR="24E9B75C" w:rsidRDefault="24E9B75C" w:rsidP="24E9B75C">
            <w:pPr>
              <w:jc w:val="center"/>
              <w:rPr>
                <w:rFonts w:ascii="Arial" w:eastAsia="Arial" w:hAnsi="Arial" w:cs="Arial"/>
                <w:b/>
                <w:bCs/>
                <w:color w:val="000000" w:themeColor="text1"/>
                <w:szCs w:val="20"/>
                <w:highlight w:val="green"/>
              </w:rPr>
            </w:pPr>
            <w:r w:rsidRPr="24E9B75C">
              <w:rPr>
                <w:rFonts w:ascii="Arial" w:eastAsia="Arial" w:hAnsi="Arial" w:cs="Arial"/>
                <w:b/>
                <w:bCs/>
                <w:color w:val="000000" w:themeColor="text1"/>
                <w:szCs w:val="20"/>
              </w:rPr>
              <w:t>Status Repor</w:t>
            </w:r>
            <w:r w:rsidR="5BCC7BEB" w:rsidRPr="24E9B75C">
              <w:rPr>
                <w:rFonts w:ascii="Arial" w:eastAsia="Arial" w:hAnsi="Arial" w:cs="Arial"/>
                <w:b/>
                <w:bCs/>
                <w:color w:val="000000" w:themeColor="text1"/>
                <w:szCs w:val="20"/>
              </w:rPr>
              <w:t>t</w:t>
            </w:r>
          </w:p>
        </w:tc>
      </w:tr>
      <w:tr w:rsidR="24E9B75C" w14:paraId="4E52210A" w14:textId="77777777" w:rsidTr="00254266">
        <w:trPr>
          <w:trHeight w:val="615"/>
        </w:trPr>
        <w:tc>
          <w:tcPr>
            <w:tcW w:w="171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6F660B" w14:textId="2D4DC698" w:rsidR="24E9B75C" w:rsidRDefault="24E9B75C" w:rsidP="24E9B75C">
            <w:pPr>
              <w:jc w:val="center"/>
            </w:pPr>
            <w:r w:rsidRPr="24E9B75C">
              <w:rPr>
                <w:rFonts w:ascii="Arial" w:eastAsia="Arial" w:hAnsi="Arial" w:cs="Arial"/>
                <w:color w:val="000000" w:themeColor="text1"/>
                <w:szCs w:val="20"/>
              </w:rPr>
              <w:t xml:space="preserve">1 </w:t>
            </w:r>
          </w:p>
        </w:tc>
        <w:tc>
          <w:tcPr>
            <w:tcW w:w="171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29C05F7" w14:textId="16E084BF" w:rsidR="24E9B75C" w:rsidRDefault="24E9B75C" w:rsidP="24E9B75C">
            <w:pPr>
              <w:jc w:val="center"/>
            </w:pPr>
            <w:r w:rsidRPr="24E9B75C">
              <w:rPr>
                <w:rFonts w:ascii="Arial" w:eastAsia="Arial" w:hAnsi="Arial" w:cs="Arial"/>
                <w:color w:val="000000" w:themeColor="text1"/>
                <w:szCs w:val="20"/>
              </w:rPr>
              <w:t xml:space="preserve"> </w:t>
            </w:r>
          </w:p>
          <w:p w14:paraId="04363C17" w14:textId="0129EC84" w:rsidR="24E9B75C" w:rsidRDefault="24E9B75C" w:rsidP="24E9B75C">
            <w:pPr>
              <w:jc w:val="center"/>
            </w:pPr>
            <w:r w:rsidRPr="24E9B75C">
              <w:rPr>
                <w:rFonts w:ascii="Arial" w:eastAsia="Arial" w:hAnsi="Arial" w:cs="Arial"/>
                <w:b/>
                <w:bCs/>
                <w:i/>
                <w:iCs/>
                <w:color w:val="000000" w:themeColor="text1"/>
                <w:szCs w:val="20"/>
              </w:rPr>
              <w:t xml:space="preserve">Meal Delivery </w:t>
            </w:r>
            <w:r w:rsidRPr="24E9B75C">
              <w:rPr>
                <w:rFonts w:ascii="Arial" w:eastAsia="Arial" w:hAnsi="Arial" w:cs="Arial"/>
                <w:color w:val="000000" w:themeColor="text1"/>
                <w:szCs w:val="20"/>
              </w:rPr>
              <w:t xml:space="preserve">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9175E28" w14:textId="2271FF3F" w:rsidR="24E9B75C" w:rsidRDefault="24E9B75C" w:rsidP="24E9B75C">
            <w:pPr>
              <w:jc w:val="center"/>
            </w:pPr>
            <w:r w:rsidRPr="24E9B75C">
              <w:rPr>
                <w:rFonts w:ascii="Arial" w:eastAsia="Arial" w:hAnsi="Arial" w:cs="Arial"/>
                <w:color w:val="000000" w:themeColor="text1"/>
                <w:szCs w:val="20"/>
              </w:rPr>
              <w:t xml:space="preserve">Output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127F164" w14:textId="108391BB" w:rsidR="24E9B75C" w:rsidRDefault="24E9B75C" w:rsidP="24E9B75C">
            <w:pPr>
              <w:jc w:val="center"/>
            </w:pPr>
            <w:r w:rsidRPr="24E9B75C">
              <w:rPr>
                <w:rFonts w:ascii="Arial" w:eastAsia="Arial" w:hAnsi="Arial" w:cs="Arial"/>
                <w:color w:val="000000" w:themeColor="text1"/>
                <w:szCs w:val="20"/>
              </w:rPr>
              <w:t xml:space="preserve">Participant has medically tailored meals delivered to their home.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6215B4" w14:textId="4C15964E" w:rsidR="24E9B75C" w:rsidRDefault="24E9B75C" w:rsidP="24E9B75C">
            <w:pPr>
              <w:jc w:val="center"/>
            </w:pPr>
            <w:r w:rsidRPr="24E9B75C">
              <w:rPr>
                <w:rFonts w:ascii="Arial" w:eastAsia="Arial" w:hAnsi="Arial" w:cs="Arial"/>
                <w:color w:val="000000" w:themeColor="text1"/>
                <w:szCs w:val="20"/>
              </w:rPr>
              <w:t xml:space="preserve">385 SMPP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24FE2E" w14:textId="3469AD83" w:rsidR="24E9B75C" w:rsidRDefault="24E9B75C" w:rsidP="24E9B75C">
            <w:pPr>
              <w:jc w:val="center"/>
            </w:pPr>
            <w:r w:rsidRPr="24E9B75C">
              <w:rPr>
                <w:rFonts w:ascii="Arial" w:eastAsia="Arial" w:hAnsi="Arial" w:cs="Arial"/>
                <w:color w:val="000000" w:themeColor="text1"/>
                <w:szCs w:val="20"/>
              </w:rPr>
              <w:t xml:space="preserve">Serv Tracker Report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A893BBB" w14:textId="425CAD29" w:rsidR="13766E9A" w:rsidRDefault="33E2C910" w:rsidP="00254266">
            <w:pPr>
              <w:jc w:val="center"/>
              <w:rPr>
                <w:rFonts w:ascii="Arial" w:eastAsia="Arial" w:hAnsi="Arial" w:cs="Arial"/>
                <w:color w:val="000000" w:themeColor="text1"/>
              </w:rPr>
            </w:pPr>
            <w:r w:rsidRPr="53FEC207">
              <w:rPr>
                <w:rFonts w:ascii="Arial" w:eastAsia="Arial" w:hAnsi="Arial" w:cs="Arial"/>
                <w:color w:val="000000" w:themeColor="text1"/>
              </w:rPr>
              <w:t>422</w:t>
            </w:r>
            <w:r w:rsidR="13766E9A" w:rsidRPr="53FEC207">
              <w:rPr>
                <w:rFonts w:ascii="Arial" w:eastAsia="Arial" w:hAnsi="Arial" w:cs="Arial"/>
                <w:color w:val="000000" w:themeColor="text1"/>
              </w:rPr>
              <w:t xml:space="preserve"> </w:t>
            </w:r>
            <w:r w:rsidR="24E9B75C" w:rsidRPr="53FEC207">
              <w:rPr>
                <w:rFonts w:ascii="Arial" w:eastAsia="Arial" w:hAnsi="Arial" w:cs="Arial"/>
                <w:color w:val="000000" w:themeColor="text1"/>
              </w:rPr>
              <w:t>SMPP</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8ED55A8" w14:textId="233920C2" w:rsidR="24E9B75C" w:rsidRPr="00D3467A" w:rsidRDefault="0000004E" w:rsidP="00254266">
            <w:pPr>
              <w:jc w:val="center"/>
            </w:pPr>
            <w:r w:rsidRPr="00D3467A">
              <w:rPr>
                <w:rFonts w:ascii="Arial" w:eastAsia="Arial" w:hAnsi="Arial" w:cs="Arial"/>
                <w:color w:val="000000" w:themeColor="text1"/>
                <w:szCs w:val="20"/>
              </w:rPr>
              <w:t>522</w:t>
            </w:r>
            <w:r w:rsidR="24E9B75C" w:rsidRPr="00D3467A">
              <w:rPr>
                <w:rFonts w:ascii="Arial" w:eastAsia="Arial" w:hAnsi="Arial" w:cs="Arial"/>
                <w:color w:val="000000" w:themeColor="text1"/>
                <w:szCs w:val="20"/>
              </w:rPr>
              <w:t xml:space="preserve"> </w:t>
            </w:r>
            <w:r w:rsidR="00995359" w:rsidRPr="00D3467A">
              <w:rPr>
                <w:rFonts w:ascii="Arial" w:eastAsia="Arial" w:hAnsi="Arial" w:cs="Arial"/>
                <w:color w:val="000000" w:themeColor="text1"/>
                <w:szCs w:val="20"/>
              </w:rPr>
              <w:t>SMPP</w:t>
            </w:r>
          </w:p>
        </w:tc>
      </w:tr>
      <w:tr w:rsidR="24E9B75C" w14:paraId="4B3AF7A4" w14:textId="77777777" w:rsidTr="00254266">
        <w:trPr>
          <w:trHeight w:val="810"/>
        </w:trPr>
        <w:tc>
          <w:tcPr>
            <w:tcW w:w="1710" w:type="dxa"/>
            <w:vMerge/>
            <w:vAlign w:val="center"/>
          </w:tcPr>
          <w:p w14:paraId="3BFAD967" w14:textId="77777777" w:rsidR="00E1598C" w:rsidRDefault="00E1598C"/>
        </w:tc>
        <w:tc>
          <w:tcPr>
            <w:tcW w:w="1710" w:type="dxa"/>
            <w:vMerge/>
            <w:vAlign w:val="center"/>
          </w:tcPr>
          <w:p w14:paraId="45483AAB" w14:textId="77777777" w:rsidR="00E1598C" w:rsidRDefault="00E1598C"/>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9B575B4" w14:textId="0A09CEBF" w:rsidR="24E9B75C" w:rsidRDefault="24E9B75C" w:rsidP="24E9B75C">
            <w:pPr>
              <w:jc w:val="center"/>
            </w:pPr>
            <w:r w:rsidRPr="24E9B75C">
              <w:rPr>
                <w:rFonts w:ascii="Arial" w:eastAsia="Arial" w:hAnsi="Arial" w:cs="Arial"/>
                <w:color w:val="000000" w:themeColor="text1"/>
                <w:szCs w:val="20"/>
              </w:rPr>
              <w:t xml:space="preserve">Output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2A7A28D" w14:textId="620EAFCA" w:rsidR="24E9B75C" w:rsidRDefault="24E9B75C" w:rsidP="24E9B75C">
            <w:pPr>
              <w:jc w:val="center"/>
            </w:pPr>
            <w:r w:rsidRPr="24E9B75C">
              <w:rPr>
                <w:rFonts w:ascii="Arial" w:eastAsia="Arial" w:hAnsi="Arial" w:cs="Arial"/>
                <w:color w:val="000000" w:themeColor="text1"/>
                <w:szCs w:val="20"/>
              </w:rPr>
              <w:t xml:space="preserve">Cost-free and subsidized meals will be delivered to participants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0C35E78" w14:textId="5BEF7876" w:rsidR="24E9B75C" w:rsidRDefault="24E9B75C" w:rsidP="24E9B75C">
            <w:pPr>
              <w:jc w:val="center"/>
            </w:pPr>
            <w:r w:rsidRPr="24E9B75C">
              <w:rPr>
                <w:rFonts w:ascii="Arial" w:eastAsia="Arial" w:hAnsi="Arial" w:cs="Arial"/>
                <w:color w:val="000000" w:themeColor="text1"/>
                <w:szCs w:val="20"/>
              </w:rPr>
              <w:t xml:space="preserve">110,000 meals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0E78C8" w14:textId="6DF8B729" w:rsidR="24E9B75C" w:rsidRDefault="24E9B75C" w:rsidP="24E9B75C">
            <w:pPr>
              <w:jc w:val="center"/>
            </w:pPr>
            <w:r w:rsidRPr="24E9B75C">
              <w:rPr>
                <w:rFonts w:ascii="Arial" w:eastAsia="Arial" w:hAnsi="Arial" w:cs="Arial"/>
                <w:color w:val="000000" w:themeColor="text1"/>
                <w:szCs w:val="20"/>
              </w:rPr>
              <w:t xml:space="preserve">Meal invoices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ED97ACA" w14:textId="2E119F2D" w:rsidR="24E9B75C" w:rsidRPr="009E1EF6" w:rsidRDefault="7E113167" w:rsidP="009E1EF6">
            <w:pPr>
              <w:jc w:val="center"/>
              <w:rPr>
                <w:rFonts w:ascii="Arial" w:eastAsia="Arial" w:hAnsi="Arial" w:cs="Arial"/>
                <w:color w:val="000000" w:themeColor="text1"/>
                <w:szCs w:val="20"/>
              </w:rPr>
            </w:pPr>
            <w:r w:rsidRPr="009E1EF6">
              <w:rPr>
                <w:rFonts w:ascii="Arial" w:eastAsia="Arial" w:hAnsi="Arial" w:cs="Arial"/>
                <w:color w:val="000000" w:themeColor="text1"/>
                <w:szCs w:val="20"/>
              </w:rPr>
              <w:t>77,129 SMPP</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078B71C" w14:textId="50547D70" w:rsidR="24E9B75C" w:rsidRPr="00D3467A" w:rsidRDefault="0000004E" w:rsidP="00254266">
            <w:pPr>
              <w:jc w:val="center"/>
            </w:pPr>
            <w:r w:rsidRPr="00D3467A">
              <w:rPr>
                <w:rFonts w:ascii="Arial" w:eastAsia="Arial" w:hAnsi="Arial" w:cs="Arial"/>
                <w:color w:val="000000" w:themeColor="text1"/>
                <w:szCs w:val="20"/>
              </w:rPr>
              <w:t>1</w:t>
            </w:r>
            <w:r w:rsidR="00677EC5" w:rsidRPr="00D3467A">
              <w:rPr>
                <w:rFonts w:ascii="Arial" w:eastAsia="Arial" w:hAnsi="Arial" w:cs="Arial"/>
                <w:color w:val="000000" w:themeColor="text1"/>
                <w:szCs w:val="20"/>
              </w:rPr>
              <w:t>50,355</w:t>
            </w:r>
            <w:r w:rsidR="00995359" w:rsidRPr="00D3467A">
              <w:rPr>
                <w:rFonts w:ascii="Arial" w:eastAsia="Arial" w:hAnsi="Arial" w:cs="Arial"/>
                <w:color w:val="000000" w:themeColor="text1"/>
                <w:szCs w:val="20"/>
              </w:rPr>
              <w:t xml:space="preserve"> meals</w:t>
            </w:r>
            <w:r w:rsidR="00677EC5" w:rsidRPr="00D3467A">
              <w:rPr>
                <w:rFonts w:ascii="Arial" w:eastAsia="Arial" w:hAnsi="Arial" w:cs="Arial"/>
                <w:color w:val="000000" w:themeColor="text1"/>
                <w:szCs w:val="20"/>
              </w:rPr>
              <w:t xml:space="preserve"> </w:t>
            </w:r>
          </w:p>
        </w:tc>
      </w:tr>
      <w:tr w:rsidR="24E9B75C" w14:paraId="5061D5AA" w14:textId="77777777" w:rsidTr="00254266">
        <w:trPr>
          <w:trHeight w:val="810"/>
        </w:trPr>
        <w:tc>
          <w:tcPr>
            <w:tcW w:w="1710" w:type="dxa"/>
            <w:vMerge/>
            <w:vAlign w:val="center"/>
          </w:tcPr>
          <w:p w14:paraId="59461F18" w14:textId="77777777" w:rsidR="00E1598C" w:rsidRDefault="00E1598C"/>
        </w:tc>
        <w:tc>
          <w:tcPr>
            <w:tcW w:w="1710" w:type="dxa"/>
            <w:vMerge/>
            <w:vAlign w:val="center"/>
          </w:tcPr>
          <w:p w14:paraId="1030316F" w14:textId="77777777" w:rsidR="00E1598C" w:rsidRDefault="00E1598C"/>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8B7518" w14:textId="7023DD23" w:rsidR="24E9B75C" w:rsidRDefault="24E9B75C" w:rsidP="24E9B75C">
            <w:pPr>
              <w:jc w:val="center"/>
            </w:pPr>
            <w:r w:rsidRPr="24E9B75C">
              <w:rPr>
                <w:rFonts w:ascii="Arial" w:eastAsia="Arial" w:hAnsi="Arial" w:cs="Arial"/>
                <w:color w:val="000000" w:themeColor="text1"/>
                <w:szCs w:val="20"/>
              </w:rPr>
              <w:t xml:space="preserve">Outcome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87D7C5D" w14:textId="671B264F" w:rsidR="24E9B75C" w:rsidRDefault="24E9B75C" w:rsidP="24E9B75C">
            <w:pPr>
              <w:jc w:val="center"/>
            </w:pPr>
            <w:r w:rsidRPr="24E9B75C">
              <w:rPr>
                <w:rFonts w:ascii="Arial" w:eastAsia="Arial" w:hAnsi="Arial" w:cs="Arial"/>
                <w:color w:val="000000" w:themeColor="text1"/>
                <w:szCs w:val="20"/>
              </w:rPr>
              <w:t xml:space="preserve">Participant reports that the meals delivered help them to meet the diet recommended by their physician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BBA74F2" w14:textId="3ABC8ADE" w:rsidR="24E9B75C" w:rsidRDefault="24E9B75C" w:rsidP="24E9B75C">
            <w:pPr>
              <w:jc w:val="center"/>
            </w:pPr>
            <w:r w:rsidRPr="24E9B75C">
              <w:rPr>
                <w:rFonts w:ascii="Arial" w:eastAsia="Arial" w:hAnsi="Arial" w:cs="Arial"/>
                <w:color w:val="000000" w:themeColor="text1"/>
                <w:szCs w:val="20"/>
              </w:rPr>
              <w:t xml:space="preserve">250 SMPP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5220ACD" w14:textId="3BB8AD99" w:rsidR="24E9B75C" w:rsidRDefault="24E9B75C" w:rsidP="24E9B75C">
            <w:pPr>
              <w:jc w:val="center"/>
            </w:pPr>
            <w:r w:rsidRPr="24E9B75C">
              <w:rPr>
                <w:rFonts w:ascii="Arial" w:eastAsia="Arial" w:hAnsi="Arial" w:cs="Arial"/>
                <w:color w:val="000000" w:themeColor="text1"/>
                <w:szCs w:val="20"/>
              </w:rPr>
              <w:t xml:space="preserve">Survey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0432C3B" w14:textId="786BCA78" w:rsidR="24E9B75C" w:rsidRDefault="24E9B75C" w:rsidP="00254266">
            <w:pPr>
              <w:jc w:val="center"/>
            </w:pPr>
            <w:r w:rsidRPr="24E9B75C">
              <w:rPr>
                <w:rFonts w:ascii="Arial" w:eastAsia="Arial" w:hAnsi="Arial" w:cs="Arial"/>
                <w:color w:val="000000" w:themeColor="text1"/>
                <w:szCs w:val="20"/>
              </w:rPr>
              <w:t>123 SMPP</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C4C197" w14:textId="04640B97" w:rsidR="24E9B75C" w:rsidRDefault="004C40BC" w:rsidP="00254266">
            <w:pPr>
              <w:jc w:val="center"/>
            </w:pPr>
            <w:r w:rsidRPr="008B16BE">
              <w:rPr>
                <w:rFonts w:ascii="Arial" w:eastAsia="Arial" w:hAnsi="Arial" w:cs="Arial"/>
                <w:color w:val="000000" w:themeColor="text1"/>
                <w:szCs w:val="20"/>
              </w:rPr>
              <w:t>143 SMPP</w:t>
            </w:r>
          </w:p>
        </w:tc>
      </w:tr>
      <w:tr w:rsidR="24E9B75C" w14:paraId="19E05A06" w14:textId="77777777" w:rsidTr="24E9B75C">
        <w:trPr>
          <w:trHeight w:val="915"/>
        </w:trPr>
        <w:tc>
          <w:tcPr>
            <w:tcW w:w="171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4D44A7" w14:textId="1235AE4E" w:rsidR="24E9B75C" w:rsidRDefault="24E9B75C" w:rsidP="24E9B75C">
            <w:pPr>
              <w:jc w:val="center"/>
            </w:pPr>
            <w:r w:rsidRPr="24E9B75C">
              <w:rPr>
                <w:rFonts w:ascii="Arial" w:eastAsia="Arial" w:hAnsi="Arial" w:cs="Arial"/>
                <w:color w:val="000000" w:themeColor="text1"/>
                <w:szCs w:val="20"/>
              </w:rPr>
              <w:t xml:space="preserve">2 </w:t>
            </w:r>
          </w:p>
        </w:tc>
        <w:tc>
          <w:tcPr>
            <w:tcW w:w="171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D83098" w14:textId="16456152" w:rsidR="24E9B75C" w:rsidRDefault="24E9B75C" w:rsidP="24E9B75C">
            <w:pPr>
              <w:jc w:val="center"/>
            </w:pPr>
            <w:r w:rsidRPr="24E9B75C">
              <w:rPr>
                <w:rFonts w:ascii="Arial" w:eastAsia="Arial" w:hAnsi="Arial" w:cs="Arial"/>
                <w:b/>
                <w:bCs/>
                <w:i/>
                <w:iCs/>
                <w:color w:val="000000" w:themeColor="text1"/>
                <w:szCs w:val="20"/>
              </w:rPr>
              <w:t xml:space="preserve">Well-Being </w:t>
            </w:r>
            <w:r w:rsidRPr="24E9B75C">
              <w:rPr>
                <w:rFonts w:ascii="Arial" w:eastAsia="Arial" w:hAnsi="Arial" w:cs="Arial"/>
                <w:color w:val="000000" w:themeColor="text1"/>
                <w:szCs w:val="20"/>
              </w:rPr>
              <w:t xml:space="preserve">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AA04A4" w14:textId="208575AD" w:rsidR="24E9B75C" w:rsidRDefault="24E9B75C" w:rsidP="24E9B75C">
            <w:pPr>
              <w:jc w:val="center"/>
            </w:pPr>
            <w:r w:rsidRPr="24E9B75C">
              <w:rPr>
                <w:rFonts w:ascii="Arial" w:eastAsia="Arial" w:hAnsi="Arial" w:cs="Arial"/>
                <w:color w:val="000000" w:themeColor="text1"/>
                <w:szCs w:val="20"/>
              </w:rPr>
              <w:t xml:space="preserve">Output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FD010A" w14:textId="2054FFD7" w:rsidR="24E9B75C" w:rsidRDefault="24E9B75C" w:rsidP="24E9B75C">
            <w:pPr>
              <w:jc w:val="center"/>
            </w:pPr>
            <w:r w:rsidRPr="24E9B75C">
              <w:rPr>
                <w:rFonts w:ascii="Arial" w:eastAsia="Arial" w:hAnsi="Arial" w:cs="Arial"/>
                <w:color w:val="000000" w:themeColor="text1"/>
                <w:szCs w:val="20"/>
              </w:rPr>
              <w:t xml:space="preserve">Participant receives twice a week phone calls from a Meals on Wheels West volunteer and/or a friendly volunteer visiting their home.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97C8895" w14:textId="00D940E1" w:rsidR="24E9B75C" w:rsidRDefault="24E9B75C" w:rsidP="24E9B75C">
            <w:pPr>
              <w:jc w:val="center"/>
            </w:pPr>
            <w:r w:rsidRPr="24E9B75C">
              <w:rPr>
                <w:rFonts w:ascii="Arial" w:eastAsia="Arial" w:hAnsi="Arial" w:cs="Arial"/>
                <w:color w:val="000000" w:themeColor="text1"/>
                <w:szCs w:val="20"/>
              </w:rPr>
              <w:t xml:space="preserve">385 SMPP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96580A8" w14:textId="0B3A573C" w:rsidR="24E9B75C" w:rsidRDefault="24E9B75C" w:rsidP="24E9B75C">
            <w:pPr>
              <w:jc w:val="center"/>
            </w:pPr>
            <w:r w:rsidRPr="24E9B75C">
              <w:rPr>
                <w:rFonts w:ascii="Arial" w:eastAsia="Arial" w:hAnsi="Arial" w:cs="Arial"/>
                <w:color w:val="000000" w:themeColor="text1"/>
                <w:szCs w:val="20"/>
              </w:rPr>
              <w:t xml:space="preserve">MOW Scheduler Report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0BBD8E3" w14:textId="79547D27" w:rsidR="24E9B75C" w:rsidRDefault="7C5C2FB0" w:rsidP="00285D04">
            <w:pPr>
              <w:jc w:val="center"/>
              <w:rPr>
                <w:rFonts w:ascii="Arial" w:eastAsia="Arial" w:hAnsi="Arial" w:cs="Arial"/>
                <w:color w:val="000000" w:themeColor="text1"/>
              </w:rPr>
            </w:pPr>
            <w:r w:rsidRPr="7D4DC2EE">
              <w:rPr>
                <w:rFonts w:ascii="Arial" w:eastAsia="Arial" w:hAnsi="Arial" w:cs="Arial"/>
                <w:color w:val="000000" w:themeColor="text1"/>
              </w:rPr>
              <w:t>422</w:t>
            </w:r>
            <w:r w:rsidR="24E9B75C" w:rsidRPr="7D4DC2EE">
              <w:rPr>
                <w:rFonts w:ascii="Arial" w:eastAsia="Arial" w:hAnsi="Arial" w:cs="Arial"/>
                <w:color w:val="000000" w:themeColor="text1"/>
              </w:rPr>
              <w:t xml:space="preserve"> SMPP</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05B7E9" w14:textId="0EDAAA59" w:rsidR="24E9B75C" w:rsidRPr="00AE4A82" w:rsidRDefault="0000004E" w:rsidP="00285D04">
            <w:pPr>
              <w:jc w:val="center"/>
              <w:rPr>
                <w:rFonts w:ascii="Arial" w:eastAsia="Arial" w:hAnsi="Arial" w:cs="Arial"/>
                <w:color w:val="000000" w:themeColor="text1"/>
              </w:rPr>
            </w:pPr>
            <w:r w:rsidRPr="00AE4A82">
              <w:rPr>
                <w:rFonts w:ascii="Arial" w:eastAsia="Arial" w:hAnsi="Arial" w:cs="Arial"/>
                <w:color w:val="000000" w:themeColor="text1"/>
              </w:rPr>
              <w:t>522</w:t>
            </w:r>
            <w:r w:rsidR="24E9B75C" w:rsidRPr="00AE4A82">
              <w:rPr>
                <w:rFonts w:ascii="Arial" w:eastAsia="Arial" w:hAnsi="Arial" w:cs="Arial"/>
                <w:color w:val="000000" w:themeColor="text1"/>
              </w:rPr>
              <w:t xml:space="preserve"> </w:t>
            </w:r>
            <w:r w:rsidR="004C40BC" w:rsidRPr="00AE4A82">
              <w:rPr>
                <w:rFonts w:ascii="Arial" w:eastAsia="Arial" w:hAnsi="Arial" w:cs="Arial"/>
                <w:color w:val="000000" w:themeColor="text1"/>
              </w:rPr>
              <w:t>SMPP</w:t>
            </w:r>
          </w:p>
        </w:tc>
      </w:tr>
      <w:tr w:rsidR="24E9B75C" w14:paraId="6DE96E48" w14:textId="77777777" w:rsidTr="7D4DC2EE">
        <w:trPr>
          <w:trHeight w:val="885"/>
        </w:trPr>
        <w:tc>
          <w:tcPr>
            <w:tcW w:w="1710" w:type="dxa"/>
            <w:vMerge/>
            <w:vAlign w:val="center"/>
          </w:tcPr>
          <w:p w14:paraId="0C24F4D0" w14:textId="77777777" w:rsidR="00E1598C" w:rsidRDefault="00E1598C"/>
        </w:tc>
        <w:tc>
          <w:tcPr>
            <w:tcW w:w="1710" w:type="dxa"/>
            <w:vMerge/>
            <w:vAlign w:val="center"/>
          </w:tcPr>
          <w:p w14:paraId="5226D427" w14:textId="77777777" w:rsidR="00E1598C" w:rsidRDefault="00E1598C"/>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5F3221" w14:textId="197F110F" w:rsidR="24E9B75C" w:rsidRDefault="24E9B75C" w:rsidP="24E9B75C">
            <w:pPr>
              <w:jc w:val="center"/>
            </w:pPr>
            <w:r w:rsidRPr="24E9B75C">
              <w:rPr>
                <w:rFonts w:ascii="Arial" w:eastAsia="Arial" w:hAnsi="Arial" w:cs="Arial"/>
                <w:color w:val="000000" w:themeColor="text1"/>
                <w:szCs w:val="20"/>
              </w:rPr>
              <w:t xml:space="preserve">Outcome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94D71D2" w14:textId="6D1C4951" w:rsidR="24E9B75C" w:rsidRDefault="24E9B75C" w:rsidP="24E9B75C">
            <w:pPr>
              <w:jc w:val="center"/>
            </w:pPr>
            <w:bookmarkStart w:id="1" w:name="_Hlk122615949"/>
            <w:r w:rsidRPr="24E9B75C">
              <w:rPr>
                <w:rFonts w:ascii="Arial" w:eastAsia="Arial" w:hAnsi="Arial" w:cs="Arial"/>
                <w:color w:val="000000" w:themeColor="text1"/>
                <w:szCs w:val="20"/>
              </w:rPr>
              <w:t xml:space="preserve">Participant reports that contact with </w:t>
            </w:r>
            <w:r w:rsidRPr="24E9B75C">
              <w:rPr>
                <w:rFonts w:ascii="Arial" w:eastAsia="Arial" w:hAnsi="Arial" w:cs="Arial"/>
                <w:color w:val="000000" w:themeColor="text1"/>
                <w:szCs w:val="20"/>
              </w:rPr>
              <w:lastRenderedPageBreak/>
              <w:t>volunteers is meaningful to them.</w:t>
            </w:r>
            <w:bookmarkEnd w:id="1"/>
            <w:r w:rsidRPr="24E9B75C">
              <w:rPr>
                <w:rFonts w:ascii="Arial" w:eastAsia="Arial" w:hAnsi="Arial" w:cs="Arial"/>
                <w:color w:val="000000" w:themeColor="text1"/>
                <w:szCs w:val="20"/>
              </w:rPr>
              <w:t xml:space="preserve">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558D45" w14:textId="73C32FFD" w:rsidR="24E9B75C" w:rsidRDefault="24E9B75C" w:rsidP="24E9B75C">
            <w:pPr>
              <w:jc w:val="center"/>
            </w:pPr>
            <w:r w:rsidRPr="24E9B75C">
              <w:rPr>
                <w:rFonts w:ascii="Arial" w:eastAsia="Arial" w:hAnsi="Arial" w:cs="Arial"/>
                <w:color w:val="000000" w:themeColor="text1"/>
                <w:szCs w:val="20"/>
              </w:rPr>
              <w:lastRenderedPageBreak/>
              <w:t xml:space="preserve">328 SMPP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28869E" w14:textId="69CBD328" w:rsidR="24E9B75C" w:rsidRDefault="24E9B75C" w:rsidP="24E9B75C">
            <w:pPr>
              <w:jc w:val="center"/>
            </w:pPr>
            <w:r w:rsidRPr="24E9B75C">
              <w:rPr>
                <w:rFonts w:ascii="Arial" w:eastAsia="Arial" w:hAnsi="Arial" w:cs="Arial"/>
                <w:color w:val="000000" w:themeColor="text1"/>
                <w:szCs w:val="20"/>
              </w:rPr>
              <w:t xml:space="preserve">Survey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EC9AE1" w14:textId="380A4178" w:rsidR="24E9B75C" w:rsidRDefault="24E9B75C" w:rsidP="24E9B75C">
            <w:pPr>
              <w:jc w:val="center"/>
            </w:pPr>
            <w:r w:rsidRPr="24E9B75C">
              <w:rPr>
                <w:rFonts w:ascii="Arial" w:eastAsia="Arial" w:hAnsi="Arial" w:cs="Arial"/>
                <w:color w:val="000000" w:themeColor="text1"/>
                <w:szCs w:val="20"/>
              </w:rPr>
              <w:t>207 SMPP</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4D610F" w14:textId="46DDA5DE" w:rsidR="24E9B75C" w:rsidRPr="00AE4A82" w:rsidRDefault="24E9B75C" w:rsidP="24E9B75C">
            <w:pPr>
              <w:jc w:val="center"/>
              <w:rPr>
                <w:rFonts w:ascii="Arial" w:eastAsia="Arial" w:hAnsi="Arial" w:cs="Arial"/>
                <w:color w:val="000000" w:themeColor="text1"/>
              </w:rPr>
            </w:pPr>
            <w:r w:rsidRPr="00AE4A82">
              <w:rPr>
                <w:rFonts w:ascii="Arial" w:eastAsia="Arial" w:hAnsi="Arial" w:cs="Arial"/>
                <w:color w:val="000000" w:themeColor="text1"/>
              </w:rPr>
              <w:t xml:space="preserve"> </w:t>
            </w:r>
            <w:r w:rsidR="004C40BC" w:rsidRPr="00AE4A82">
              <w:rPr>
                <w:rFonts w:ascii="Arial" w:eastAsia="Arial" w:hAnsi="Arial" w:cs="Arial"/>
                <w:color w:val="000000" w:themeColor="text1"/>
              </w:rPr>
              <w:t>309 SMPP</w:t>
            </w:r>
          </w:p>
        </w:tc>
      </w:tr>
      <w:tr w:rsidR="24E9B75C" w14:paraId="3B09879E" w14:textId="77777777" w:rsidTr="7D4DC2EE">
        <w:trPr>
          <w:trHeight w:val="885"/>
        </w:trPr>
        <w:tc>
          <w:tcPr>
            <w:tcW w:w="1710" w:type="dxa"/>
            <w:vMerge/>
            <w:vAlign w:val="center"/>
          </w:tcPr>
          <w:p w14:paraId="18BD1B7E" w14:textId="77777777" w:rsidR="00E1598C" w:rsidRDefault="00E1598C"/>
        </w:tc>
        <w:tc>
          <w:tcPr>
            <w:tcW w:w="1710" w:type="dxa"/>
            <w:vMerge/>
            <w:vAlign w:val="center"/>
          </w:tcPr>
          <w:p w14:paraId="2A90C559" w14:textId="77777777" w:rsidR="00E1598C" w:rsidRDefault="00E1598C"/>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BF9066" w14:textId="2777EE25" w:rsidR="24E9B75C" w:rsidRDefault="24E9B75C" w:rsidP="24E9B75C">
            <w:pPr>
              <w:jc w:val="center"/>
            </w:pPr>
            <w:r w:rsidRPr="24E9B75C">
              <w:rPr>
                <w:rFonts w:ascii="Arial" w:eastAsia="Arial" w:hAnsi="Arial" w:cs="Arial"/>
                <w:color w:val="000000" w:themeColor="text1"/>
                <w:szCs w:val="20"/>
              </w:rPr>
              <w:t xml:space="preserve">Outcome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3A97B87" w14:textId="3C3E4EA1" w:rsidR="24E9B75C" w:rsidRDefault="24E9B75C" w:rsidP="24E9B75C">
            <w:pPr>
              <w:jc w:val="center"/>
            </w:pPr>
            <w:r w:rsidRPr="24E9B75C">
              <w:rPr>
                <w:rFonts w:ascii="Arial" w:eastAsia="Arial" w:hAnsi="Arial" w:cs="Arial"/>
                <w:color w:val="000000" w:themeColor="text1"/>
                <w:szCs w:val="20"/>
              </w:rPr>
              <w:t xml:space="preserve">Participant reported that the Meals on Wheels West program helped them remain in their homes.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53CBBA" w14:textId="2B4FE7BB" w:rsidR="24E9B75C" w:rsidRDefault="24E9B75C" w:rsidP="24E9B75C">
            <w:pPr>
              <w:jc w:val="center"/>
            </w:pPr>
            <w:r w:rsidRPr="24E9B75C">
              <w:rPr>
                <w:rFonts w:ascii="Arial" w:eastAsia="Arial" w:hAnsi="Arial" w:cs="Arial"/>
                <w:color w:val="000000" w:themeColor="text1"/>
                <w:szCs w:val="20"/>
              </w:rPr>
              <w:t xml:space="preserve">347 SMPP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EB208E" w14:textId="26A147D6" w:rsidR="24E9B75C" w:rsidRDefault="24E9B75C" w:rsidP="24E9B75C">
            <w:pPr>
              <w:jc w:val="center"/>
            </w:pPr>
            <w:r w:rsidRPr="24E9B75C">
              <w:rPr>
                <w:rFonts w:ascii="Arial" w:eastAsia="Arial" w:hAnsi="Arial" w:cs="Arial"/>
                <w:color w:val="000000" w:themeColor="text1"/>
                <w:szCs w:val="20"/>
              </w:rPr>
              <w:t xml:space="preserve">Survey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606063" w14:textId="348178F4" w:rsidR="24E9B75C" w:rsidRDefault="24E9B75C" w:rsidP="24E9B75C">
            <w:pPr>
              <w:jc w:val="center"/>
            </w:pPr>
            <w:r w:rsidRPr="24E9B75C">
              <w:rPr>
                <w:rFonts w:ascii="Arial" w:eastAsia="Arial" w:hAnsi="Arial" w:cs="Arial"/>
                <w:color w:val="000000" w:themeColor="text1"/>
                <w:szCs w:val="20"/>
              </w:rPr>
              <w:t>204 SMPP</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1EBEB2" w14:textId="1490B301" w:rsidR="24E9B75C" w:rsidRPr="00AE4A82" w:rsidRDefault="24E9B75C" w:rsidP="24E9B75C">
            <w:pPr>
              <w:jc w:val="center"/>
              <w:rPr>
                <w:rFonts w:ascii="Arial" w:eastAsia="Arial" w:hAnsi="Arial" w:cs="Arial"/>
                <w:color w:val="000000" w:themeColor="text1"/>
                <w:szCs w:val="20"/>
              </w:rPr>
            </w:pPr>
            <w:r w:rsidRPr="00AE4A82">
              <w:rPr>
                <w:rFonts w:ascii="Arial" w:eastAsia="Arial" w:hAnsi="Arial" w:cs="Arial"/>
                <w:color w:val="000000" w:themeColor="text1"/>
                <w:szCs w:val="20"/>
              </w:rPr>
              <w:t xml:space="preserve"> </w:t>
            </w:r>
            <w:r w:rsidR="004C40BC" w:rsidRPr="00AE4A82">
              <w:rPr>
                <w:rFonts w:ascii="Arial" w:eastAsia="Arial" w:hAnsi="Arial" w:cs="Arial"/>
                <w:color w:val="000000" w:themeColor="text1"/>
                <w:szCs w:val="20"/>
              </w:rPr>
              <w:t>284 SMPP</w:t>
            </w:r>
          </w:p>
        </w:tc>
      </w:tr>
      <w:tr w:rsidR="24E9B75C" w14:paraId="03ED74AB" w14:textId="77777777" w:rsidTr="24E9B75C">
        <w:trPr>
          <w:trHeight w:val="870"/>
        </w:trPr>
        <w:tc>
          <w:tcPr>
            <w:tcW w:w="171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21DBD60" w14:textId="4EB5E938" w:rsidR="24E9B75C" w:rsidRDefault="24E9B75C" w:rsidP="24E9B75C">
            <w:pPr>
              <w:jc w:val="center"/>
            </w:pPr>
            <w:r w:rsidRPr="24E9B75C">
              <w:rPr>
                <w:rFonts w:ascii="Arial" w:eastAsia="Arial" w:hAnsi="Arial" w:cs="Arial"/>
                <w:color w:val="000000" w:themeColor="text1"/>
                <w:szCs w:val="20"/>
              </w:rPr>
              <w:t xml:space="preserve">3 </w:t>
            </w:r>
          </w:p>
        </w:tc>
        <w:tc>
          <w:tcPr>
            <w:tcW w:w="171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020DEF5" w14:textId="36D4034F" w:rsidR="24E9B75C" w:rsidRDefault="24E9B75C" w:rsidP="24E9B75C">
            <w:pPr>
              <w:jc w:val="center"/>
            </w:pPr>
            <w:r w:rsidRPr="24E9B75C">
              <w:rPr>
                <w:rFonts w:ascii="Arial" w:eastAsia="Arial" w:hAnsi="Arial" w:cs="Arial"/>
                <w:color w:val="000000" w:themeColor="text1"/>
                <w:sz w:val="22"/>
                <w:szCs w:val="22"/>
              </w:rPr>
              <w:t xml:space="preserve"> </w:t>
            </w:r>
          </w:p>
          <w:p w14:paraId="078D895D" w14:textId="6F23944A" w:rsidR="24E9B75C" w:rsidRDefault="24E9B75C" w:rsidP="24E9B75C">
            <w:pPr>
              <w:jc w:val="center"/>
            </w:pPr>
            <w:r w:rsidRPr="24E9B75C">
              <w:rPr>
                <w:rFonts w:ascii="Arial" w:eastAsia="Arial" w:hAnsi="Arial" w:cs="Arial"/>
                <w:color w:val="000000" w:themeColor="text1"/>
                <w:szCs w:val="20"/>
              </w:rPr>
              <w:t xml:space="preserve"> </w:t>
            </w:r>
          </w:p>
          <w:p w14:paraId="1C3C8935" w14:textId="4648BFCE" w:rsidR="24E9B75C" w:rsidRDefault="24E9B75C" w:rsidP="24E9B75C">
            <w:pPr>
              <w:jc w:val="center"/>
            </w:pPr>
            <w:r w:rsidRPr="24E9B75C">
              <w:rPr>
                <w:rFonts w:ascii="Arial" w:eastAsia="Arial" w:hAnsi="Arial" w:cs="Arial"/>
                <w:b/>
                <w:bCs/>
                <w:i/>
                <w:iCs/>
                <w:color w:val="000000" w:themeColor="text1"/>
                <w:szCs w:val="20"/>
              </w:rPr>
              <w:t>Service Connection</w:t>
            </w:r>
            <w:r w:rsidRPr="24E9B75C">
              <w:rPr>
                <w:rFonts w:ascii="Arial" w:eastAsia="Arial" w:hAnsi="Arial" w:cs="Arial"/>
                <w:color w:val="000000" w:themeColor="text1"/>
                <w:szCs w:val="20"/>
              </w:rPr>
              <w:t xml:space="preserve"> </w:t>
            </w:r>
          </w:p>
          <w:p w14:paraId="3B207B17" w14:textId="57AA64C9" w:rsidR="24E9B75C" w:rsidRDefault="24E9B75C" w:rsidP="24E9B75C">
            <w:pPr>
              <w:jc w:val="center"/>
            </w:pPr>
            <w:r w:rsidRPr="24E9B75C">
              <w:rPr>
                <w:rFonts w:ascii="Arial" w:eastAsia="Arial" w:hAnsi="Arial" w:cs="Arial"/>
                <w:b/>
                <w:bCs/>
                <w:i/>
                <w:iCs/>
                <w:color w:val="000000" w:themeColor="text1"/>
                <w:szCs w:val="20"/>
              </w:rPr>
              <w:t>(More than a Meal)</w:t>
            </w:r>
            <w:r w:rsidRPr="24E9B75C">
              <w:rPr>
                <w:rFonts w:ascii="Arial" w:eastAsia="Arial" w:hAnsi="Arial" w:cs="Arial"/>
                <w:color w:val="000000" w:themeColor="text1"/>
                <w:szCs w:val="20"/>
              </w:rPr>
              <w:t xml:space="preserve">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0E2F94F" w14:textId="15B703F2" w:rsidR="24E9B75C" w:rsidRDefault="24E9B75C" w:rsidP="24E9B75C">
            <w:pPr>
              <w:jc w:val="center"/>
            </w:pPr>
            <w:r w:rsidRPr="24E9B75C">
              <w:rPr>
                <w:rFonts w:ascii="Arial" w:eastAsia="Arial" w:hAnsi="Arial" w:cs="Arial"/>
                <w:color w:val="000000" w:themeColor="text1"/>
                <w:szCs w:val="20"/>
              </w:rPr>
              <w:t xml:space="preserve">Output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1EA66B" w14:textId="45CA3CE8" w:rsidR="24E9B75C" w:rsidRDefault="24E9B75C" w:rsidP="24E9B75C">
            <w:pPr>
              <w:jc w:val="center"/>
            </w:pPr>
            <w:r w:rsidRPr="24E9B75C">
              <w:rPr>
                <w:rFonts w:ascii="Arial" w:eastAsia="Arial" w:hAnsi="Arial" w:cs="Arial"/>
                <w:color w:val="000000" w:themeColor="text1"/>
                <w:szCs w:val="20"/>
              </w:rPr>
              <w:t xml:space="preserve">Participant received referral to resources that address an ongoing need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1BF3A3" w14:textId="7B0B5FBC" w:rsidR="24E9B75C" w:rsidRDefault="24E9B75C" w:rsidP="24E9B75C">
            <w:pPr>
              <w:jc w:val="center"/>
            </w:pPr>
            <w:r w:rsidRPr="24E9B75C">
              <w:rPr>
                <w:rFonts w:ascii="Arial" w:eastAsia="Arial" w:hAnsi="Arial" w:cs="Arial"/>
                <w:color w:val="000000" w:themeColor="text1"/>
                <w:szCs w:val="20"/>
              </w:rPr>
              <w:t xml:space="preserve">100 SMPP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44F064" w14:textId="71E15599" w:rsidR="24E9B75C" w:rsidRDefault="24E9B75C" w:rsidP="24E9B75C">
            <w:pPr>
              <w:jc w:val="center"/>
            </w:pPr>
            <w:r w:rsidRPr="24E9B75C">
              <w:rPr>
                <w:rFonts w:ascii="Arial" w:eastAsia="Arial" w:hAnsi="Arial" w:cs="Arial"/>
                <w:color w:val="000000" w:themeColor="text1"/>
                <w:szCs w:val="20"/>
              </w:rPr>
              <w:t xml:space="preserve">Serv Tracker Report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FB307BC" w14:textId="491CDDF0" w:rsidR="24E9B75C" w:rsidRDefault="24E9B75C" w:rsidP="24E9B75C">
            <w:pPr>
              <w:jc w:val="center"/>
            </w:pPr>
            <w:r w:rsidRPr="24E9B75C">
              <w:rPr>
                <w:rFonts w:ascii="Arial" w:eastAsia="Arial" w:hAnsi="Arial" w:cs="Arial"/>
                <w:color w:val="000000" w:themeColor="text1"/>
                <w:szCs w:val="20"/>
              </w:rPr>
              <w:t>81 SMPP</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0A8BEB" w14:textId="54EF46C4" w:rsidR="24E9B75C" w:rsidRPr="00AE4A82" w:rsidRDefault="0000004E" w:rsidP="24E9B75C">
            <w:pPr>
              <w:jc w:val="center"/>
              <w:rPr>
                <w:rFonts w:ascii="Arial" w:eastAsia="Arial" w:hAnsi="Arial" w:cs="Arial"/>
                <w:color w:val="000000" w:themeColor="text1"/>
                <w:szCs w:val="20"/>
              </w:rPr>
            </w:pPr>
            <w:r w:rsidRPr="00AE4A82">
              <w:rPr>
                <w:rFonts w:ascii="Arial" w:eastAsia="Arial" w:hAnsi="Arial" w:cs="Arial"/>
                <w:color w:val="000000" w:themeColor="text1"/>
                <w:szCs w:val="20"/>
              </w:rPr>
              <w:t>174</w:t>
            </w:r>
            <w:r w:rsidR="24E9B75C" w:rsidRPr="00AE4A82">
              <w:rPr>
                <w:rFonts w:ascii="Arial" w:eastAsia="Arial" w:hAnsi="Arial" w:cs="Arial"/>
                <w:color w:val="000000" w:themeColor="text1"/>
                <w:szCs w:val="20"/>
              </w:rPr>
              <w:t xml:space="preserve"> </w:t>
            </w:r>
            <w:r w:rsidR="004C40BC" w:rsidRPr="00AE4A82">
              <w:rPr>
                <w:rFonts w:ascii="Arial" w:eastAsia="Arial" w:hAnsi="Arial" w:cs="Arial"/>
                <w:color w:val="000000" w:themeColor="text1"/>
                <w:szCs w:val="20"/>
              </w:rPr>
              <w:t>SMPP</w:t>
            </w:r>
          </w:p>
        </w:tc>
      </w:tr>
      <w:tr w:rsidR="24E9B75C" w14:paraId="64C7CFB8" w14:textId="77777777" w:rsidTr="7D4DC2EE">
        <w:trPr>
          <w:trHeight w:val="1125"/>
        </w:trPr>
        <w:tc>
          <w:tcPr>
            <w:tcW w:w="1710" w:type="dxa"/>
            <w:vMerge/>
            <w:vAlign w:val="center"/>
          </w:tcPr>
          <w:p w14:paraId="77C87751" w14:textId="77777777" w:rsidR="00E1598C" w:rsidRDefault="00E1598C"/>
        </w:tc>
        <w:tc>
          <w:tcPr>
            <w:tcW w:w="1710" w:type="dxa"/>
            <w:vMerge/>
            <w:vAlign w:val="center"/>
          </w:tcPr>
          <w:p w14:paraId="62E14FEB" w14:textId="77777777" w:rsidR="00E1598C" w:rsidRDefault="00E1598C"/>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13DAD8" w14:textId="13AAC69E" w:rsidR="24E9B75C" w:rsidRDefault="24E9B75C" w:rsidP="24E9B75C">
            <w:pPr>
              <w:jc w:val="center"/>
            </w:pPr>
            <w:r w:rsidRPr="24E9B75C">
              <w:rPr>
                <w:rFonts w:ascii="Arial" w:eastAsia="Arial" w:hAnsi="Arial" w:cs="Arial"/>
                <w:color w:val="000000" w:themeColor="text1"/>
                <w:szCs w:val="20"/>
              </w:rPr>
              <w:t xml:space="preserve">Outcome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A77AA0" w14:textId="077021CE" w:rsidR="24E9B75C" w:rsidRDefault="24E9B75C" w:rsidP="24E9B75C">
            <w:pPr>
              <w:jc w:val="center"/>
            </w:pPr>
            <w:r w:rsidRPr="24E9B75C">
              <w:rPr>
                <w:rFonts w:ascii="Arial" w:eastAsia="Arial" w:hAnsi="Arial" w:cs="Arial"/>
                <w:color w:val="000000" w:themeColor="text1"/>
                <w:szCs w:val="20"/>
              </w:rPr>
              <w:t xml:space="preserve"> </w:t>
            </w:r>
          </w:p>
          <w:p w14:paraId="52D612BA" w14:textId="4783C4E4" w:rsidR="24E9B75C" w:rsidRDefault="24E9B75C" w:rsidP="24E9B75C">
            <w:pPr>
              <w:jc w:val="center"/>
            </w:pPr>
            <w:r w:rsidRPr="24E9B75C">
              <w:rPr>
                <w:rFonts w:ascii="Arial" w:eastAsia="Arial" w:hAnsi="Arial" w:cs="Arial"/>
                <w:color w:val="000000" w:themeColor="text1"/>
                <w:szCs w:val="20"/>
              </w:rPr>
              <w:t xml:space="preserve">Participant reports that referral helped to meet need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A32E23" w14:textId="453D42BC" w:rsidR="24E9B75C" w:rsidRDefault="24E9B75C" w:rsidP="24E9B75C">
            <w:pPr>
              <w:jc w:val="center"/>
            </w:pPr>
            <w:r w:rsidRPr="24E9B75C">
              <w:rPr>
                <w:rFonts w:ascii="Arial" w:eastAsia="Arial" w:hAnsi="Arial" w:cs="Arial"/>
                <w:color w:val="000000" w:themeColor="text1"/>
                <w:szCs w:val="20"/>
              </w:rPr>
              <w:t xml:space="preserve">65 SMPP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65BB89" w14:textId="7DDB15E0" w:rsidR="24E9B75C" w:rsidRDefault="24E9B75C" w:rsidP="24E9B75C">
            <w:pPr>
              <w:jc w:val="center"/>
            </w:pPr>
            <w:r w:rsidRPr="24E9B75C">
              <w:rPr>
                <w:rFonts w:ascii="Arial" w:eastAsia="Arial" w:hAnsi="Arial" w:cs="Arial"/>
                <w:color w:val="000000" w:themeColor="text1"/>
                <w:szCs w:val="20"/>
              </w:rPr>
              <w:t xml:space="preserve">Survey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E29C175" w14:textId="5FA62396" w:rsidR="24E9B75C" w:rsidRDefault="24E9B75C" w:rsidP="24E9B75C">
            <w:pPr>
              <w:jc w:val="center"/>
            </w:pPr>
            <w:r w:rsidRPr="24E9B75C">
              <w:rPr>
                <w:rFonts w:ascii="Arial" w:eastAsia="Arial" w:hAnsi="Arial" w:cs="Arial"/>
                <w:color w:val="000000" w:themeColor="text1"/>
                <w:szCs w:val="20"/>
              </w:rPr>
              <w:t>38 SMPP</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B7AB99" w14:textId="01C90FF3" w:rsidR="24E9B75C" w:rsidRPr="00AE4A82" w:rsidRDefault="004C40BC" w:rsidP="24E9B75C">
            <w:pPr>
              <w:jc w:val="center"/>
              <w:rPr>
                <w:rFonts w:ascii="Arial" w:eastAsia="Arial" w:hAnsi="Arial" w:cs="Arial"/>
                <w:color w:val="000000" w:themeColor="text1"/>
                <w:szCs w:val="20"/>
              </w:rPr>
            </w:pPr>
            <w:r w:rsidRPr="00AE4A82">
              <w:rPr>
                <w:rFonts w:ascii="Arial" w:eastAsia="Arial" w:hAnsi="Arial" w:cs="Arial"/>
                <w:color w:val="000000" w:themeColor="text1"/>
                <w:szCs w:val="20"/>
              </w:rPr>
              <w:t>108 SMPP</w:t>
            </w:r>
          </w:p>
        </w:tc>
      </w:tr>
    </w:tbl>
    <w:p w14:paraId="7B1B39F6" w14:textId="1D698450" w:rsidR="0495A16E" w:rsidRDefault="0495A16E" w:rsidP="24E9B75C">
      <w:pPr>
        <w:jc w:val="both"/>
        <w:rPr>
          <w:rFonts w:ascii="Arial" w:eastAsia="Arial" w:hAnsi="Arial" w:cs="Arial"/>
          <w:b/>
          <w:bCs/>
          <w:color w:val="000000" w:themeColor="text1"/>
          <w:szCs w:val="20"/>
        </w:rPr>
      </w:pPr>
      <w:r w:rsidRPr="24E9B75C">
        <w:rPr>
          <w:rFonts w:ascii="Arial" w:eastAsia="Arial" w:hAnsi="Arial" w:cs="Arial"/>
          <w:b/>
          <w:bCs/>
          <w:color w:val="000000" w:themeColor="text1"/>
          <w:szCs w:val="20"/>
        </w:rPr>
        <w:t>*SMPP = Unduplicated Santa Monica Program Participants</w:t>
      </w:r>
    </w:p>
    <w:p w14:paraId="4FC9FEAB" w14:textId="346E698C" w:rsidR="0495A16E" w:rsidRDefault="0495A16E" w:rsidP="24E9B75C">
      <w:pPr>
        <w:tabs>
          <w:tab w:val="left" w:pos="114"/>
          <w:tab w:val="left" w:pos="294"/>
          <w:tab w:val="left" w:pos="2160"/>
          <w:tab w:val="left" w:pos="2520"/>
          <w:tab w:val="left" w:pos="3600"/>
          <w:tab w:val="left" w:pos="4320"/>
          <w:tab w:val="left" w:pos="4860"/>
          <w:tab w:val="left" w:pos="5760"/>
        </w:tabs>
        <w:jc w:val="both"/>
      </w:pPr>
      <w:r>
        <w:br/>
      </w:r>
    </w:p>
    <w:p w14:paraId="13D7A520" w14:textId="52E676C5" w:rsidR="00BC5CA7"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6E673B9B" w14:textId="77777777" w:rsidR="00BC5CA7" w:rsidRPr="002155E0"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391289A6"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17377867"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637391A2" w14:textId="77777777" w:rsidR="00D04009" w:rsidRDefault="00D0400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D04009" w:rsidSect="001A585B">
          <w:headerReference w:type="even" r:id="rId15"/>
          <w:headerReference w:type="default" r:id="rId16"/>
          <w:headerReference w:type="first" r:id="rId17"/>
          <w:endnotePr>
            <w:numFmt w:val="decimal"/>
          </w:endnotePr>
          <w:pgSz w:w="15840" w:h="12240" w:orient="landscape" w:code="1"/>
          <w:pgMar w:top="907" w:right="1080" w:bottom="907" w:left="1080" w:header="1080" w:footer="720" w:gutter="0"/>
          <w:cols w:space="720"/>
          <w:noEndnote/>
        </w:sectPr>
      </w:pPr>
    </w:p>
    <w:p w14:paraId="63A6EAD6" w14:textId="77777777" w:rsidR="00C201E7" w:rsidRPr="00BF7E36" w:rsidRDefault="00C201E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158BFEAB" w14:textId="77777777" w:rsidR="00B10B84" w:rsidRPr="00BF7E36" w:rsidRDefault="00B10B84"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B10B84" w:rsidRPr="00BF7E36" w:rsidSect="00787298">
          <w:headerReference w:type="even" r:id="rId18"/>
          <w:headerReference w:type="default" r:id="rId19"/>
          <w:headerReference w:type="first" r:id="rId20"/>
          <w:endnotePr>
            <w:numFmt w:val="decimal"/>
          </w:endnotePr>
          <w:pgSz w:w="12240" w:h="15840"/>
          <w:pgMar w:top="1080" w:right="1080" w:bottom="1080" w:left="1080" w:header="1080" w:footer="1080" w:gutter="0"/>
          <w:cols w:space="720"/>
          <w:noEndnote/>
        </w:sectPr>
      </w:pPr>
    </w:p>
    <w:p w14:paraId="36B5A151" w14:textId="77777777" w:rsidR="00BF7E36" w:rsidRPr="00F97372"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t xml:space="preserve">VARIANCE REPORT: </w:t>
      </w:r>
    </w:p>
    <w:p w14:paraId="70FA66EE" w14:textId="77777777" w:rsidR="006A4CFF" w:rsidRDefault="006A4CFF"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p>
    <w:p w14:paraId="514BB5BE" w14:textId="77777777" w:rsidR="00BF7E36" w:rsidRPr="00BF7E36" w:rsidRDefault="00BF7E36"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Pr>
          <w:u w:val="none"/>
        </w:rPr>
        <w:t>Mid-y</w:t>
      </w:r>
      <w:r w:rsidR="00AB1E64">
        <w:rPr>
          <w:u w:val="none"/>
        </w:rPr>
        <w:t>ear:</w:t>
      </w:r>
      <w:r w:rsidR="00AB1E64">
        <w:rPr>
          <w:b w:val="0"/>
          <w:u w:val="none"/>
        </w:rPr>
        <w:t xml:space="preserve"> Please identify </w:t>
      </w:r>
      <w:r w:rsidR="004008FB">
        <w:rPr>
          <w:b w:val="0"/>
          <w:u w:val="none"/>
        </w:rPr>
        <w:t>specific</w:t>
      </w:r>
      <w:r w:rsidR="00AB1E64">
        <w:rPr>
          <w:b w:val="0"/>
          <w:u w:val="none"/>
        </w:rPr>
        <w:t xml:space="preserve"> </w:t>
      </w:r>
      <w:r w:rsidR="00BB4E27">
        <w:rPr>
          <w:b w:val="0"/>
          <w:u w:val="none"/>
        </w:rPr>
        <w:t xml:space="preserve">outputs or </w:t>
      </w:r>
      <w:r w:rsidR="00AB1E64">
        <w:rPr>
          <w:b w:val="0"/>
          <w:u w:val="none"/>
        </w:rPr>
        <w:t xml:space="preserve">outcomes </w:t>
      </w:r>
      <w:r w:rsidR="004008FB">
        <w:rPr>
          <w:b w:val="0"/>
          <w:u w:val="none"/>
        </w:rPr>
        <w:t>not on track for being met by</w:t>
      </w:r>
      <w:r w:rsidR="006A4CFF">
        <w:rPr>
          <w:b w:val="0"/>
          <w:u w:val="none"/>
        </w:rPr>
        <w:t xml:space="preserve"> year-end. </w:t>
      </w:r>
      <w:r>
        <w:rPr>
          <w:b w:val="0"/>
          <w:u w:val="none"/>
        </w:rPr>
        <w:t>Provide</w:t>
      </w:r>
      <w:r w:rsidR="00AB1E64">
        <w:rPr>
          <w:b w:val="0"/>
          <w:u w:val="none"/>
        </w:rPr>
        <w:t xml:space="preserve"> an explanation o</w:t>
      </w:r>
      <w:r>
        <w:rPr>
          <w:b w:val="0"/>
          <w:u w:val="none"/>
        </w:rPr>
        <w:t>f</w:t>
      </w:r>
      <w:r w:rsidR="00AB1E64">
        <w:rPr>
          <w:b w:val="0"/>
          <w:u w:val="none"/>
        </w:rPr>
        <w:t xml:space="preserve"> </w:t>
      </w:r>
      <w:r>
        <w:rPr>
          <w:b w:val="0"/>
          <w:u w:val="none"/>
        </w:rPr>
        <w:t>the</w:t>
      </w:r>
      <w:r w:rsidR="00AB1E64">
        <w:rPr>
          <w:b w:val="0"/>
          <w:u w:val="none"/>
        </w:rPr>
        <w:t xml:space="preserve"> barriers the program is experiencing and the steps the </w:t>
      </w:r>
      <w:r w:rsidR="00874BF4">
        <w:rPr>
          <w:b w:val="0"/>
          <w:u w:val="none"/>
        </w:rPr>
        <w:t>staff</w:t>
      </w:r>
      <w:r w:rsidR="00AB1E64">
        <w:rPr>
          <w:b w:val="0"/>
          <w:u w:val="none"/>
        </w:rPr>
        <w:t xml:space="preserve"> is taking to </w:t>
      </w:r>
      <w:r>
        <w:rPr>
          <w:b w:val="0"/>
          <w:u w:val="none"/>
        </w:rPr>
        <w:t>mitigate</w:t>
      </w:r>
      <w:r w:rsidR="00AB1E64">
        <w:rPr>
          <w:b w:val="0"/>
          <w:u w:val="none"/>
        </w:rPr>
        <w:t xml:space="preserve"> the </w:t>
      </w:r>
      <w:r>
        <w:rPr>
          <w:b w:val="0"/>
          <w:u w:val="none"/>
        </w:rPr>
        <w:t>situation.</w:t>
      </w:r>
    </w:p>
    <w:p w14:paraId="36034B43" w14:textId="77777777" w:rsidR="00DB511A" w:rsidRDefault="00DB511A" w:rsidP="24E9B75C">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color w:val="000000" w:themeColor="text1"/>
          <w:sz w:val="21"/>
          <w:szCs w:val="21"/>
        </w:rPr>
      </w:pPr>
    </w:p>
    <w:p w14:paraId="2072BFC6" w14:textId="0EC82C48" w:rsidR="7FCD2115" w:rsidRDefault="7FCD2115" w:rsidP="24E9B75C">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21"/>
          <w:szCs w:val="21"/>
        </w:rPr>
      </w:pPr>
      <w:r w:rsidRPr="24E9B75C">
        <w:rPr>
          <w:rFonts w:ascii="Times New Roman" w:eastAsia="Times New Roman"/>
          <w:color w:val="000000" w:themeColor="text1"/>
          <w:sz w:val="21"/>
          <w:szCs w:val="21"/>
        </w:rPr>
        <w:t>Despite COVID</w:t>
      </w:r>
      <w:r w:rsidR="008917C4">
        <w:rPr>
          <w:rFonts w:ascii="Times New Roman" w:eastAsia="Times New Roman"/>
          <w:color w:val="000000" w:themeColor="text1"/>
          <w:sz w:val="21"/>
          <w:szCs w:val="21"/>
        </w:rPr>
        <w:t>-19</w:t>
      </w:r>
      <w:r w:rsidRPr="24E9B75C">
        <w:rPr>
          <w:rFonts w:ascii="Times New Roman" w:eastAsia="Times New Roman"/>
          <w:color w:val="000000" w:themeColor="text1"/>
          <w:sz w:val="21"/>
          <w:szCs w:val="21"/>
        </w:rPr>
        <w:t>, Meals On Wheels West is on track to meet or exceed all outputs and outcomes by year-end.</w:t>
      </w:r>
    </w:p>
    <w:p w14:paraId="60880879" w14:textId="77777777" w:rsidR="00BF7E36" w:rsidRP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5DB9EA9D" w14:textId="77777777" w:rsidR="00BF7E36" w:rsidRP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Pr>
          <w:u w:val="none"/>
        </w:rPr>
        <w:t>Year-end:</w:t>
      </w:r>
      <w:r>
        <w:rPr>
          <w:b w:val="0"/>
          <w:u w:val="none"/>
        </w:rPr>
        <w:t xml:space="preserve"> Please provide an explanation for each output or outcome </w:t>
      </w:r>
      <w:r w:rsidR="004008FB">
        <w:rPr>
          <w:b w:val="0"/>
          <w:u w:val="none"/>
        </w:rPr>
        <w:t>for which</w:t>
      </w:r>
      <w:r>
        <w:rPr>
          <w:b w:val="0"/>
          <w:u w:val="none"/>
        </w:rPr>
        <w:t xml:space="preserve"> achievement is above or below 10% of the projected target.</w:t>
      </w:r>
    </w:p>
    <w:p w14:paraId="406A6F03" w14:textId="656308BE" w:rsidR="00BF7E36" w:rsidRDefault="00BF7E36" w:rsidP="24E9B75C">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02BF715B"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464A65D" w14:textId="7C57D35C" w:rsidR="00AF044E" w:rsidRDefault="00AF044E"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3A2156">
        <w:rPr>
          <w:rFonts w:ascii="Arial" w:hAnsi="Arial"/>
          <w:sz w:val="21"/>
        </w:rPr>
        <w:t xml:space="preserve">MOWW </w:t>
      </w:r>
      <w:r w:rsidR="003A2156" w:rsidRPr="003A2156">
        <w:rPr>
          <w:rFonts w:ascii="Arial" w:hAnsi="Arial"/>
          <w:sz w:val="21"/>
        </w:rPr>
        <w:t xml:space="preserve">far </w:t>
      </w:r>
      <w:r w:rsidRPr="003A2156">
        <w:rPr>
          <w:rFonts w:ascii="Arial" w:hAnsi="Arial"/>
          <w:sz w:val="21"/>
        </w:rPr>
        <w:t>exceed</w:t>
      </w:r>
      <w:r w:rsidR="003A2156" w:rsidRPr="003A2156">
        <w:rPr>
          <w:rFonts w:ascii="Arial" w:hAnsi="Arial"/>
          <w:sz w:val="21"/>
        </w:rPr>
        <w:t>ed</w:t>
      </w:r>
      <w:r w:rsidRPr="003A2156">
        <w:rPr>
          <w:rFonts w:ascii="Arial" w:hAnsi="Arial"/>
          <w:sz w:val="21"/>
        </w:rPr>
        <w:t xml:space="preserve"> the</w:t>
      </w:r>
      <w:r w:rsidR="00C66BDF" w:rsidRPr="003A2156">
        <w:rPr>
          <w:rFonts w:ascii="Arial" w:hAnsi="Arial"/>
          <w:sz w:val="21"/>
        </w:rPr>
        <w:t xml:space="preserve"> outputs for participants served and meals delivered</w:t>
      </w:r>
      <w:r w:rsidR="003A2156" w:rsidRPr="003A2156">
        <w:rPr>
          <w:rFonts w:ascii="Arial" w:hAnsi="Arial"/>
          <w:sz w:val="21"/>
        </w:rPr>
        <w:t xml:space="preserve">, serving </w:t>
      </w:r>
      <w:r w:rsidR="003A2156" w:rsidRPr="003A2156">
        <w:rPr>
          <w:rFonts w:ascii="Arial" w:eastAsia="Arial" w:hAnsi="Arial" w:cs="Arial"/>
          <w:color w:val="000000" w:themeColor="text1"/>
          <w:szCs w:val="20"/>
        </w:rPr>
        <w:t>150,355  meals to</w:t>
      </w:r>
      <w:r w:rsidR="003A2156" w:rsidRPr="003A2156">
        <w:rPr>
          <w:rFonts w:ascii="Arial" w:hAnsi="Arial"/>
          <w:sz w:val="21"/>
        </w:rPr>
        <w:t xml:space="preserve"> 522 SMPP</w:t>
      </w:r>
      <w:r w:rsidR="003A2156">
        <w:rPr>
          <w:rFonts w:ascii="Arial" w:hAnsi="Arial"/>
          <w:sz w:val="21"/>
        </w:rPr>
        <w:t xml:space="preserve">. MOWW continues to meet the </w:t>
      </w:r>
      <w:r w:rsidR="00A53191">
        <w:rPr>
          <w:rFonts w:ascii="Arial" w:hAnsi="Arial"/>
          <w:sz w:val="21"/>
        </w:rPr>
        <w:t xml:space="preserve">needs of the community during the evolving COVID pandemic. </w:t>
      </w:r>
      <w:r w:rsidR="00FC4D26">
        <w:rPr>
          <w:rFonts w:ascii="Arial" w:hAnsi="Arial"/>
          <w:sz w:val="21"/>
        </w:rPr>
        <w:t xml:space="preserve">While the overall impact of COVID is lessening, among the vulnerable senior </w:t>
      </w:r>
      <w:r w:rsidR="00835E21">
        <w:rPr>
          <w:rFonts w:ascii="Arial" w:hAnsi="Arial"/>
          <w:sz w:val="21"/>
        </w:rPr>
        <w:t>and immunocompromised populations, COVID continues to be a grave concern</w:t>
      </w:r>
      <w:r w:rsidR="00D3467A">
        <w:rPr>
          <w:rFonts w:ascii="Arial" w:hAnsi="Arial"/>
          <w:sz w:val="21"/>
        </w:rPr>
        <w:t>, therefore the number of program participants has not declined.</w:t>
      </w:r>
    </w:p>
    <w:p w14:paraId="5032F521" w14:textId="77777777" w:rsidR="00C66BDF" w:rsidRDefault="00C66BD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80E4926" w14:textId="6210E218" w:rsidR="006A4CFF" w:rsidRPr="001D3CF6" w:rsidRDefault="004349DA" w:rsidP="001D3CF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Overall</w:t>
      </w:r>
      <w:r w:rsidR="00A41A65">
        <w:rPr>
          <w:rFonts w:ascii="Arial" w:hAnsi="Arial"/>
          <w:sz w:val="21"/>
        </w:rPr>
        <w:t>,</w:t>
      </w:r>
      <w:r>
        <w:rPr>
          <w:rFonts w:ascii="Arial" w:hAnsi="Arial"/>
          <w:sz w:val="21"/>
        </w:rPr>
        <w:t xml:space="preserve"> </w:t>
      </w:r>
      <w:r w:rsidR="004560B4">
        <w:rPr>
          <w:rFonts w:ascii="Arial" w:hAnsi="Arial"/>
          <w:sz w:val="21"/>
        </w:rPr>
        <w:t xml:space="preserve">these </w:t>
      </w:r>
      <w:r w:rsidR="00F51496">
        <w:rPr>
          <w:rFonts w:ascii="Arial" w:hAnsi="Arial"/>
          <w:sz w:val="21"/>
        </w:rPr>
        <w:t>outcomes</w:t>
      </w:r>
      <w:r w:rsidR="004560B4">
        <w:rPr>
          <w:rFonts w:ascii="Arial" w:hAnsi="Arial"/>
          <w:sz w:val="21"/>
        </w:rPr>
        <w:t xml:space="preserve"> were low: </w:t>
      </w:r>
      <w:r w:rsidR="00BE21FD" w:rsidRPr="00BE21FD">
        <w:rPr>
          <w:rFonts w:ascii="Arial" w:hAnsi="Arial"/>
          <w:i/>
          <w:iCs/>
          <w:sz w:val="21"/>
        </w:rPr>
        <w:t>p</w:t>
      </w:r>
      <w:r w:rsidR="004560B4" w:rsidRPr="00BE21FD">
        <w:rPr>
          <w:rFonts w:ascii="Arial" w:hAnsi="Arial"/>
          <w:i/>
          <w:iCs/>
          <w:sz w:val="21"/>
        </w:rPr>
        <w:t>articipant reports that the meals delivered help them to meet the diet recommended by their physician</w:t>
      </w:r>
      <w:r w:rsidR="004560B4">
        <w:rPr>
          <w:rFonts w:ascii="Arial" w:hAnsi="Arial"/>
          <w:sz w:val="21"/>
        </w:rPr>
        <w:t>;</w:t>
      </w:r>
      <w:r w:rsidR="00BE21FD">
        <w:rPr>
          <w:rFonts w:ascii="Arial" w:hAnsi="Arial"/>
          <w:sz w:val="21"/>
        </w:rPr>
        <w:t xml:space="preserve"> </w:t>
      </w:r>
      <w:r w:rsidR="00BE21FD" w:rsidRPr="00BE21FD">
        <w:rPr>
          <w:rFonts w:ascii="Arial" w:hAnsi="Arial"/>
          <w:i/>
          <w:iCs/>
          <w:sz w:val="21"/>
        </w:rPr>
        <w:t>participant reports that contact with volunteers is meaningful to them</w:t>
      </w:r>
      <w:r w:rsidR="00BE21FD">
        <w:rPr>
          <w:rFonts w:ascii="Arial" w:hAnsi="Arial"/>
          <w:sz w:val="21"/>
        </w:rPr>
        <w:t xml:space="preserve">; and </w:t>
      </w:r>
      <w:r w:rsidR="00BE21FD" w:rsidRPr="00BE21FD">
        <w:rPr>
          <w:rFonts w:ascii="Arial" w:hAnsi="Arial"/>
          <w:i/>
          <w:iCs/>
          <w:sz w:val="21"/>
        </w:rPr>
        <w:t>participant reported that the Meals on Wheels West program helped them remain in their homes</w:t>
      </w:r>
      <w:r w:rsidR="00BE21FD">
        <w:rPr>
          <w:rFonts w:ascii="Arial" w:hAnsi="Arial"/>
          <w:sz w:val="21"/>
        </w:rPr>
        <w:t xml:space="preserve">. These survey outcomes </w:t>
      </w:r>
      <w:r w:rsidR="00F51496">
        <w:rPr>
          <w:rFonts w:ascii="Arial" w:hAnsi="Arial"/>
          <w:sz w:val="21"/>
        </w:rPr>
        <w:t>were low</w:t>
      </w:r>
      <w:r w:rsidR="00E32C95">
        <w:rPr>
          <w:rFonts w:ascii="Arial" w:hAnsi="Arial"/>
          <w:sz w:val="21"/>
        </w:rPr>
        <w:t xml:space="preserve"> </w:t>
      </w:r>
      <w:r w:rsidR="00A402A0">
        <w:rPr>
          <w:rFonts w:ascii="Arial" w:hAnsi="Arial"/>
          <w:sz w:val="21"/>
        </w:rPr>
        <w:t>because of</w:t>
      </w:r>
      <w:r w:rsidR="00F51496">
        <w:rPr>
          <w:rFonts w:ascii="Arial" w:hAnsi="Arial"/>
          <w:sz w:val="21"/>
        </w:rPr>
        <w:t xml:space="preserve"> </w:t>
      </w:r>
      <w:r w:rsidR="00730194">
        <w:rPr>
          <w:rFonts w:ascii="Arial" w:hAnsi="Arial"/>
          <w:sz w:val="21"/>
        </w:rPr>
        <w:t>a lower response rate on th</w:t>
      </w:r>
      <w:r w:rsidR="00F51496">
        <w:rPr>
          <w:rFonts w:ascii="Arial" w:hAnsi="Arial"/>
          <w:sz w:val="21"/>
        </w:rPr>
        <w:t>e entire survey</w:t>
      </w:r>
      <w:r w:rsidR="00730194">
        <w:rPr>
          <w:rFonts w:ascii="Arial" w:hAnsi="Arial"/>
          <w:sz w:val="21"/>
        </w:rPr>
        <w:t xml:space="preserve"> </w:t>
      </w:r>
      <w:r w:rsidR="00A402A0">
        <w:rPr>
          <w:rFonts w:ascii="Arial" w:hAnsi="Arial"/>
          <w:sz w:val="21"/>
        </w:rPr>
        <w:t xml:space="preserve">as </w:t>
      </w:r>
      <w:r w:rsidR="00730194">
        <w:rPr>
          <w:rFonts w:ascii="Arial" w:hAnsi="Arial"/>
          <w:sz w:val="21"/>
        </w:rPr>
        <w:t xml:space="preserve">participants </w:t>
      </w:r>
      <w:r w:rsidR="00A402A0">
        <w:rPr>
          <w:rFonts w:ascii="Arial" w:hAnsi="Arial"/>
          <w:sz w:val="21"/>
        </w:rPr>
        <w:t xml:space="preserve">have been </w:t>
      </w:r>
      <w:r w:rsidR="005D41E9">
        <w:rPr>
          <w:rFonts w:ascii="Arial" w:hAnsi="Arial"/>
          <w:sz w:val="21"/>
        </w:rPr>
        <w:t xml:space="preserve">less responsive </w:t>
      </w:r>
      <w:r w:rsidR="00730194">
        <w:rPr>
          <w:rFonts w:ascii="Arial" w:hAnsi="Arial"/>
          <w:sz w:val="21"/>
        </w:rPr>
        <w:t>due to several factors</w:t>
      </w:r>
      <w:r w:rsidR="003D324A">
        <w:rPr>
          <w:rFonts w:ascii="Arial" w:hAnsi="Arial"/>
          <w:sz w:val="21"/>
        </w:rPr>
        <w:t>,</w:t>
      </w:r>
      <w:r w:rsidR="00730194">
        <w:rPr>
          <w:rFonts w:ascii="Arial" w:hAnsi="Arial"/>
          <w:sz w:val="21"/>
        </w:rPr>
        <w:t xml:space="preserve"> including</w:t>
      </w:r>
      <w:r w:rsidR="003D324A">
        <w:rPr>
          <w:rFonts w:ascii="Arial" w:hAnsi="Arial"/>
          <w:sz w:val="21"/>
        </w:rPr>
        <w:t xml:space="preserve"> l</w:t>
      </w:r>
      <w:r w:rsidR="00320B37">
        <w:rPr>
          <w:rFonts w:ascii="Arial" w:hAnsi="Arial"/>
          <w:sz w:val="21"/>
        </w:rPr>
        <w:t>ess</w:t>
      </w:r>
      <w:r w:rsidR="003D324A">
        <w:rPr>
          <w:rFonts w:ascii="Arial" w:hAnsi="Arial"/>
          <w:sz w:val="21"/>
        </w:rPr>
        <w:t xml:space="preserve"> face-to-face engagement between deliver</w:t>
      </w:r>
      <w:r w:rsidR="006C2CC7">
        <w:rPr>
          <w:rFonts w:ascii="Arial" w:hAnsi="Arial"/>
          <w:sz w:val="21"/>
        </w:rPr>
        <w:t>y</w:t>
      </w:r>
      <w:r w:rsidR="003D324A">
        <w:rPr>
          <w:rFonts w:ascii="Arial" w:hAnsi="Arial"/>
          <w:sz w:val="21"/>
        </w:rPr>
        <w:t xml:space="preserve"> volunteers administering surveys to clients</w:t>
      </w:r>
      <w:r w:rsidR="006C2CC7">
        <w:rPr>
          <w:rFonts w:ascii="Arial" w:hAnsi="Arial"/>
          <w:sz w:val="21"/>
        </w:rPr>
        <w:t xml:space="preserve">, as well as clients becoming </w:t>
      </w:r>
      <w:r w:rsidR="00716420">
        <w:rPr>
          <w:rFonts w:ascii="Arial" w:hAnsi="Arial"/>
          <w:sz w:val="21"/>
        </w:rPr>
        <w:t xml:space="preserve">less homebound </w:t>
      </w:r>
      <w:r w:rsidR="006C2CC7">
        <w:rPr>
          <w:rFonts w:ascii="Arial" w:hAnsi="Arial"/>
          <w:sz w:val="21"/>
        </w:rPr>
        <w:t>as more things open up post-COVID</w:t>
      </w:r>
      <w:r w:rsidR="00F51496">
        <w:rPr>
          <w:rFonts w:ascii="Arial" w:hAnsi="Arial"/>
          <w:sz w:val="21"/>
        </w:rPr>
        <w:t>.</w:t>
      </w:r>
      <w:r w:rsidR="00A41A65">
        <w:rPr>
          <w:rFonts w:ascii="Arial" w:hAnsi="Arial"/>
          <w:sz w:val="21"/>
        </w:rPr>
        <w:t xml:space="preserve"> </w:t>
      </w:r>
      <w:bookmarkStart w:id="2" w:name="_Hlk122617604"/>
      <w:r w:rsidR="001D3CF6">
        <w:rPr>
          <w:rFonts w:ascii="Arial" w:hAnsi="Arial"/>
          <w:sz w:val="21"/>
        </w:rPr>
        <w:t xml:space="preserve">In particular, for the </w:t>
      </w:r>
      <w:r w:rsidR="00363393" w:rsidRPr="001D3CF6">
        <w:rPr>
          <w:rFonts w:ascii="Arial" w:hAnsi="Arial"/>
          <w:i/>
          <w:iCs/>
          <w:sz w:val="21"/>
        </w:rPr>
        <w:t>meals delivered help meet diet recommended by physician</w:t>
      </w:r>
      <w:r w:rsidR="00A41A65" w:rsidRPr="001D3CF6">
        <w:rPr>
          <w:rFonts w:ascii="Arial" w:hAnsi="Arial"/>
          <w:sz w:val="21"/>
        </w:rPr>
        <w:t>:</w:t>
      </w:r>
      <w:bookmarkEnd w:id="2"/>
      <w:r w:rsidR="00551504" w:rsidRPr="001D3CF6">
        <w:rPr>
          <w:rFonts w:ascii="Arial" w:hAnsi="Arial"/>
          <w:sz w:val="21"/>
        </w:rPr>
        <w:t xml:space="preserve"> </w:t>
      </w:r>
      <w:r w:rsidR="002D78C1">
        <w:rPr>
          <w:rFonts w:ascii="Arial" w:hAnsi="Arial"/>
          <w:sz w:val="21"/>
        </w:rPr>
        <w:t xml:space="preserve">we think </w:t>
      </w:r>
      <w:r w:rsidR="006156B5" w:rsidRPr="001D3CF6">
        <w:rPr>
          <w:rFonts w:ascii="Arial" w:hAnsi="Arial"/>
          <w:sz w:val="21"/>
        </w:rPr>
        <w:t xml:space="preserve">participants </w:t>
      </w:r>
      <w:r w:rsidR="002D78C1">
        <w:rPr>
          <w:rFonts w:ascii="Arial" w:hAnsi="Arial"/>
          <w:sz w:val="21"/>
        </w:rPr>
        <w:t xml:space="preserve">did not </w:t>
      </w:r>
      <w:r w:rsidR="006156B5" w:rsidRPr="001D3CF6">
        <w:rPr>
          <w:rFonts w:ascii="Arial" w:hAnsi="Arial"/>
          <w:sz w:val="21"/>
        </w:rPr>
        <w:t xml:space="preserve">respond </w:t>
      </w:r>
      <w:r w:rsidR="002D78C1">
        <w:rPr>
          <w:rFonts w:ascii="Arial" w:hAnsi="Arial"/>
          <w:sz w:val="21"/>
        </w:rPr>
        <w:t>this</w:t>
      </w:r>
      <w:r w:rsidR="006156B5" w:rsidRPr="001D3CF6">
        <w:rPr>
          <w:rFonts w:ascii="Arial" w:hAnsi="Arial"/>
          <w:sz w:val="21"/>
        </w:rPr>
        <w:t xml:space="preserve"> question as </w:t>
      </w:r>
      <w:r w:rsidR="003232D2" w:rsidRPr="001D3CF6">
        <w:rPr>
          <w:rFonts w:ascii="Arial" w:hAnsi="Arial"/>
          <w:sz w:val="21"/>
        </w:rPr>
        <w:t xml:space="preserve">they believe it does not apply to them because they don’t have a physician recommended diet. MOWW </w:t>
      </w:r>
      <w:r w:rsidR="00B94EDE" w:rsidRPr="001D3CF6">
        <w:rPr>
          <w:rFonts w:ascii="Arial" w:hAnsi="Arial"/>
          <w:sz w:val="21"/>
        </w:rPr>
        <w:t>staff will be revising th</w:t>
      </w:r>
      <w:r w:rsidR="0097622A">
        <w:rPr>
          <w:rFonts w:ascii="Arial" w:hAnsi="Arial"/>
          <w:sz w:val="21"/>
        </w:rPr>
        <w:t xml:space="preserve">is survey question </w:t>
      </w:r>
      <w:r w:rsidR="00B94EDE" w:rsidRPr="001D3CF6">
        <w:rPr>
          <w:rFonts w:ascii="Arial" w:hAnsi="Arial"/>
          <w:sz w:val="21"/>
        </w:rPr>
        <w:t>for the next program year</w:t>
      </w:r>
      <w:r w:rsidR="0097622A">
        <w:rPr>
          <w:rFonts w:ascii="Arial" w:hAnsi="Arial"/>
          <w:sz w:val="21"/>
        </w:rPr>
        <w:t xml:space="preserve">, as well as reassessing outcomes to reflect </w:t>
      </w:r>
      <w:r w:rsidR="00FE60EC">
        <w:rPr>
          <w:rFonts w:ascii="Arial" w:hAnsi="Arial"/>
          <w:sz w:val="21"/>
        </w:rPr>
        <w:t>percent of survey respondents.</w:t>
      </w:r>
    </w:p>
    <w:p w14:paraId="1B66A36A" w14:textId="77777777" w:rsidR="000C015C" w:rsidRDefault="000C015C"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
          <w:iCs/>
          <w:sz w:val="21"/>
        </w:rPr>
      </w:pPr>
    </w:p>
    <w:p w14:paraId="1AE1A2BD" w14:textId="617EA6B7" w:rsidR="000C015C" w:rsidRPr="00AE7B9A" w:rsidRDefault="00B35010" w:rsidP="000C015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
          <w:iCs/>
          <w:sz w:val="21"/>
        </w:rPr>
      </w:pPr>
      <w:r>
        <w:rPr>
          <w:rFonts w:ascii="Arial" w:hAnsi="Arial"/>
          <w:sz w:val="21"/>
        </w:rPr>
        <w:t xml:space="preserve">MOWW exceeded </w:t>
      </w:r>
      <w:r w:rsidR="009E68B5">
        <w:rPr>
          <w:rFonts w:ascii="Arial" w:hAnsi="Arial"/>
          <w:sz w:val="21"/>
        </w:rPr>
        <w:t xml:space="preserve">the </w:t>
      </w:r>
      <w:r w:rsidR="000C015C" w:rsidRPr="000C015C">
        <w:rPr>
          <w:rFonts w:ascii="Arial" w:hAnsi="Arial"/>
          <w:i/>
          <w:iCs/>
          <w:sz w:val="21"/>
        </w:rPr>
        <w:t>Service Connection (More than a Meal)</w:t>
      </w:r>
      <w:r>
        <w:rPr>
          <w:rFonts w:ascii="Arial" w:hAnsi="Arial"/>
          <w:i/>
          <w:iCs/>
          <w:sz w:val="21"/>
        </w:rPr>
        <w:t xml:space="preserve"> </w:t>
      </w:r>
      <w:r>
        <w:rPr>
          <w:rFonts w:ascii="Arial" w:hAnsi="Arial"/>
          <w:sz w:val="21"/>
        </w:rPr>
        <w:t>output</w:t>
      </w:r>
      <w:r w:rsidR="00A51BF9">
        <w:rPr>
          <w:rFonts w:ascii="Arial" w:hAnsi="Arial"/>
          <w:sz w:val="21"/>
        </w:rPr>
        <w:t xml:space="preserve"> by over 70%</w:t>
      </w:r>
      <w:r>
        <w:rPr>
          <w:rFonts w:ascii="Arial" w:hAnsi="Arial"/>
          <w:sz w:val="21"/>
        </w:rPr>
        <w:t xml:space="preserve"> </w:t>
      </w:r>
      <w:r w:rsidR="00A51BF9">
        <w:rPr>
          <w:rFonts w:ascii="Arial" w:hAnsi="Arial"/>
          <w:sz w:val="21"/>
        </w:rPr>
        <w:t xml:space="preserve">with the majority of participants </w:t>
      </w:r>
      <w:r w:rsidR="00A51BF9" w:rsidRPr="00A51BF9">
        <w:rPr>
          <w:rFonts w:ascii="Arial" w:hAnsi="Arial"/>
          <w:sz w:val="21"/>
        </w:rPr>
        <w:t>report</w:t>
      </w:r>
      <w:r w:rsidR="00A51BF9">
        <w:rPr>
          <w:rFonts w:ascii="Arial" w:hAnsi="Arial"/>
          <w:sz w:val="21"/>
        </w:rPr>
        <w:t>ing</w:t>
      </w:r>
      <w:r w:rsidR="00A51BF9" w:rsidRPr="00A51BF9">
        <w:rPr>
          <w:rFonts w:ascii="Arial" w:hAnsi="Arial"/>
          <w:sz w:val="21"/>
        </w:rPr>
        <w:t xml:space="preserve"> that </w:t>
      </w:r>
      <w:r w:rsidR="00A51BF9">
        <w:rPr>
          <w:rFonts w:ascii="Arial" w:hAnsi="Arial"/>
          <w:sz w:val="21"/>
        </w:rPr>
        <w:t xml:space="preserve">the </w:t>
      </w:r>
      <w:r w:rsidR="00A51BF9" w:rsidRPr="00A51BF9">
        <w:rPr>
          <w:rFonts w:ascii="Arial" w:hAnsi="Arial"/>
          <w:sz w:val="21"/>
        </w:rPr>
        <w:t>referral helped to meet</w:t>
      </w:r>
      <w:r w:rsidR="00A51BF9">
        <w:rPr>
          <w:rFonts w:ascii="Arial" w:hAnsi="Arial"/>
          <w:sz w:val="21"/>
        </w:rPr>
        <w:t xml:space="preserve"> their</w:t>
      </w:r>
      <w:r w:rsidR="00A51BF9" w:rsidRPr="00A51BF9">
        <w:rPr>
          <w:rFonts w:ascii="Arial" w:hAnsi="Arial"/>
          <w:sz w:val="21"/>
        </w:rPr>
        <w:t xml:space="preserve"> need</w:t>
      </w:r>
      <w:r w:rsidR="00A51BF9">
        <w:rPr>
          <w:rFonts w:ascii="Arial" w:hAnsi="Arial"/>
          <w:sz w:val="21"/>
        </w:rPr>
        <w:t>s</w:t>
      </w:r>
      <w:r w:rsidR="00710C30">
        <w:rPr>
          <w:rFonts w:ascii="Arial" w:hAnsi="Arial"/>
          <w:sz w:val="21"/>
        </w:rPr>
        <w:t xml:space="preserve">. MOWW </w:t>
      </w:r>
      <w:r w:rsidR="00926C06">
        <w:rPr>
          <w:rFonts w:ascii="Arial" w:hAnsi="Arial"/>
          <w:sz w:val="21"/>
        </w:rPr>
        <w:t xml:space="preserve">has </w:t>
      </w:r>
      <w:r w:rsidR="00710C30">
        <w:rPr>
          <w:rFonts w:ascii="Arial" w:hAnsi="Arial"/>
          <w:sz w:val="21"/>
        </w:rPr>
        <w:t xml:space="preserve">a dedicated </w:t>
      </w:r>
      <w:r w:rsidR="00024A9C">
        <w:rPr>
          <w:rFonts w:ascii="Arial" w:hAnsi="Arial"/>
          <w:sz w:val="21"/>
        </w:rPr>
        <w:t>health and wellness coordinator whose sole purpose was to interact with clients and</w:t>
      </w:r>
      <w:r w:rsidR="00FF63D6">
        <w:rPr>
          <w:rFonts w:ascii="Arial" w:hAnsi="Arial"/>
          <w:sz w:val="21"/>
        </w:rPr>
        <w:t xml:space="preserve"> make referrals to other services. MOWW</w:t>
      </w:r>
      <w:r w:rsidR="00024A9C">
        <w:rPr>
          <w:rFonts w:ascii="Arial" w:hAnsi="Arial"/>
          <w:sz w:val="21"/>
        </w:rPr>
        <w:t xml:space="preserve"> </w:t>
      </w:r>
      <w:r w:rsidR="009E68B5">
        <w:rPr>
          <w:rFonts w:ascii="Arial" w:hAnsi="Arial"/>
          <w:sz w:val="21"/>
        </w:rPr>
        <w:t xml:space="preserve">also employed the </w:t>
      </w:r>
      <w:proofErr w:type="spellStart"/>
      <w:r w:rsidR="009E68B5">
        <w:rPr>
          <w:rFonts w:ascii="Arial" w:hAnsi="Arial"/>
          <w:sz w:val="21"/>
        </w:rPr>
        <w:t>MonAmi</w:t>
      </w:r>
      <w:proofErr w:type="spellEnd"/>
      <w:r w:rsidR="009E68B5">
        <w:rPr>
          <w:rFonts w:ascii="Arial" w:hAnsi="Arial"/>
          <w:sz w:val="21"/>
        </w:rPr>
        <w:t xml:space="preserve"> services software which was refined to</w:t>
      </w:r>
      <w:r w:rsidR="00FF63D6">
        <w:rPr>
          <w:rFonts w:ascii="Arial" w:hAnsi="Arial"/>
          <w:sz w:val="21"/>
        </w:rPr>
        <w:t xml:space="preserve"> better</w:t>
      </w:r>
      <w:r w:rsidR="009E68B5">
        <w:rPr>
          <w:rFonts w:ascii="Arial" w:hAnsi="Arial"/>
          <w:sz w:val="21"/>
        </w:rPr>
        <w:t xml:space="preserve"> capture referrals and referral outcomes made by clients and staff in real time.</w:t>
      </w:r>
    </w:p>
    <w:p w14:paraId="227B7AD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6258C48" w14:textId="5DFC1B05" w:rsid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hint="eastAsia"/>
          <w:b/>
          <w:sz w:val="21"/>
          <w:u w:val="single"/>
        </w:rPr>
        <w:t xml:space="preserve">SECTION </w:t>
      </w:r>
      <w:r>
        <w:rPr>
          <w:rFonts w:ascii="Arial" w:hAnsi="Arial"/>
          <w:b/>
          <w:sz w:val="21"/>
          <w:u w:val="single"/>
        </w:rPr>
        <w:t>V</w:t>
      </w:r>
      <w:r w:rsidR="00475316">
        <w:rPr>
          <w:rFonts w:ascii="Arial" w:hAnsi="Arial"/>
          <w:b/>
          <w:sz w:val="21"/>
          <w:u w:val="single"/>
        </w:rPr>
        <w:t>I</w:t>
      </w:r>
      <w:r w:rsidR="00AC15AF">
        <w:rPr>
          <w:rFonts w:ascii="Arial" w:hAnsi="Arial" w:hint="eastAsia"/>
          <w:b/>
          <w:sz w:val="21"/>
          <w:u w:val="single"/>
        </w:rPr>
        <w:t>I</w:t>
      </w:r>
      <w:r w:rsidR="001403EB">
        <w:rPr>
          <w:rFonts w:ascii="Arial" w:hAnsi="Arial"/>
          <w:b/>
          <w:sz w:val="21"/>
          <w:u w:val="single"/>
        </w:rPr>
        <w:t>I</w:t>
      </w:r>
      <w:r>
        <w:rPr>
          <w:rFonts w:ascii="Arial" w:hAnsi="Arial" w:hint="eastAsia"/>
          <w:b/>
          <w:sz w:val="21"/>
          <w:u w:val="single"/>
        </w:rPr>
        <w:t xml:space="preserve">: </w:t>
      </w:r>
      <w:r>
        <w:rPr>
          <w:rFonts w:ascii="Arial" w:hAnsi="Arial"/>
          <w:b/>
          <w:sz w:val="21"/>
          <w:u w:val="single"/>
        </w:rPr>
        <w:t xml:space="preserve">PROPERTY </w:t>
      </w:r>
      <w:r w:rsidR="0090115A">
        <w:rPr>
          <w:rFonts w:ascii="Arial" w:hAnsi="Arial"/>
          <w:b/>
          <w:sz w:val="21"/>
          <w:u w:val="single"/>
        </w:rPr>
        <w:t>MANAGEMENT</w:t>
      </w:r>
    </w:p>
    <w:p w14:paraId="1983AD1B" w14:textId="77777777" w:rsidR="00D04539" w:rsidRP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sidRPr="00D04539">
        <w:rPr>
          <w:rFonts w:ascii="Arial" w:hAnsi="Arial"/>
          <w:sz w:val="21"/>
        </w:rPr>
        <w:t xml:space="preserve">If this program has entered into a lease agreement with the City of </w:t>
      </w:r>
      <w:smartTag w:uri="urn:schemas-microsoft-com:office:smarttags" w:element="place">
        <w:smartTag w:uri="urn:schemas-microsoft-com:office:smarttags" w:element="City">
          <w:r w:rsidRPr="00D04539">
            <w:rPr>
              <w:rFonts w:ascii="Arial" w:hAnsi="Arial"/>
              <w:sz w:val="21"/>
            </w:rPr>
            <w:t>Santa Monica</w:t>
          </w:r>
        </w:smartTag>
      </w:smartTag>
      <w:r w:rsidRPr="00D04539">
        <w:rPr>
          <w:rFonts w:ascii="Arial" w:hAnsi="Arial"/>
          <w:sz w:val="21"/>
        </w:rPr>
        <w:t>, please provide a status report of facility improvements and routine maintenance performed during the reporting period.</w:t>
      </w:r>
    </w:p>
    <w:p w14:paraId="6B949D87"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F6C3124" w14:textId="36481199" w:rsidR="00F97372" w:rsidRDefault="715E0A03" w:rsidP="24E9B75C">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r w:rsidRPr="24E9B75C">
        <w:rPr>
          <w:rFonts w:ascii="Arial" w:hAnsi="Arial"/>
          <w:sz w:val="21"/>
          <w:szCs w:val="21"/>
        </w:rPr>
        <w:t>Not Applicable</w:t>
      </w:r>
    </w:p>
    <w:p w14:paraId="34A5F78A"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E162B38" w14:textId="77777777" w:rsidR="00F97372" w:rsidRPr="007D3B4E"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1384E521" w14:textId="77777777" w:rsidR="00D04539" w:rsidRPr="007D3B4E"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C56D809"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5AAAC22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3E87B16"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8C6D80D"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2F5B5B7E" w14:textId="2018865F" w:rsidR="00B46717" w:rsidRPr="007D3B4E" w:rsidRDefault="007D3B4E" w:rsidP="007D3B4E">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 xml:space="preserve">Human Services Division, I certify that this report is true, </w:t>
      </w:r>
      <w:proofErr w:type="gramStart"/>
      <w:r w:rsidRPr="007D3B4E">
        <w:rPr>
          <w:rFonts w:ascii="Arial" w:hAnsi="Arial"/>
          <w:b/>
          <w:sz w:val="21"/>
        </w:rPr>
        <w:t>complete</w:t>
      </w:r>
      <w:proofErr w:type="gramEnd"/>
      <w:r w:rsidRPr="007D3B4E">
        <w:rPr>
          <w:rFonts w:ascii="Arial" w:hAnsi="Arial"/>
          <w:b/>
          <w:sz w:val="21"/>
        </w:rPr>
        <w:t xml:space="preserve"> and accurate to the best of my knowledge and that all disbursements have been made in compliance with the conditions of the Grantee Agreement and for the purposes indicated.</w:t>
      </w:r>
    </w:p>
    <w:p w14:paraId="5ED1B269" w14:textId="77777777" w:rsidR="00A572B1" w:rsidRDefault="00A572B1"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D67F112" w14:textId="77777777" w:rsidR="003C3283" w:rsidRDefault="003C3283" w:rsidP="003C3283"/>
    <w:sectPr w:rsidR="003C3283" w:rsidSect="00B10B84">
      <w:headerReference w:type="even" r:id="rId21"/>
      <w:headerReference w:type="default" r:id="rId22"/>
      <w:footerReference w:type="default" r:id="rId23"/>
      <w:headerReference w:type="first" r:id="rId24"/>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5ABD9" w14:textId="77777777" w:rsidR="004139B9" w:rsidRDefault="004139B9">
      <w:r>
        <w:separator/>
      </w:r>
    </w:p>
  </w:endnote>
  <w:endnote w:type="continuationSeparator" w:id="0">
    <w:p w14:paraId="550F82A7" w14:textId="77777777" w:rsidR="004139B9" w:rsidRDefault="004139B9">
      <w:r>
        <w:continuationSeparator/>
      </w:r>
    </w:p>
  </w:endnote>
  <w:endnote w:type="continuationNotice" w:id="1">
    <w:p w14:paraId="5032EB71" w14:textId="77777777" w:rsidR="004139B9" w:rsidRDefault="004139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21002A87" w:usb1="090F0000" w:usb2="00000010" w:usb3="00000000" w:csb0="003F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7847070"/>
      <w:docPartObj>
        <w:docPartGallery w:val="Page Numbers (Bottom of Page)"/>
        <w:docPartUnique/>
      </w:docPartObj>
    </w:sdtPr>
    <w:sdtEndPr>
      <w:rPr>
        <w:noProof/>
      </w:rPr>
    </w:sdtEndPr>
    <w:sdtContent>
      <w:p w14:paraId="767B9662" w14:textId="3D2F1E46" w:rsidR="00A91735" w:rsidRDefault="00A917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CC61F7" w14:textId="6C40E6FF" w:rsidR="008A3694" w:rsidRPr="00A91735" w:rsidRDefault="008A3694" w:rsidP="00A91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4CAC9" w14:textId="77777777" w:rsidR="008A3694" w:rsidRPr="00A91735" w:rsidRDefault="008A3694" w:rsidP="00A91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58033" w14:textId="77777777" w:rsidR="004139B9" w:rsidRDefault="004139B9">
      <w:r>
        <w:separator/>
      </w:r>
    </w:p>
  </w:footnote>
  <w:footnote w:type="continuationSeparator" w:id="0">
    <w:p w14:paraId="43E85F8A" w14:textId="77777777" w:rsidR="004139B9" w:rsidRDefault="004139B9">
      <w:r>
        <w:continuationSeparator/>
      </w:r>
    </w:p>
  </w:footnote>
  <w:footnote w:type="continuationNotice" w:id="1">
    <w:p w14:paraId="2F4DB7A9" w14:textId="77777777" w:rsidR="004139B9" w:rsidRDefault="004139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8A3694" w:rsidRDefault="008A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C84E" w14:textId="77777777" w:rsidR="008A3694" w:rsidRDefault="008A3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7FF7" w14:textId="77777777" w:rsidR="008A3694" w:rsidRDefault="008A3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F53B" w14:textId="77777777" w:rsidR="008A3694" w:rsidRDefault="008A36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1A91647D"/>
    <w:multiLevelType w:val="hybridMultilevel"/>
    <w:tmpl w:val="98F2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302C3"/>
    <w:multiLevelType w:val="hybridMultilevel"/>
    <w:tmpl w:val="479693E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F472111"/>
    <w:multiLevelType w:val="hybridMultilevel"/>
    <w:tmpl w:val="A33EF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B49F5"/>
    <w:multiLevelType w:val="hybridMultilevel"/>
    <w:tmpl w:val="DE00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7068C"/>
    <w:multiLevelType w:val="hybridMultilevel"/>
    <w:tmpl w:val="FA9C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314DE"/>
    <w:multiLevelType w:val="hybridMultilevel"/>
    <w:tmpl w:val="7842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BD07BD"/>
    <w:multiLevelType w:val="hybridMultilevel"/>
    <w:tmpl w:val="3316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921BD"/>
    <w:multiLevelType w:val="hybridMultilevel"/>
    <w:tmpl w:val="DA88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F3D1EB1"/>
    <w:multiLevelType w:val="hybridMultilevel"/>
    <w:tmpl w:val="6218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207BB"/>
    <w:multiLevelType w:val="hybridMultilevel"/>
    <w:tmpl w:val="7336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B852551"/>
    <w:multiLevelType w:val="hybridMultilevel"/>
    <w:tmpl w:val="AF04A44E"/>
    <w:lvl w:ilvl="0" w:tplc="E496DAC4">
      <w:start w:val="1"/>
      <w:numFmt w:val="decimal"/>
      <w:lvlText w:val="%1."/>
      <w:lvlJc w:val="left"/>
      <w:pPr>
        <w:ind w:left="720" w:hanging="360"/>
      </w:pPr>
    </w:lvl>
    <w:lvl w:ilvl="1" w:tplc="40347DA0">
      <w:start w:val="1"/>
      <w:numFmt w:val="lowerLetter"/>
      <w:lvlText w:val="%2."/>
      <w:lvlJc w:val="left"/>
      <w:pPr>
        <w:ind w:left="1440" w:hanging="360"/>
      </w:pPr>
    </w:lvl>
    <w:lvl w:ilvl="2" w:tplc="E3C2319E">
      <w:start w:val="1"/>
      <w:numFmt w:val="lowerRoman"/>
      <w:lvlText w:val="%3."/>
      <w:lvlJc w:val="right"/>
      <w:pPr>
        <w:ind w:left="2160" w:hanging="180"/>
      </w:pPr>
    </w:lvl>
    <w:lvl w:ilvl="3" w:tplc="E4706006">
      <w:start w:val="1"/>
      <w:numFmt w:val="decimal"/>
      <w:lvlText w:val="%4."/>
      <w:lvlJc w:val="left"/>
      <w:pPr>
        <w:ind w:left="2880" w:hanging="360"/>
      </w:pPr>
    </w:lvl>
    <w:lvl w:ilvl="4" w:tplc="5D9EE668">
      <w:start w:val="1"/>
      <w:numFmt w:val="lowerLetter"/>
      <w:lvlText w:val="%5."/>
      <w:lvlJc w:val="left"/>
      <w:pPr>
        <w:ind w:left="3600" w:hanging="360"/>
      </w:pPr>
    </w:lvl>
    <w:lvl w:ilvl="5" w:tplc="B0EA9360">
      <w:start w:val="1"/>
      <w:numFmt w:val="lowerRoman"/>
      <w:lvlText w:val="%6."/>
      <w:lvlJc w:val="right"/>
      <w:pPr>
        <w:ind w:left="4320" w:hanging="180"/>
      </w:pPr>
    </w:lvl>
    <w:lvl w:ilvl="6" w:tplc="35A8D60A">
      <w:start w:val="1"/>
      <w:numFmt w:val="decimal"/>
      <w:lvlText w:val="%7."/>
      <w:lvlJc w:val="left"/>
      <w:pPr>
        <w:ind w:left="5040" w:hanging="360"/>
      </w:pPr>
    </w:lvl>
    <w:lvl w:ilvl="7" w:tplc="C4627132">
      <w:start w:val="1"/>
      <w:numFmt w:val="lowerLetter"/>
      <w:lvlText w:val="%8."/>
      <w:lvlJc w:val="left"/>
      <w:pPr>
        <w:ind w:left="5760" w:hanging="360"/>
      </w:pPr>
    </w:lvl>
    <w:lvl w:ilvl="8" w:tplc="0038AF8C">
      <w:start w:val="1"/>
      <w:numFmt w:val="lowerRoman"/>
      <w:lvlText w:val="%9."/>
      <w:lvlJc w:val="right"/>
      <w:pPr>
        <w:ind w:left="6480" w:hanging="180"/>
      </w:pPr>
    </w:lvl>
  </w:abstractNum>
  <w:abstractNum w:abstractNumId="19" w15:restartNumberingAfterBreak="0">
    <w:nsid w:val="6D046E93"/>
    <w:multiLevelType w:val="hybridMultilevel"/>
    <w:tmpl w:val="A6E4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78535C"/>
    <w:multiLevelType w:val="hybridMultilevel"/>
    <w:tmpl w:val="61BE332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8"/>
  </w:num>
  <w:num w:numId="2">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3">
    <w:abstractNumId w:val="17"/>
  </w:num>
  <w:num w:numId="4">
    <w:abstractNumId w:val="21"/>
  </w:num>
  <w:num w:numId="5">
    <w:abstractNumId w:val="22"/>
  </w:num>
  <w:num w:numId="6">
    <w:abstractNumId w:val="11"/>
  </w:num>
  <w:num w:numId="7">
    <w:abstractNumId w:val="16"/>
  </w:num>
  <w:num w:numId="8">
    <w:abstractNumId w:val="12"/>
  </w:num>
  <w:num w:numId="9">
    <w:abstractNumId w:val="14"/>
  </w:num>
  <w:num w:numId="10">
    <w:abstractNumId w:val="0"/>
  </w:num>
  <w:num w:numId="11">
    <w:abstractNumId w:val="7"/>
  </w:num>
  <w:num w:numId="12">
    <w:abstractNumId w:val="8"/>
  </w:num>
  <w:num w:numId="13">
    <w:abstractNumId w:val="13"/>
  </w:num>
  <w:num w:numId="14">
    <w:abstractNumId w:val="19"/>
  </w:num>
  <w:num w:numId="15">
    <w:abstractNumId w:val="3"/>
  </w:num>
  <w:num w:numId="16">
    <w:abstractNumId w:val="6"/>
  </w:num>
  <w:num w:numId="17">
    <w:abstractNumId w:val="4"/>
  </w:num>
  <w:num w:numId="18">
    <w:abstractNumId w:val="20"/>
  </w:num>
  <w:num w:numId="19">
    <w:abstractNumId w:val="9"/>
  </w:num>
  <w:num w:numId="20">
    <w:abstractNumId w:val="15"/>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s-ES" w:vendorID="64" w:dllVersion="0" w:nlCheck="1" w:checkStyle="0"/>
  <w:activeWritingStyle w:appName="MSWord" w:lang="en-US" w:vendorID="64" w:dllVersion="0" w:nlCheck="1" w:checkStyle="0"/>
  <w:activeWritingStyle w:appName="MSWord" w:lang="es-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VkSZtA58HBJVWdrhqiCnijLZCE0VC1aKE+sYTZKVLUOp8poQw4axXJnUNyI7VpPBC3nJ/yLvljLTd7pP8CQTw==" w:salt="Q4+4pin7EYa9J14o3QfH1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3F"/>
    <w:rsid w:val="0000004E"/>
    <w:rsid w:val="00010A02"/>
    <w:rsid w:val="00024A9C"/>
    <w:rsid w:val="0003179A"/>
    <w:rsid w:val="000323DA"/>
    <w:rsid w:val="000427D8"/>
    <w:rsid w:val="000622AD"/>
    <w:rsid w:val="00062784"/>
    <w:rsid w:val="000649AB"/>
    <w:rsid w:val="0006686C"/>
    <w:rsid w:val="00072FEE"/>
    <w:rsid w:val="00073932"/>
    <w:rsid w:val="00074739"/>
    <w:rsid w:val="00084501"/>
    <w:rsid w:val="00085111"/>
    <w:rsid w:val="00096E95"/>
    <w:rsid w:val="000A0D90"/>
    <w:rsid w:val="000A0DD0"/>
    <w:rsid w:val="000B382A"/>
    <w:rsid w:val="000B5A9F"/>
    <w:rsid w:val="000C015C"/>
    <w:rsid w:val="000C0B99"/>
    <w:rsid w:val="000C2DD3"/>
    <w:rsid w:val="000D00C6"/>
    <w:rsid w:val="000D0462"/>
    <w:rsid w:val="000D6203"/>
    <w:rsid w:val="000E5DF1"/>
    <w:rsid w:val="001003A7"/>
    <w:rsid w:val="00112FB5"/>
    <w:rsid w:val="00116F52"/>
    <w:rsid w:val="0011786F"/>
    <w:rsid w:val="0012515C"/>
    <w:rsid w:val="001375C7"/>
    <w:rsid w:val="001403EB"/>
    <w:rsid w:val="00147ACE"/>
    <w:rsid w:val="00150071"/>
    <w:rsid w:val="00154DE6"/>
    <w:rsid w:val="0015736F"/>
    <w:rsid w:val="00184580"/>
    <w:rsid w:val="0019477E"/>
    <w:rsid w:val="00194BFC"/>
    <w:rsid w:val="00196ED6"/>
    <w:rsid w:val="001A2CEE"/>
    <w:rsid w:val="001A4640"/>
    <w:rsid w:val="001A585B"/>
    <w:rsid w:val="001C53E1"/>
    <w:rsid w:val="001D3CF6"/>
    <w:rsid w:val="001D51B9"/>
    <w:rsid w:val="001D6D0C"/>
    <w:rsid w:val="001E2D62"/>
    <w:rsid w:val="001EAFD1"/>
    <w:rsid w:val="001F5ABD"/>
    <w:rsid w:val="001F7B08"/>
    <w:rsid w:val="00205DE9"/>
    <w:rsid w:val="00207187"/>
    <w:rsid w:val="00214DE8"/>
    <w:rsid w:val="00220DB9"/>
    <w:rsid w:val="00223BCA"/>
    <w:rsid w:val="002257DA"/>
    <w:rsid w:val="00232788"/>
    <w:rsid w:val="00240F54"/>
    <w:rsid w:val="00245184"/>
    <w:rsid w:val="0024556D"/>
    <w:rsid w:val="002527E3"/>
    <w:rsid w:val="00254266"/>
    <w:rsid w:val="00260563"/>
    <w:rsid w:val="002731CA"/>
    <w:rsid w:val="00273CEB"/>
    <w:rsid w:val="00274947"/>
    <w:rsid w:val="00281F80"/>
    <w:rsid w:val="002827C8"/>
    <w:rsid w:val="00282E87"/>
    <w:rsid w:val="00285D04"/>
    <w:rsid w:val="0029668E"/>
    <w:rsid w:val="002A2A24"/>
    <w:rsid w:val="002A6257"/>
    <w:rsid w:val="002B382B"/>
    <w:rsid w:val="002B38C7"/>
    <w:rsid w:val="002B697F"/>
    <w:rsid w:val="002C2AF7"/>
    <w:rsid w:val="002D19DE"/>
    <w:rsid w:val="002D1BEA"/>
    <w:rsid w:val="002D253A"/>
    <w:rsid w:val="002D29CC"/>
    <w:rsid w:val="002D679C"/>
    <w:rsid w:val="002D78C1"/>
    <w:rsid w:val="002F235A"/>
    <w:rsid w:val="00301CD9"/>
    <w:rsid w:val="00302E41"/>
    <w:rsid w:val="003142DE"/>
    <w:rsid w:val="00320B37"/>
    <w:rsid w:val="003232D2"/>
    <w:rsid w:val="0033463C"/>
    <w:rsid w:val="00335958"/>
    <w:rsid w:val="0033713F"/>
    <w:rsid w:val="00343095"/>
    <w:rsid w:val="00345380"/>
    <w:rsid w:val="003503D4"/>
    <w:rsid w:val="00356A1C"/>
    <w:rsid w:val="00360132"/>
    <w:rsid w:val="00361F78"/>
    <w:rsid w:val="00363393"/>
    <w:rsid w:val="00364886"/>
    <w:rsid w:val="0038119B"/>
    <w:rsid w:val="00384FFC"/>
    <w:rsid w:val="0038584A"/>
    <w:rsid w:val="00385BB6"/>
    <w:rsid w:val="00387FBA"/>
    <w:rsid w:val="003A2156"/>
    <w:rsid w:val="003A2905"/>
    <w:rsid w:val="003C2116"/>
    <w:rsid w:val="003C21BA"/>
    <w:rsid w:val="003C3283"/>
    <w:rsid w:val="003D1702"/>
    <w:rsid w:val="003D324A"/>
    <w:rsid w:val="003D5E53"/>
    <w:rsid w:val="003D734D"/>
    <w:rsid w:val="003E3A39"/>
    <w:rsid w:val="003E4006"/>
    <w:rsid w:val="003E5BD4"/>
    <w:rsid w:val="003F5398"/>
    <w:rsid w:val="004005B1"/>
    <w:rsid w:val="004008FB"/>
    <w:rsid w:val="00407667"/>
    <w:rsid w:val="004112F0"/>
    <w:rsid w:val="004139B9"/>
    <w:rsid w:val="00413E09"/>
    <w:rsid w:val="004216F6"/>
    <w:rsid w:val="0042673A"/>
    <w:rsid w:val="00430B33"/>
    <w:rsid w:val="004349DA"/>
    <w:rsid w:val="004452C1"/>
    <w:rsid w:val="004536FC"/>
    <w:rsid w:val="004560B4"/>
    <w:rsid w:val="00461D4F"/>
    <w:rsid w:val="00467E2B"/>
    <w:rsid w:val="00475316"/>
    <w:rsid w:val="00475BA8"/>
    <w:rsid w:val="0047716F"/>
    <w:rsid w:val="00480C95"/>
    <w:rsid w:val="004812B8"/>
    <w:rsid w:val="004815F9"/>
    <w:rsid w:val="00495B97"/>
    <w:rsid w:val="004974FD"/>
    <w:rsid w:val="00497FB9"/>
    <w:rsid w:val="004A031A"/>
    <w:rsid w:val="004A520F"/>
    <w:rsid w:val="004B0B88"/>
    <w:rsid w:val="004B2A13"/>
    <w:rsid w:val="004B5247"/>
    <w:rsid w:val="004C0103"/>
    <w:rsid w:val="004C160C"/>
    <w:rsid w:val="004C40BC"/>
    <w:rsid w:val="004C5252"/>
    <w:rsid w:val="004C7792"/>
    <w:rsid w:val="004D33AB"/>
    <w:rsid w:val="004D545D"/>
    <w:rsid w:val="004F08F9"/>
    <w:rsid w:val="004F4A4E"/>
    <w:rsid w:val="004F6026"/>
    <w:rsid w:val="004F68FA"/>
    <w:rsid w:val="00503BD7"/>
    <w:rsid w:val="00505AAE"/>
    <w:rsid w:val="005073AF"/>
    <w:rsid w:val="0051201C"/>
    <w:rsid w:val="00523BF3"/>
    <w:rsid w:val="00532110"/>
    <w:rsid w:val="00540312"/>
    <w:rsid w:val="00551504"/>
    <w:rsid w:val="005555E0"/>
    <w:rsid w:val="00561EC8"/>
    <w:rsid w:val="005625C3"/>
    <w:rsid w:val="005713E2"/>
    <w:rsid w:val="00573256"/>
    <w:rsid w:val="005A7B83"/>
    <w:rsid w:val="005B6277"/>
    <w:rsid w:val="005B64C4"/>
    <w:rsid w:val="005C156B"/>
    <w:rsid w:val="005C303F"/>
    <w:rsid w:val="005C384E"/>
    <w:rsid w:val="005C398E"/>
    <w:rsid w:val="005C3BEA"/>
    <w:rsid w:val="005C4F37"/>
    <w:rsid w:val="005D236A"/>
    <w:rsid w:val="005D41E9"/>
    <w:rsid w:val="005E68CF"/>
    <w:rsid w:val="005F0249"/>
    <w:rsid w:val="005F4D91"/>
    <w:rsid w:val="005F55E0"/>
    <w:rsid w:val="00601825"/>
    <w:rsid w:val="00602155"/>
    <w:rsid w:val="006113D2"/>
    <w:rsid w:val="0061429E"/>
    <w:rsid w:val="006156B5"/>
    <w:rsid w:val="006215D2"/>
    <w:rsid w:val="006221AE"/>
    <w:rsid w:val="006237ED"/>
    <w:rsid w:val="0062632F"/>
    <w:rsid w:val="00627B3F"/>
    <w:rsid w:val="0063393A"/>
    <w:rsid w:val="00635EE1"/>
    <w:rsid w:val="00644323"/>
    <w:rsid w:val="0064625F"/>
    <w:rsid w:val="006505F2"/>
    <w:rsid w:val="00665614"/>
    <w:rsid w:val="00677EC5"/>
    <w:rsid w:val="00682652"/>
    <w:rsid w:val="00682886"/>
    <w:rsid w:val="00683C34"/>
    <w:rsid w:val="006904A6"/>
    <w:rsid w:val="00691214"/>
    <w:rsid w:val="006914D6"/>
    <w:rsid w:val="00694A9D"/>
    <w:rsid w:val="00694D7F"/>
    <w:rsid w:val="00695545"/>
    <w:rsid w:val="00696AFE"/>
    <w:rsid w:val="006A30B4"/>
    <w:rsid w:val="006A4CFF"/>
    <w:rsid w:val="006B33CC"/>
    <w:rsid w:val="006B6414"/>
    <w:rsid w:val="006B7F30"/>
    <w:rsid w:val="006C151B"/>
    <w:rsid w:val="006C2CC7"/>
    <w:rsid w:val="006C75F8"/>
    <w:rsid w:val="006D086B"/>
    <w:rsid w:val="006E12AD"/>
    <w:rsid w:val="006E1525"/>
    <w:rsid w:val="006E6CB8"/>
    <w:rsid w:val="006E7836"/>
    <w:rsid w:val="006F3506"/>
    <w:rsid w:val="006F616A"/>
    <w:rsid w:val="00702468"/>
    <w:rsid w:val="00706F5B"/>
    <w:rsid w:val="00710C30"/>
    <w:rsid w:val="00716420"/>
    <w:rsid w:val="00716911"/>
    <w:rsid w:val="007243F3"/>
    <w:rsid w:val="00724953"/>
    <w:rsid w:val="007256EB"/>
    <w:rsid w:val="00726D00"/>
    <w:rsid w:val="00730113"/>
    <w:rsid w:val="00730194"/>
    <w:rsid w:val="00733486"/>
    <w:rsid w:val="007355E1"/>
    <w:rsid w:val="00744E7E"/>
    <w:rsid w:val="00745CBD"/>
    <w:rsid w:val="00751762"/>
    <w:rsid w:val="00764538"/>
    <w:rsid w:val="00771C80"/>
    <w:rsid w:val="0078609D"/>
    <w:rsid w:val="00787298"/>
    <w:rsid w:val="007947AD"/>
    <w:rsid w:val="00797370"/>
    <w:rsid w:val="007A6634"/>
    <w:rsid w:val="007B0EAD"/>
    <w:rsid w:val="007C0726"/>
    <w:rsid w:val="007D3B4E"/>
    <w:rsid w:val="007E2F35"/>
    <w:rsid w:val="007E3187"/>
    <w:rsid w:val="007E4AC3"/>
    <w:rsid w:val="007E73C3"/>
    <w:rsid w:val="007E73F4"/>
    <w:rsid w:val="007F7596"/>
    <w:rsid w:val="00800215"/>
    <w:rsid w:val="008013DA"/>
    <w:rsid w:val="00801F7B"/>
    <w:rsid w:val="00804CFC"/>
    <w:rsid w:val="00813A82"/>
    <w:rsid w:val="00821D2E"/>
    <w:rsid w:val="00827EF8"/>
    <w:rsid w:val="00835B85"/>
    <w:rsid w:val="00835E21"/>
    <w:rsid w:val="00837E7E"/>
    <w:rsid w:val="0084269F"/>
    <w:rsid w:val="00842F67"/>
    <w:rsid w:val="00843D48"/>
    <w:rsid w:val="00854A4A"/>
    <w:rsid w:val="00855B5F"/>
    <w:rsid w:val="0086217B"/>
    <w:rsid w:val="0086403D"/>
    <w:rsid w:val="008656CE"/>
    <w:rsid w:val="00874BF4"/>
    <w:rsid w:val="0088465B"/>
    <w:rsid w:val="008864F2"/>
    <w:rsid w:val="00886E5A"/>
    <w:rsid w:val="008876DC"/>
    <w:rsid w:val="008917C4"/>
    <w:rsid w:val="0089353F"/>
    <w:rsid w:val="008A01EE"/>
    <w:rsid w:val="008A3694"/>
    <w:rsid w:val="008B1337"/>
    <w:rsid w:val="008B16BE"/>
    <w:rsid w:val="008B4623"/>
    <w:rsid w:val="008B71F0"/>
    <w:rsid w:val="008C30F0"/>
    <w:rsid w:val="008C6D38"/>
    <w:rsid w:val="008D29BA"/>
    <w:rsid w:val="008D7287"/>
    <w:rsid w:val="008E16C0"/>
    <w:rsid w:val="008E2069"/>
    <w:rsid w:val="008E3960"/>
    <w:rsid w:val="008E4487"/>
    <w:rsid w:val="008E54B0"/>
    <w:rsid w:val="008E5E67"/>
    <w:rsid w:val="008F67FE"/>
    <w:rsid w:val="0090115A"/>
    <w:rsid w:val="00905B6E"/>
    <w:rsid w:val="00910CED"/>
    <w:rsid w:val="00911821"/>
    <w:rsid w:val="00912D4A"/>
    <w:rsid w:val="0091377E"/>
    <w:rsid w:val="00913CC6"/>
    <w:rsid w:val="00913E89"/>
    <w:rsid w:val="00914B69"/>
    <w:rsid w:val="00916740"/>
    <w:rsid w:val="009172C4"/>
    <w:rsid w:val="00925583"/>
    <w:rsid w:val="00926C06"/>
    <w:rsid w:val="00930645"/>
    <w:rsid w:val="0094026D"/>
    <w:rsid w:val="0094063E"/>
    <w:rsid w:val="0094070D"/>
    <w:rsid w:val="0095241B"/>
    <w:rsid w:val="00953D9C"/>
    <w:rsid w:val="0096458E"/>
    <w:rsid w:val="00965C3B"/>
    <w:rsid w:val="00971A32"/>
    <w:rsid w:val="00973888"/>
    <w:rsid w:val="0097622A"/>
    <w:rsid w:val="00977FF0"/>
    <w:rsid w:val="00984220"/>
    <w:rsid w:val="00995359"/>
    <w:rsid w:val="009A01AA"/>
    <w:rsid w:val="009A74D7"/>
    <w:rsid w:val="009B04A2"/>
    <w:rsid w:val="009C5560"/>
    <w:rsid w:val="009D44AF"/>
    <w:rsid w:val="009D7F05"/>
    <w:rsid w:val="009E02A0"/>
    <w:rsid w:val="009E037B"/>
    <w:rsid w:val="009E1EF6"/>
    <w:rsid w:val="009E25A3"/>
    <w:rsid w:val="009E3EDB"/>
    <w:rsid w:val="009E4005"/>
    <w:rsid w:val="009E68B5"/>
    <w:rsid w:val="00A01900"/>
    <w:rsid w:val="00A02D1F"/>
    <w:rsid w:val="00A06050"/>
    <w:rsid w:val="00A15FDD"/>
    <w:rsid w:val="00A30D21"/>
    <w:rsid w:val="00A3154A"/>
    <w:rsid w:val="00A36EB0"/>
    <w:rsid w:val="00A402A0"/>
    <w:rsid w:val="00A41A65"/>
    <w:rsid w:val="00A45085"/>
    <w:rsid w:val="00A46292"/>
    <w:rsid w:val="00A47B45"/>
    <w:rsid w:val="00A51BF9"/>
    <w:rsid w:val="00A51DDF"/>
    <w:rsid w:val="00A53191"/>
    <w:rsid w:val="00A56F56"/>
    <w:rsid w:val="00A572B1"/>
    <w:rsid w:val="00A65FD8"/>
    <w:rsid w:val="00A75424"/>
    <w:rsid w:val="00A80DBD"/>
    <w:rsid w:val="00A81150"/>
    <w:rsid w:val="00A82F9E"/>
    <w:rsid w:val="00A91735"/>
    <w:rsid w:val="00A96EB9"/>
    <w:rsid w:val="00AB1E64"/>
    <w:rsid w:val="00AC15AF"/>
    <w:rsid w:val="00AC1F84"/>
    <w:rsid w:val="00AC24E9"/>
    <w:rsid w:val="00AC5951"/>
    <w:rsid w:val="00AD79D4"/>
    <w:rsid w:val="00AE4A82"/>
    <w:rsid w:val="00AE7B9A"/>
    <w:rsid w:val="00AF044E"/>
    <w:rsid w:val="00AF0EA2"/>
    <w:rsid w:val="00AF3299"/>
    <w:rsid w:val="00AF5B91"/>
    <w:rsid w:val="00B10B84"/>
    <w:rsid w:val="00B23FF2"/>
    <w:rsid w:val="00B3208B"/>
    <w:rsid w:val="00B32585"/>
    <w:rsid w:val="00B33D1E"/>
    <w:rsid w:val="00B35010"/>
    <w:rsid w:val="00B405F5"/>
    <w:rsid w:val="00B40EA6"/>
    <w:rsid w:val="00B46717"/>
    <w:rsid w:val="00B46FF3"/>
    <w:rsid w:val="00B524B3"/>
    <w:rsid w:val="00B623C6"/>
    <w:rsid w:val="00B63CFC"/>
    <w:rsid w:val="00B64078"/>
    <w:rsid w:val="00B66994"/>
    <w:rsid w:val="00B754AF"/>
    <w:rsid w:val="00B769B6"/>
    <w:rsid w:val="00B826E1"/>
    <w:rsid w:val="00B94EDE"/>
    <w:rsid w:val="00BA092F"/>
    <w:rsid w:val="00BB3E85"/>
    <w:rsid w:val="00BB4E27"/>
    <w:rsid w:val="00BB7F85"/>
    <w:rsid w:val="00BC2B08"/>
    <w:rsid w:val="00BC5CA7"/>
    <w:rsid w:val="00BE21FD"/>
    <w:rsid w:val="00BE3433"/>
    <w:rsid w:val="00BF7E36"/>
    <w:rsid w:val="00C00906"/>
    <w:rsid w:val="00C15A48"/>
    <w:rsid w:val="00C201E7"/>
    <w:rsid w:val="00C302AC"/>
    <w:rsid w:val="00C426EE"/>
    <w:rsid w:val="00C450BB"/>
    <w:rsid w:val="00C53543"/>
    <w:rsid w:val="00C6470A"/>
    <w:rsid w:val="00C65D55"/>
    <w:rsid w:val="00C66BDF"/>
    <w:rsid w:val="00C70238"/>
    <w:rsid w:val="00C7112E"/>
    <w:rsid w:val="00C71290"/>
    <w:rsid w:val="00C7250D"/>
    <w:rsid w:val="00C74BB2"/>
    <w:rsid w:val="00C7781E"/>
    <w:rsid w:val="00C8173D"/>
    <w:rsid w:val="00C8409E"/>
    <w:rsid w:val="00CB038B"/>
    <w:rsid w:val="00CB3DAF"/>
    <w:rsid w:val="00CC7BD4"/>
    <w:rsid w:val="00CD29B4"/>
    <w:rsid w:val="00CD5714"/>
    <w:rsid w:val="00CE5FE8"/>
    <w:rsid w:val="00D008FE"/>
    <w:rsid w:val="00D04009"/>
    <w:rsid w:val="00D04539"/>
    <w:rsid w:val="00D15AC6"/>
    <w:rsid w:val="00D25DB7"/>
    <w:rsid w:val="00D27C92"/>
    <w:rsid w:val="00D3467A"/>
    <w:rsid w:val="00D34B6B"/>
    <w:rsid w:val="00D4152E"/>
    <w:rsid w:val="00D41D04"/>
    <w:rsid w:val="00D42748"/>
    <w:rsid w:val="00D45014"/>
    <w:rsid w:val="00D50D8F"/>
    <w:rsid w:val="00D61FC7"/>
    <w:rsid w:val="00D6516E"/>
    <w:rsid w:val="00D65E16"/>
    <w:rsid w:val="00D70008"/>
    <w:rsid w:val="00D856BF"/>
    <w:rsid w:val="00D9076C"/>
    <w:rsid w:val="00D9693C"/>
    <w:rsid w:val="00DA334B"/>
    <w:rsid w:val="00DA7553"/>
    <w:rsid w:val="00DB511A"/>
    <w:rsid w:val="00DC50FE"/>
    <w:rsid w:val="00DC6F2A"/>
    <w:rsid w:val="00DC7F05"/>
    <w:rsid w:val="00DE2166"/>
    <w:rsid w:val="00DE230B"/>
    <w:rsid w:val="00DE3ECD"/>
    <w:rsid w:val="00DF0295"/>
    <w:rsid w:val="00DF193E"/>
    <w:rsid w:val="00DF1ED9"/>
    <w:rsid w:val="00DF2085"/>
    <w:rsid w:val="00DF34AB"/>
    <w:rsid w:val="00DF3B2C"/>
    <w:rsid w:val="00E021B1"/>
    <w:rsid w:val="00E10B51"/>
    <w:rsid w:val="00E10DA3"/>
    <w:rsid w:val="00E1598C"/>
    <w:rsid w:val="00E22FFE"/>
    <w:rsid w:val="00E26D0F"/>
    <w:rsid w:val="00E32C95"/>
    <w:rsid w:val="00E332A6"/>
    <w:rsid w:val="00E40A58"/>
    <w:rsid w:val="00E61C70"/>
    <w:rsid w:val="00E70B0C"/>
    <w:rsid w:val="00E752F3"/>
    <w:rsid w:val="00E804C4"/>
    <w:rsid w:val="00E821ED"/>
    <w:rsid w:val="00E85348"/>
    <w:rsid w:val="00E90E1C"/>
    <w:rsid w:val="00E93A30"/>
    <w:rsid w:val="00E961C8"/>
    <w:rsid w:val="00EA19F1"/>
    <w:rsid w:val="00EA4A27"/>
    <w:rsid w:val="00EB434E"/>
    <w:rsid w:val="00EB5C66"/>
    <w:rsid w:val="00EC172D"/>
    <w:rsid w:val="00ED37BB"/>
    <w:rsid w:val="00EE1581"/>
    <w:rsid w:val="00EE4BA8"/>
    <w:rsid w:val="00EF5F51"/>
    <w:rsid w:val="00F06431"/>
    <w:rsid w:val="00F10DDB"/>
    <w:rsid w:val="00F117A0"/>
    <w:rsid w:val="00F167C4"/>
    <w:rsid w:val="00F22C7D"/>
    <w:rsid w:val="00F23638"/>
    <w:rsid w:val="00F361D9"/>
    <w:rsid w:val="00F36446"/>
    <w:rsid w:val="00F430E0"/>
    <w:rsid w:val="00F437FC"/>
    <w:rsid w:val="00F43F53"/>
    <w:rsid w:val="00F45014"/>
    <w:rsid w:val="00F46A6A"/>
    <w:rsid w:val="00F46A76"/>
    <w:rsid w:val="00F51496"/>
    <w:rsid w:val="00F5624D"/>
    <w:rsid w:val="00F63043"/>
    <w:rsid w:val="00F63A46"/>
    <w:rsid w:val="00F65407"/>
    <w:rsid w:val="00F671F9"/>
    <w:rsid w:val="00F67C4C"/>
    <w:rsid w:val="00F75E8B"/>
    <w:rsid w:val="00F830B1"/>
    <w:rsid w:val="00F851D6"/>
    <w:rsid w:val="00F91277"/>
    <w:rsid w:val="00F954CB"/>
    <w:rsid w:val="00F97372"/>
    <w:rsid w:val="00F97AAC"/>
    <w:rsid w:val="00FA1E6B"/>
    <w:rsid w:val="00FA3B38"/>
    <w:rsid w:val="00FB4403"/>
    <w:rsid w:val="00FB50E7"/>
    <w:rsid w:val="00FB6058"/>
    <w:rsid w:val="00FB774B"/>
    <w:rsid w:val="00FC0652"/>
    <w:rsid w:val="00FC1ED0"/>
    <w:rsid w:val="00FC4D26"/>
    <w:rsid w:val="00FC6CA1"/>
    <w:rsid w:val="00FC6CBD"/>
    <w:rsid w:val="00FD11B9"/>
    <w:rsid w:val="00FD274C"/>
    <w:rsid w:val="00FD7085"/>
    <w:rsid w:val="00FD7F51"/>
    <w:rsid w:val="00FE26D9"/>
    <w:rsid w:val="00FE60EC"/>
    <w:rsid w:val="00FE70C1"/>
    <w:rsid w:val="00FF63D6"/>
    <w:rsid w:val="02EE5B96"/>
    <w:rsid w:val="0331147D"/>
    <w:rsid w:val="0495A16E"/>
    <w:rsid w:val="04A6E2B4"/>
    <w:rsid w:val="05414BB8"/>
    <w:rsid w:val="05965A21"/>
    <w:rsid w:val="081C3CC8"/>
    <w:rsid w:val="0928E76E"/>
    <w:rsid w:val="0A304A2A"/>
    <w:rsid w:val="0A6495AD"/>
    <w:rsid w:val="0A69CB44"/>
    <w:rsid w:val="0A8A58F3"/>
    <w:rsid w:val="0ABC3707"/>
    <w:rsid w:val="0AD18F1A"/>
    <w:rsid w:val="0D411488"/>
    <w:rsid w:val="0D6ED446"/>
    <w:rsid w:val="0DAF573A"/>
    <w:rsid w:val="0E349C9D"/>
    <w:rsid w:val="0F24140A"/>
    <w:rsid w:val="109E9B49"/>
    <w:rsid w:val="12722068"/>
    <w:rsid w:val="13766E9A"/>
    <w:rsid w:val="139FF496"/>
    <w:rsid w:val="16241EA8"/>
    <w:rsid w:val="172CACC1"/>
    <w:rsid w:val="17409107"/>
    <w:rsid w:val="194C14A4"/>
    <w:rsid w:val="19CC37A2"/>
    <w:rsid w:val="1FC343AE"/>
    <w:rsid w:val="2051499B"/>
    <w:rsid w:val="2088E752"/>
    <w:rsid w:val="215F140F"/>
    <w:rsid w:val="221B1A59"/>
    <w:rsid w:val="237D7840"/>
    <w:rsid w:val="242BAA72"/>
    <w:rsid w:val="24E825C5"/>
    <w:rsid w:val="24E9B75C"/>
    <w:rsid w:val="25016BEA"/>
    <w:rsid w:val="26328532"/>
    <w:rsid w:val="26F3096A"/>
    <w:rsid w:val="275834CD"/>
    <w:rsid w:val="27FA9953"/>
    <w:rsid w:val="2A2FC998"/>
    <w:rsid w:val="2B05F655"/>
    <w:rsid w:val="2B7136C8"/>
    <w:rsid w:val="2CF32C8D"/>
    <w:rsid w:val="2D1BD37B"/>
    <w:rsid w:val="310CD317"/>
    <w:rsid w:val="31493606"/>
    <w:rsid w:val="3321ED62"/>
    <w:rsid w:val="33E2C910"/>
    <w:rsid w:val="355C6D42"/>
    <w:rsid w:val="36663F32"/>
    <w:rsid w:val="36CA1BB0"/>
    <w:rsid w:val="3998C088"/>
    <w:rsid w:val="3C8DEF79"/>
    <w:rsid w:val="3CFFC570"/>
    <w:rsid w:val="3DBB6D69"/>
    <w:rsid w:val="3EC6E8DA"/>
    <w:rsid w:val="3F9C791B"/>
    <w:rsid w:val="40B0FD7B"/>
    <w:rsid w:val="41583B1D"/>
    <w:rsid w:val="4252AEB8"/>
    <w:rsid w:val="42570486"/>
    <w:rsid w:val="4265F639"/>
    <w:rsid w:val="4288E5A8"/>
    <w:rsid w:val="4294D2D9"/>
    <w:rsid w:val="42CA1417"/>
    <w:rsid w:val="42DF7D8F"/>
    <w:rsid w:val="438131A0"/>
    <w:rsid w:val="43D147DB"/>
    <w:rsid w:val="45452D0A"/>
    <w:rsid w:val="475BC064"/>
    <w:rsid w:val="475CC675"/>
    <w:rsid w:val="4854A2C3"/>
    <w:rsid w:val="48FD8898"/>
    <w:rsid w:val="49C8FAB0"/>
    <w:rsid w:val="4A318EC1"/>
    <w:rsid w:val="4AAC1034"/>
    <w:rsid w:val="4C35295A"/>
    <w:rsid w:val="4E21CD3A"/>
    <w:rsid w:val="4EBC5BAE"/>
    <w:rsid w:val="4F5570A8"/>
    <w:rsid w:val="4F7D9CC6"/>
    <w:rsid w:val="4F95D488"/>
    <w:rsid w:val="501F13D7"/>
    <w:rsid w:val="50493246"/>
    <w:rsid w:val="50B92C98"/>
    <w:rsid w:val="513089A6"/>
    <w:rsid w:val="52EF47FC"/>
    <w:rsid w:val="53FEC207"/>
    <w:rsid w:val="57146963"/>
    <w:rsid w:val="57AA3C45"/>
    <w:rsid w:val="59251DF0"/>
    <w:rsid w:val="59C5F61D"/>
    <w:rsid w:val="5B2EAFFC"/>
    <w:rsid w:val="5BCC7BEB"/>
    <w:rsid w:val="5C224AB6"/>
    <w:rsid w:val="5C752590"/>
    <w:rsid w:val="5D8963DB"/>
    <w:rsid w:val="5E131355"/>
    <w:rsid w:val="5E7BBA75"/>
    <w:rsid w:val="5EDE6B3B"/>
    <w:rsid w:val="5EF62ECC"/>
    <w:rsid w:val="5F7BBF16"/>
    <w:rsid w:val="619328DB"/>
    <w:rsid w:val="62B8EA09"/>
    <w:rsid w:val="62CA49AF"/>
    <w:rsid w:val="64BF7738"/>
    <w:rsid w:val="68925D09"/>
    <w:rsid w:val="6AA9AB11"/>
    <w:rsid w:val="6CF6A6ED"/>
    <w:rsid w:val="6D4C4A3C"/>
    <w:rsid w:val="6D7A0E81"/>
    <w:rsid w:val="6DE14BD3"/>
    <w:rsid w:val="6E365A3C"/>
    <w:rsid w:val="6EBEB388"/>
    <w:rsid w:val="6FC5A705"/>
    <w:rsid w:val="702FA453"/>
    <w:rsid w:val="715E0A03"/>
    <w:rsid w:val="7232E151"/>
    <w:rsid w:val="7254EA18"/>
    <w:rsid w:val="738AE9B3"/>
    <w:rsid w:val="73B58955"/>
    <w:rsid w:val="7435C5B9"/>
    <w:rsid w:val="76FC431E"/>
    <w:rsid w:val="78523C59"/>
    <w:rsid w:val="786E1ACC"/>
    <w:rsid w:val="7AA18712"/>
    <w:rsid w:val="7B92316B"/>
    <w:rsid w:val="7C5C2FB0"/>
    <w:rsid w:val="7C778D8E"/>
    <w:rsid w:val="7D4DC2EE"/>
    <w:rsid w:val="7DDDAE1B"/>
    <w:rsid w:val="7E113167"/>
    <w:rsid w:val="7EB8D2BD"/>
    <w:rsid w:val="7F78725D"/>
    <w:rsid w:val="7FCD2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09C39191"/>
  <w15:chartTrackingRefBased/>
  <w15:docId w15:val="{698E0EB1-1E70-447D-AEE4-082A67B4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10"/>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rsid w:val="00A91735"/>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Props1.xml><?xml version="1.0" encoding="utf-8"?>
<ds:datastoreItem xmlns:ds="http://schemas.openxmlformats.org/officeDocument/2006/customXml" ds:itemID="{11230FAF-44A5-4FBC-B48A-B85350DAF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3.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4.xml><?xml version="1.0" encoding="utf-8"?>
<ds:datastoreItem xmlns:ds="http://schemas.openxmlformats.org/officeDocument/2006/customXml" ds:itemID="{8646F2FD-E6DB-4FD5-92B2-7CC64AF54A03}">
  <ds:schemaRefs>
    <ds:schemaRef ds:uri="http://schemas.openxmlformats.org/officeDocument/2006/bibliography"/>
  </ds:schemaRefs>
</ds:datastoreItem>
</file>

<file path=customXml/itemProps5.xml><?xml version="1.0" encoding="utf-8"?>
<ds:datastoreItem xmlns:ds="http://schemas.openxmlformats.org/officeDocument/2006/customXml" ds:itemID="{26212E83-9653-4065-9A53-5168883DE2BF}">
  <ds:schemaRefs>
    <ds:schemaRef ds:uri="http://schemas.microsoft.com/office/2006/documentManagement/types"/>
    <ds:schemaRef ds:uri="http://purl.org/dc/terms/"/>
    <ds:schemaRef ds:uri="http://schemas.openxmlformats.org/package/2006/metadata/core-properties"/>
    <ds:schemaRef ds:uri="http://purl.org/dc/dcmitype/"/>
    <ds:schemaRef ds:uri="b65fe88f-9120-4dd2-a3a2-5b196d645d54"/>
    <ds:schemaRef ds:uri="daf46ea9-1fb0-4df5-b00f-12140a5586ec"/>
    <ds:schemaRef ds:uri="http://purl.org/dc/elements/1.1/"/>
    <ds:schemaRef ds:uri="http://schemas.microsoft.com/office/2006/metadata/properties"/>
    <ds:schemaRef ds:uri="http://schemas.microsoft.com/office/infopath/2007/PartnerControls"/>
    <ds:schemaRef ds:uri="http://www.w3.org/XML/1998/namespace"/>
    <ds:schemaRef ds:uri="bdb8ef80-3d76-4f2b-ba95-731db74cbb70"/>
    <ds:schemaRef ds:uri="c503424b-3e12-4ddd-ab41-5c8973ad5bb3"/>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11</Pages>
  <Words>4499</Words>
  <Characters>25649</Characters>
  <Application>Microsoft Office Word</Application>
  <DocSecurity>8</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City Of Santa Monica</Company>
  <LinksUpToDate>false</LinksUpToDate>
  <CharactersWithSpaces>30088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134</cp:revision>
  <cp:lastPrinted>2022-08-11T02:52:00Z</cp:lastPrinted>
  <dcterms:created xsi:type="dcterms:W3CDTF">2022-08-12T00:55:00Z</dcterms:created>
  <dcterms:modified xsi:type="dcterms:W3CDTF">2023-02-17T23:53:00Z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