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5778" w14:textId="77777777"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55C9F324" wp14:editId="3F819A4C">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9A69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423B8FC1" w14:textId="77777777"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6A0936DD" wp14:editId="7E8AB3A4">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0206ADF1" w14:textId="7777777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554BAD53" w14:textId="77777777" w:rsidR="00C201E7" w:rsidRDefault="00C201E7" w:rsidP="00C201E7">
      <w:pPr>
        <w:spacing w:line="19" w:lineRule="exact"/>
        <w:jc w:val="center"/>
        <w:rPr>
          <w:rFonts w:ascii="Arial" w:hAnsi="Arial"/>
          <w:sz w:val="22"/>
        </w:rPr>
      </w:pPr>
    </w:p>
    <w:p w14:paraId="53451A87" w14:textId="77777777" w:rsidR="00C201E7" w:rsidRDefault="00C201E7" w:rsidP="00C201E7">
      <w:pPr>
        <w:spacing w:line="19" w:lineRule="exact"/>
        <w:jc w:val="center"/>
        <w:rPr>
          <w:rFonts w:ascii="Arial" w:hAnsi="Arial"/>
          <w:sz w:val="22"/>
        </w:rPr>
      </w:pPr>
    </w:p>
    <w:p w14:paraId="1D178191" w14:textId="77777777" w:rsidR="00C201E7" w:rsidRDefault="00C201E7" w:rsidP="00C201E7">
      <w:pPr>
        <w:spacing w:line="19" w:lineRule="exact"/>
        <w:jc w:val="center"/>
        <w:rPr>
          <w:rFonts w:ascii="Arial" w:hAnsi="Arial"/>
          <w:sz w:val="22"/>
        </w:rPr>
      </w:pPr>
    </w:p>
    <w:p w14:paraId="29D246F5" w14:textId="77777777" w:rsidR="00C201E7" w:rsidRDefault="00C201E7" w:rsidP="00C201E7">
      <w:pPr>
        <w:spacing w:line="19" w:lineRule="exact"/>
        <w:jc w:val="center"/>
        <w:rPr>
          <w:rFonts w:ascii="Arial" w:hAnsi="Arial"/>
          <w:sz w:val="22"/>
        </w:rPr>
      </w:pPr>
    </w:p>
    <w:p w14:paraId="02F8F016" w14:textId="77777777" w:rsidR="00C201E7" w:rsidRDefault="00C201E7" w:rsidP="00C201E7">
      <w:pPr>
        <w:spacing w:line="19" w:lineRule="exact"/>
        <w:jc w:val="center"/>
        <w:rPr>
          <w:rFonts w:ascii="Arial" w:hAnsi="Arial"/>
          <w:sz w:val="22"/>
        </w:rPr>
      </w:pPr>
    </w:p>
    <w:p w14:paraId="231F2F9F" w14:textId="77777777" w:rsidR="00C201E7" w:rsidRDefault="00C201E7" w:rsidP="00C201E7">
      <w:pPr>
        <w:spacing w:line="19" w:lineRule="exact"/>
        <w:jc w:val="center"/>
        <w:rPr>
          <w:rFonts w:ascii="Arial" w:hAnsi="Arial"/>
          <w:sz w:val="22"/>
        </w:rPr>
      </w:pPr>
    </w:p>
    <w:p w14:paraId="7E72A001" w14:textId="77777777"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2A1AA858" wp14:editId="5BB904E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7A8AD"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0E7154E1" w14:textId="77777777" w:rsidR="00240F54" w:rsidRDefault="00240F54" w:rsidP="004812B8">
      <w:pPr>
        <w:rPr>
          <w:rFonts w:ascii="Arial" w:hAnsi="Arial"/>
          <w:sz w:val="21"/>
        </w:rPr>
      </w:pPr>
    </w:p>
    <w:p w14:paraId="2CD201CC" w14:textId="77777777" w:rsidR="007D3B4E" w:rsidRDefault="007D3B4E" w:rsidP="00F97372">
      <w:pPr>
        <w:tabs>
          <w:tab w:val="left" w:pos="-1440"/>
        </w:tabs>
        <w:ind w:left="2160" w:hanging="2160"/>
        <w:jc w:val="center"/>
        <w:rPr>
          <w:rFonts w:ascii="Arial" w:hAnsi="Arial"/>
          <w:sz w:val="22"/>
          <w:szCs w:val="22"/>
        </w:rPr>
      </w:pPr>
    </w:p>
    <w:p w14:paraId="0F9BC295"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w:t>
      </w:r>
      <w:r w:rsidR="00B429E7" w:rsidRPr="00B429E7">
        <w:rPr>
          <w:rFonts w:ascii="Arial" w:hAnsi="Arial"/>
          <w:sz w:val="22"/>
          <w:szCs w:val="22"/>
          <w:u w:val="single"/>
        </w:rPr>
        <w:t>The People Concern</w:t>
      </w:r>
      <w:r>
        <w:rPr>
          <w:rFonts w:ascii="Arial" w:hAnsi="Arial"/>
          <w:sz w:val="22"/>
          <w:szCs w:val="22"/>
        </w:rPr>
        <w:t>___________________________</w:t>
      </w:r>
    </w:p>
    <w:p w14:paraId="65848EF1" w14:textId="77777777" w:rsidR="007D3B4E" w:rsidRDefault="007D3B4E" w:rsidP="00F97372">
      <w:pPr>
        <w:tabs>
          <w:tab w:val="left" w:pos="-1440"/>
        </w:tabs>
        <w:ind w:left="2160" w:hanging="2160"/>
        <w:jc w:val="center"/>
        <w:rPr>
          <w:rFonts w:ascii="Arial" w:hAnsi="Arial"/>
          <w:sz w:val="22"/>
          <w:szCs w:val="22"/>
        </w:rPr>
      </w:pPr>
    </w:p>
    <w:p w14:paraId="296C91F6"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___________________</w:t>
      </w:r>
      <w:r w:rsidR="00B429E7" w:rsidRPr="00B429E7">
        <w:rPr>
          <w:rFonts w:ascii="Arial" w:hAnsi="Arial"/>
          <w:sz w:val="22"/>
          <w:szCs w:val="22"/>
          <w:u w:val="single"/>
        </w:rPr>
        <w:t xml:space="preserve">Sojourn         </w:t>
      </w:r>
      <w:r>
        <w:rPr>
          <w:rFonts w:ascii="Arial" w:hAnsi="Arial"/>
          <w:sz w:val="22"/>
          <w:szCs w:val="22"/>
        </w:rPr>
        <w:t>______________________________</w:t>
      </w:r>
    </w:p>
    <w:p w14:paraId="45285F1C" w14:textId="77777777" w:rsidR="00184580" w:rsidRDefault="00184580" w:rsidP="001F7B08">
      <w:pPr>
        <w:pStyle w:val="Heading6"/>
        <w:jc w:val="center"/>
        <w:rPr>
          <w:sz w:val="24"/>
          <w:u w:val="none"/>
        </w:rPr>
      </w:pPr>
    </w:p>
    <w:p w14:paraId="38D59FB8"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71AA4AD8"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765D3AEB" w14:textId="77777777"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6333E082"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2D063BE1" w14:textId="77777777"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12C93BE0" w14:textId="77777777" w:rsidTr="000F252F">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5838B6CA" w14:textId="77777777" w:rsidR="001375C7" w:rsidRPr="00C74BB2" w:rsidRDefault="001375C7" w:rsidP="00D9076C">
            <w:pPr>
              <w:widowControl/>
              <w:autoSpaceDE/>
              <w:autoSpaceDN/>
              <w:adjustRightInd/>
              <w:jc w:val="center"/>
              <w:rPr>
                <w:rFonts w:ascii="Calibri" w:eastAsia="Times New Roman" w:hAnsi="Calibri" w:cs="Calibri"/>
                <w:sz w:val="22"/>
                <w:szCs w:val="22"/>
              </w:rPr>
            </w:pPr>
          </w:p>
        </w:tc>
      </w:tr>
    </w:tbl>
    <w:p w14:paraId="4D0AC7B5" w14:textId="77777777"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319C4199" w14:textId="77777777" w:rsidR="006F4097" w:rsidRDefault="000F252F" w:rsidP="006F4097">
      <w:r w:rsidRPr="000F252F">
        <w:rPr>
          <w:noProof/>
        </w:rPr>
        <w:drawing>
          <wp:inline distT="0" distB="0" distL="0" distR="0" wp14:anchorId="63FE9A1D" wp14:editId="396B3635">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528D5210" w14:textId="77777777" w:rsidR="006F4097" w:rsidRDefault="006F4097" w:rsidP="006F4097"/>
    <w:p w14:paraId="12921498" w14:textId="77777777" w:rsidR="006F4097" w:rsidRPr="006F4097" w:rsidRDefault="006F4097" w:rsidP="006F4097"/>
    <w:p w14:paraId="092CCA76" w14:textId="77777777" w:rsidR="007D3B4E" w:rsidRPr="00F97372" w:rsidRDefault="007D3B4E" w:rsidP="19CC37A2"/>
    <w:p w14:paraId="165FD009"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4BCA176" w14:textId="77777777" w:rsidR="007D3B4E" w:rsidRPr="001375C7" w:rsidRDefault="007D3B4E" w:rsidP="007D3B4E">
      <w:pPr>
        <w:pStyle w:val="ListBullet"/>
        <w:numPr>
          <w:ilvl w:val="0"/>
          <w:numId w:val="0"/>
        </w:numPr>
        <w:rPr>
          <w:rFonts w:eastAsia="Arial Unicode MS" w:cs="Arial"/>
          <w:b/>
          <w:color w:val="000000"/>
          <w:sz w:val="22"/>
          <w:szCs w:val="22"/>
        </w:rPr>
      </w:pPr>
    </w:p>
    <w:p w14:paraId="038B34EA"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0E79B1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D891FF9"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409C89C5"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05E1D36"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459387DE"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47D03507"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198F1E2B"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851C2F"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6796F24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4D90793"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3504695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05493D3E"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24D90E7" w14:textId="77777777" w:rsidR="00667EA8" w:rsidRPr="00C6470A" w:rsidRDefault="00667EA8" w:rsidP="00C6470A"/>
    <w:p w14:paraId="24BCCFED" w14:textId="77777777" w:rsidR="00C6470A" w:rsidRDefault="00C6470A" w:rsidP="00B40EA6">
      <w:pPr>
        <w:ind w:left="3600"/>
        <w:rPr>
          <w:rFonts w:ascii="Arial" w:hAnsi="Arial"/>
          <w:b/>
          <w:sz w:val="21"/>
          <w:u w:val="single"/>
        </w:rPr>
      </w:pPr>
    </w:p>
    <w:p w14:paraId="7A81810C" w14:textId="77777777" w:rsidR="00C6470A" w:rsidRDefault="00C6470A" w:rsidP="00C6470A">
      <w:pPr>
        <w:tabs>
          <w:tab w:val="left" w:pos="4350"/>
        </w:tabs>
        <w:rPr>
          <w:rFonts w:ascii="Arial" w:hAnsi="Arial"/>
          <w:b/>
          <w:sz w:val="21"/>
          <w:u w:val="single"/>
        </w:rPr>
      </w:pPr>
      <w:r>
        <w:tab/>
      </w:r>
    </w:p>
    <w:p w14:paraId="5540B447" w14:textId="77777777" w:rsidR="00925583" w:rsidRPr="006A5DAA" w:rsidRDefault="007D3B4E" w:rsidP="00925583">
      <w:pPr>
        <w:pStyle w:val="Heading6"/>
        <w:rPr>
          <w:i/>
        </w:rPr>
      </w:pPr>
      <w:r w:rsidRPr="00837E7E">
        <w:br w:type="page"/>
      </w:r>
      <w:r w:rsidR="00925583" w:rsidRPr="006A5DAA">
        <w:rPr>
          <w:rFonts w:hint="eastAsia"/>
        </w:rPr>
        <w:lastRenderedPageBreak/>
        <w:t>SECTION I: PROGRAM ACCOMPLISHMENTS</w:t>
      </w:r>
      <w:r w:rsidR="00925583" w:rsidRPr="006A5DAA">
        <w:t>, CHALLENGES, AND CHANGES</w:t>
      </w:r>
    </w:p>
    <w:p w14:paraId="2E50D8A4" w14:textId="77777777" w:rsidR="009A01AA" w:rsidRPr="006A5DAA" w:rsidRDefault="009A01AA" w:rsidP="00925583">
      <w:pPr>
        <w:jc w:val="both"/>
        <w:rPr>
          <w:rFonts w:ascii="Arial" w:hAnsi="Arial"/>
          <w:sz w:val="21"/>
        </w:rPr>
      </w:pPr>
    </w:p>
    <w:p w14:paraId="6E93E50A" w14:textId="77777777" w:rsidR="008B6106" w:rsidRPr="00317F48" w:rsidRDefault="008B6106" w:rsidP="008B6106">
      <w:pPr>
        <w:tabs>
          <w:tab w:val="left" w:pos="4350"/>
        </w:tabs>
        <w:rPr>
          <w:rFonts w:ascii="Arial" w:hAnsi="Arial" w:cs="Arial"/>
          <w:b/>
          <w:bCs/>
          <w:sz w:val="22"/>
          <w:szCs w:val="22"/>
        </w:rPr>
      </w:pPr>
      <w:r w:rsidRPr="006A5DAA">
        <w:rPr>
          <w:rFonts w:ascii="Arial" w:hAnsi="Arial" w:cs="Arial"/>
          <w:b/>
          <w:bCs/>
          <w:sz w:val="22"/>
          <w:szCs w:val="22"/>
        </w:rPr>
        <w:t>Overview</w:t>
      </w:r>
    </w:p>
    <w:p w14:paraId="52B68AEF" w14:textId="77777777" w:rsidR="001A6570" w:rsidRDefault="00DF0623" w:rsidP="001A6570">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This fiscal y</w:t>
      </w:r>
      <w:r w:rsidR="0020337A">
        <w:rPr>
          <w:rStyle w:val="normaltextrun"/>
          <w:rFonts w:ascii="Arial" w:hAnsi="Arial" w:cs="Arial"/>
          <w:color w:val="000000"/>
          <w:sz w:val="22"/>
          <w:szCs w:val="22"/>
        </w:rPr>
        <w:t>e</w:t>
      </w:r>
      <w:r>
        <w:rPr>
          <w:rStyle w:val="normaltextrun"/>
          <w:rFonts w:ascii="Arial" w:hAnsi="Arial" w:cs="Arial"/>
          <w:color w:val="000000"/>
          <w:sz w:val="22"/>
          <w:szCs w:val="22"/>
        </w:rPr>
        <w:t>ar</w:t>
      </w:r>
      <w:r w:rsidR="008B6106">
        <w:rPr>
          <w:rStyle w:val="normaltextrun"/>
          <w:rFonts w:ascii="Arial" w:hAnsi="Arial" w:cs="Arial"/>
          <w:color w:val="000000"/>
          <w:sz w:val="22"/>
          <w:szCs w:val="22"/>
        </w:rPr>
        <w:t xml:space="preserve">, Sojourn proudly upheld its commitment to </w:t>
      </w:r>
      <w:r w:rsidR="00661ED4">
        <w:rPr>
          <w:rStyle w:val="normaltextrun"/>
          <w:rFonts w:ascii="Arial" w:hAnsi="Arial" w:cs="Arial"/>
          <w:color w:val="000000"/>
          <w:sz w:val="22"/>
          <w:szCs w:val="22"/>
        </w:rPr>
        <w:t xml:space="preserve">serve </w:t>
      </w:r>
      <w:r w:rsidR="008B6106">
        <w:rPr>
          <w:rStyle w:val="normaltextrun"/>
          <w:rFonts w:ascii="Arial" w:hAnsi="Arial" w:cs="Arial"/>
          <w:color w:val="000000"/>
          <w:sz w:val="22"/>
          <w:szCs w:val="22"/>
        </w:rPr>
        <w:t xml:space="preserve">those facing domestic violence in our community, providing </w:t>
      </w:r>
      <w:r w:rsidR="008B6106" w:rsidRPr="00170F4A">
        <w:rPr>
          <w:rStyle w:val="normaltextrun"/>
          <w:rFonts w:ascii="Arial" w:hAnsi="Arial" w:cs="Arial"/>
          <w:color w:val="000000"/>
          <w:sz w:val="22"/>
          <w:szCs w:val="22"/>
        </w:rPr>
        <w:t xml:space="preserve">life-saving </w:t>
      </w:r>
      <w:r w:rsidR="008B6106">
        <w:rPr>
          <w:rStyle w:val="normaltextrun"/>
          <w:rFonts w:ascii="Arial" w:hAnsi="Arial" w:cs="Arial"/>
          <w:color w:val="000000"/>
          <w:sz w:val="22"/>
          <w:szCs w:val="22"/>
        </w:rPr>
        <w:t>services and resources</w:t>
      </w:r>
      <w:r w:rsidR="008B6106" w:rsidRPr="00170F4A">
        <w:rPr>
          <w:rStyle w:val="normaltextrun"/>
          <w:rFonts w:ascii="Arial" w:hAnsi="Arial" w:cs="Arial"/>
          <w:color w:val="000000"/>
          <w:sz w:val="22"/>
          <w:szCs w:val="22"/>
        </w:rPr>
        <w:t xml:space="preserve"> to th</w:t>
      </w:r>
      <w:r w:rsidR="00237689">
        <w:rPr>
          <w:rStyle w:val="normaltextrun"/>
          <w:rFonts w:ascii="Arial" w:hAnsi="Arial" w:cs="Arial"/>
          <w:color w:val="000000"/>
          <w:sz w:val="22"/>
          <w:szCs w:val="22"/>
        </w:rPr>
        <w:t>e most vulnerable among us</w:t>
      </w:r>
      <w:r w:rsidR="008B6106" w:rsidRPr="00170F4A">
        <w:rPr>
          <w:rStyle w:val="normaltextrun"/>
          <w:rFonts w:ascii="Arial" w:hAnsi="Arial" w:cs="Arial"/>
          <w:color w:val="000000"/>
          <w:sz w:val="22"/>
          <w:szCs w:val="22"/>
        </w:rPr>
        <w:t xml:space="preserve">. </w:t>
      </w:r>
      <w:r w:rsidR="008B6106" w:rsidRPr="00770F69">
        <w:rPr>
          <w:rStyle w:val="normaltextrun"/>
          <w:rFonts w:ascii="Arial" w:hAnsi="Arial" w:cs="Arial"/>
          <w:color w:val="000000"/>
          <w:sz w:val="22"/>
          <w:szCs w:val="22"/>
        </w:rPr>
        <w:t xml:space="preserve">These services </w:t>
      </w:r>
      <w:r w:rsidR="00B041FE">
        <w:rPr>
          <w:rStyle w:val="normaltextrun"/>
          <w:rFonts w:ascii="Arial" w:hAnsi="Arial" w:cs="Arial"/>
          <w:color w:val="000000"/>
          <w:sz w:val="22"/>
          <w:szCs w:val="22"/>
        </w:rPr>
        <w:t xml:space="preserve">have included </w:t>
      </w:r>
      <w:r w:rsidR="008B6106" w:rsidRPr="00770F69">
        <w:rPr>
          <w:rStyle w:val="normaltextrun"/>
          <w:rFonts w:ascii="Arial" w:hAnsi="Arial" w:cs="Arial"/>
          <w:color w:val="000000"/>
          <w:sz w:val="22"/>
          <w:szCs w:val="22"/>
        </w:rPr>
        <w:t>confidential shelter, peer counseling, support groups, clinical therapy, medical treatment, parenting support, assistance with obtaining full-time employment, or transportation out of state as clients return to their states of origin.</w:t>
      </w:r>
      <w:r w:rsidR="008B6106">
        <w:rPr>
          <w:rStyle w:val="normaltextrun"/>
          <w:rFonts w:ascii="Arial" w:hAnsi="Arial" w:cs="Arial"/>
          <w:color w:val="000000"/>
          <w:sz w:val="22"/>
          <w:szCs w:val="22"/>
        </w:rPr>
        <w:t xml:space="preserve"> </w:t>
      </w:r>
      <w:r w:rsidR="008B6106" w:rsidRPr="005E30B5">
        <w:rPr>
          <w:rStyle w:val="normaltextrun"/>
          <w:rFonts w:ascii="Arial" w:hAnsi="Arial" w:cs="Arial"/>
          <w:color w:val="000000"/>
          <w:sz w:val="22"/>
          <w:szCs w:val="22"/>
        </w:rPr>
        <w:t>In these ways, Sojourn does not just provide immediate relief; we empower clients by providing the structural support needed</w:t>
      </w:r>
      <w:r w:rsidR="008B6106">
        <w:rPr>
          <w:rStyle w:val="normaltextrun"/>
          <w:rFonts w:ascii="Arial" w:hAnsi="Arial" w:cs="Arial"/>
          <w:color w:val="000000"/>
          <w:sz w:val="22"/>
          <w:szCs w:val="22"/>
        </w:rPr>
        <w:t xml:space="preserve"> </w:t>
      </w:r>
      <w:r w:rsidR="008D2226">
        <w:rPr>
          <w:rStyle w:val="normaltextrun"/>
          <w:rFonts w:ascii="Arial" w:hAnsi="Arial" w:cs="Arial"/>
          <w:color w:val="000000"/>
          <w:sz w:val="22"/>
          <w:szCs w:val="22"/>
        </w:rPr>
        <w:t>to live thriving lives</w:t>
      </w:r>
      <w:r w:rsidR="008B6106" w:rsidRPr="005E30B5">
        <w:rPr>
          <w:rStyle w:val="normaltextrun"/>
          <w:rFonts w:ascii="Arial" w:hAnsi="Arial" w:cs="Arial"/>
          <w:color w:val="000000"/>
          <w:sz w:val="22"/>
          <w:szCs w:val="22"/>
        </w:rPr>
        <w:t xml:space="preserve"> and to contribute to their community. </w:t>
      </w:r>
    </w:p>
    <w:p w14:paraId="147D6E65" w14:textId="77777777" w:rsidR="001A6570" w:rsidRDefault="001A6570" w:rsidP="001A6570">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3AC6AC31" w14:textId="38679682" w:rsidR="008B6106" w:rsidRDefault="49ED883D" w:rsidP="11234A31">
      <w:pPr>
        <w:pStyle w:val="paragraph"/>
        <w:shd w:val="clear" w:color="auto" w:fill="FFFFFF" w:themeFill="background1"/>
        <w:spacing w:before="0" w:beforeAutospacing="0" w:after="0" w:afterAutospacing="0"/>
        <w:textAlignment w:val="baseline"/>
        <w:rPr>
          <w:rStyle w:val="normaltextrun"/>
          <w:rFonts w:ascii="Arial" w:hAnsi="Arial" w:cs="Arial"/>
          <w:color w:val="000000"/>
          <w:sz w:val="22"/>
          <w:szCs w:val="22"/>
        </w:rPr>
      </w:pPr>
      <w:r w:rsidRPr="567D0713">
        <w:rPr>
          <w:rStyle w:val="normaltextrun"/>
          <w:rFonts w:ascii="Arial" w:hAnsi="Arial" w:cs="Arial"/>
          <w:color w:val="000000" w:themeColor="text1"/>
          <w:sz w:val="22"/>
          <w:szCs w:val="22"/>
        </w:rPr>
        <w:t>At year-end</w:t>
      </w:r>
      <w:r w:rsidR="45CF3035" w:rsidRPr="567D0713">
        <w:rPr>
          <w:rStyle w:val="normaltextrun"/>
          <w:rFonts w:ascii="Arial" w:hAnsi="Arial" w:cs="Arial"/>
          <w:color w:val="000000" w:themeColor="text1"/>
          <w:sz w:val="22"/>
          <w:szCs w:val="22"/>
        </w:rPr>
        <w:t xml:space="preserve">, Sojourn </w:t>
      </w:r>
      <w:r w:rsidR="5755AA43" w:rsidRPr="567D0713">
        <w:rPr>
          <w:rStyle w:val="normaltextrun"/>
          <w:rFonts w:ascii="Arial" w:hAnsi="Arial" w:cs="Arial"/>
          <w:color w:val="000000" w:themeColor="text1"/>
          <w:sz w:val="22"/>
          <w:szCs w:val="22"/>
        </w:rPr>
        <w:t xml:space="preserve">achieved, or came close to achieving, </w:t>
      </w:r>
      <w:r w:rsidR="2DF473C0" w:rsidRPr="567D0713">
        <w:rPr>
          <w:rStyle w:val="normaltextrun"/>
          <w:rFonts w:ascii="Arial" w:hAnsi="Arial" w:cs="Arial"/>
          <w:color w:val="000000" w:themeColor="text1"/>
          <w:sz w:val="22"/>
          <w:szCs w:val="22"/>
        </w:rPr>
        <w:t>almost all of its annu</w:t>
      </w:r>
      <w:r w:rsidR="56FE32B9" w:rsidRPr="567D0713">
        <w:rPr>
          <w:rStyle w:val="normaltextrun"/>
          <w:rFonts w:ascii="Arial" w:hAnsi="Arial" w:cs="Arial"/>
          <w:color w:val="000000" w:themeColor="text1"/>
          <w:sz w:val="22"/>
          <w:szCs w:val="22"/>
        </w:rPr>
        <w:t xml:space="preserve">al goals. In some cases, such </w:t>
      </w:r>
      <w:r w:rsidR="3656235B" w:rsidRPr="567D0713">
        <w:rPr>
          <w:rStyle w:val="normaltextrun"/>
          <w:rFonts w:ascii="Arial" w:hAnsi="Arial" w:cs="Arial"/>
          <w:color w:val="000000" w:themeColor="text1"/>
          <w:sz w:val="22"/>
          <w:szCs w:val="22"/>
        </w:rPr>
        <w:t xml:space="preserve">as </w:t>
      </w:r>
      <w:r w:rsidR="1964253A" w:rsidRPr="567D0713">
        <w:rPr>
          <w:rStyle w:val="normaltextrun"/>
          <w:rFonts w:ascii="Arial" w:hAnsi="Arial" w:cs="Arial"/>
          <w:color w:val="000000" w:themeColor="text1"/>
          <w:sz w:val="22"/>
          <w:szCs w:val="22"/>
        </w:rPr>
        <w:t xml:space="preserve">in </w:t>
      </w:r>
      <w:r w:rsidR="56FE32B9" w:rsidRPr="567D0713">
        <w:rPr>
          <w:rStyle w:val="normaltextrun"/>
          <w:rFonts w:ascii="Arial" w:hAnsi="Arial" w:cs="Arial"/>
          <w:color w:val="000000" w:themeColor="text1"/>
          <w:sz w:val="22"/>
          <w:szCs w:val="22"/>
        </w:rPr>
        <w:t xml:space="preserve">domestic violence education </w:t>
      </w:r>
      <w:r w:rsidR="560979CC" w:rsidRPr="567D0713">
        <w:rPr>
          <w:rStyle w:val="normaltextrun"/>
          <w:rFonts w:ascii="Arial" w:hAnsi="Arial" w:cs="Arial"/>
          <w:color w:val="000000" w:themeColor="text1"/>
          <w:sz w:val="22"/>
          <w:szCs w:val="22"/>
        </w:rPr>
        <w:t xml:space="preserve">and </w:t>
      </w:r>
      <w:r w:rsidR="56FE32B9" w:rsidRPr="567D0713">
        <w:rPr>
          <w:rStyle w:val="normaltextrun"/>
          <w:rFonts w:ascii="Arial" w:hAnsi="Arial" w:cs="Arial"/>
          <w:color w:val="000000" w:themeColor="text1"/>
          <w:sz w:val="22"/>
          <w:szCs w:val="22"/>
        </w:rPr>
        <w:t>outreach, Sojourn</w:t>
      </w:r>
      <w:r w:rsidR="5755AA43" w:rsidRPr="567D0713">
        <w:rPr>
          <w:rStyle w:val="normaltextrun"/>
          <w:rFonts w:ascii="Arial" w:hAnsi="Arial" w:cs="Arial"/>
          <w:color w:val="000000" w:themeColor="text1"/>
          <w:sz w:val="22"/>
          <w:szCs w:val="22"/>
        </w:rPr>
        <w:t xml:space="preserve"> exceeded </w:t>
      </w:r>
      <w:r w:rsidR="14CF9B28" w:rsidRPr="567D0713">
        <w:rPr>
          <w:rStyle w:val="normaltextrun"/>
          <w:rFonts w:ascii="Arial" w:hAnsi="Arial" w:cs="Arial"/>
          <w:color w:val="000000" w:themeColor="text1"/>
          <w:sz w:val="22"/>
          <w:szCs w:val="22"/>
        </w:rPr>
        <w:t>its</w:t>
      </w:r>
      <w:r w:rsidR="5755AA43" w:rsidRPr="567D0713">
        <w:rPr>
          <w:rStyle w:val="normaltextrun"/>
          <w:rFonts w:ascii="Arial" w:hAnsi="Arial" w:cs="Arial"/>
          <w:color w:val="000000" w:themeColor="text1"/>
          <w:sz w:val="22"/>
          <w:szCs w:val="22"/>
        </w:rPr>
        <w:t xml:space="preserve"> annual goal by over 400 percent. </w:t>
      </w:r>
      <w:r w:rsidR="56FE32B9" w:rsidRPr="567D0713">
        <w:rPr>
          <w:rStyle w:val="normaltextrun"/>
          <w:rFonts w:ascii="Arial" w:hAnsi="Arial" w:cs="Arial"/>
          <w:color w:val="000000" w:themeColor="text1"/>
          <w:sz w:val="22"/>
          <w:szCs w:val="22"/>
        </w:rPr>
        <w:t xml:space="preserve">Other services, such as our rapid rehousing program, served over 300 percent more clients than the last fiscal year. </w:t>
      </w:r>
      <w:r w:rsidR="5755AA43" w:rsidRPr="567D0713">
        <w:rPr>
          <w:rStyle w:val="normaltextrun"/>
          <w:rFonts w:ascii="Arial" w:hAnsi="Arial" w:cs="Arial"/>
          <w:color w:val="000000" w:themeColor="text1"/>
          <w:sz w:val="22"/>
          <w:szCs w:val="22"/>
        </w:rPr>
        <w:t xml:space="preserve">Through our dedicated staff, the program </w:t>
      </w:r>
      <w:r w:rsidR="2DF473C0" w:rsidRPr="567D0713">
        <w:rPr>
          <w:rStyle w:val="normaltextrun"/>
          <w:rFonts w:ascii="Arial" w:hAnsi="Arial" w:cs="Arial"/>
          <w:color w:val="000000" w:themeColor="text1"/>
          <w:sz w:val="22"/>
          <w:szCs w:val="22"/>
        </w:rPr>
        <w:t>provided num</w:t>
      </w:r>
      <w:r w:rsidR="5755AA43" w:rsidRPr="567D0713">
        <w:rPr>
          <w:rStyle w:val="normaltextrun"/>
          <w:rFonts w:ascii="Arial" w:hAnsi="Arial" w:cs="Arial"/>
          <w:color w:val="000000" w:themeColor="text1"/>
          <w:sz w:val="22"/>
          <w:szCs w:val="22"/>
        </w:rPr>
        <w:t>erous adults and their children the</w:t>
      </w:r>
      <w:r w:rsidR="2DF473C0" w:rsidRPr="567D0713">
        <w:rPr>
          <w:rStyle w:val="normaltextrun"/>
          <w:rFonts w:ascii="Arial" w:hAnsi="Arial" w:cs="Arial"/>
          <w:color w:val="000000" w:themeColor="text1"/>
          <w:sz w:val="22"/>
          <w:szCs w:val="22"/>
        </w:rPr>
        <w:t xml:space="preserve"> refuge and support they </w:t>
      </w:r>
      <w:r w:rsidR="5755AA43" w:rsidRPr="567D0713">
        <w:rPr>
          <w:rStyle w:val="normaltextrun"/>
          <w:rFonts w:ascii="Arial" w:hAnsi="Arial" w:cs="Arial"/>
          <w:color w:val="000000" w:themeColor="text1"/>
          <w:sz w:val="22"/>
          <w:szCs w:val="22"/>
        </w:rPr>
        <w:t>needed to</w:t>
      </w:r>
      <w:r w:rsidR="2DF473C0" w:rsidRPr="567D0713">
        <w:rPr>
          <w:rStyle w:val="normaltextrun"/>
          <w:rFonts w:ascii="Arial" w:hAnsi="Arial" w:cs="Arial"/>
          <w:color w:val="000000" w:themeColor="text1"/>
          <w:sz w:val="22"/>
          <w:szCs w:val="22"/>
        </w:rPr>
        <w:t xml:space="preserve"> successfully rebuild their lives. </w:t>
      </w:r>
    </w:p>
    <w:p w14:paraId="2B00C6B3" w14:textId="77777777" w:rsidR="001A6570" w:rsidRPr="005E30B5" w:rsidRDefault="001A6570" w:rsidP="001A6570">
      <w:pPr>
        <w:pStyle w:val="paragraph"/>
        <w:shd w:val="clear" w:color="auto" w:fill="FFFFFF"/>
        <w:spacing w:before="0" w:beforeAutospacing="0" w:after="0" w:afterAutospacing="0"/>
        <w:textAlignment w:val="baseline"/>
        <w:rPr>
          <w:rFonts w:ascii="Arial" w:hAnsi="Arial" w:cs="Arial"/>
          <w:color w:val="000000"/>
          <w:sz w:val="22"/>
          <w:szCs w:val="22"/>
        </w:rPr>
      </w:pPr>
    </w:p>
    <w:p w14:paraId="15029D8D" w14:textId="3D27E1AD" w:rsidR="008B6106" w:rsidRDefault="00E9036F" w:rsidP="001A6570">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Indeed, </w:t>
      </w:r>
      <w:r w:rsidR="008B6106" w:rsidRPr="00971616">
        <w:rPr>
          <w:rStyle w:val="normaltextrun"/>
          <w:rFonts w:ascii="Arial" w:hAnsi="Arial" w:cs="Arial"/>
          <w:color w:val="000000"/>
          <w:sz w:val="22"/>
          <w:szCs w:val="22"/>
        </w:rPr>
        <w:t xml:space="preserve">Sojourn serves </w:t>
      </w:r>
      <w:r w:rsidR="0024269A">
        <w:rPr>
          <w:rStyle w:val="normaltextrun"/>
          <w:rFonts w:ascii="Arial" w:hAnsi="Arial" w:cs="Arial"/>
          <w:color w:val="000000"/>
          <w:sz w:val="22"/>
          <w:szCs w:val="22"/>
        </w:rPr>
        <w:t xml:space="preserve">domestic violence </w:t>
      </w:r>
      <w:r w:rsidR="007E7901">
        <w:rPr>
          <w:rStyle w:val="normaltextrun"/>
          <w:rFonts w:ascii="Arial" w:hAnsi="Arial" w:cs="Arial"/>
          <w:color w:val="000000"/>
          <w:sz w:val="22"/>
          <w:szCs w:val="22"/>
        </w:rPr>
        <w:t>survivors</w:t>
      </w:r>
      <w:r w:rsidR="008B6106" w:rsidRPr="00971616">
        <w:rPr>
          <w:rStyle w:val="normaltextrun"/>
          <w:rFonts w:ascii="Arial" w:hAnsi="Arial" w:cs="Arial"/>
          <w:color w:val="000000"/>
          <w:sz w:val="22"/>
          <w:szCs w:val="22"/>
        </w:rPr>
        <w:t xml:space="preserve"> from across Los Angeles County regardless of age, race, or ethnicity. </w:t>
      </w:r>
      <w:r w:rsidR="008B6106">
        <w:rPr>
          <w:rStyle w:val="normaltextrun"/>
          <w:rFonts w:ascii="Arial" w:hAnsi="Arial" w:cs="Arial"/>
          <w:color w:val="000000"/>
          <w:sz w:val="22"/>
          <w:szCs w:val="22"/>
        </w:rPr>
        <w:t xml:space="preserve">Indeed, </w:t>
      </w:r>
      <w:r w:rsidR="008B6106" w:rsidRPr="00971616">
        <w:rPr>
          <w:rStyle w:val="normaltextrun"/>
          <w:rFonts w:ascii="Arial" w:hAnsi="Arial" w:cs="Arial"/>
          <w:color w:val="000000"/>
          <w:sz w:val="22"/>
          <w:szCs w:val="22"/>
        </w:rPr>
        <w:t xml:space="preserve">Sojourn prides itself on welcoming </w:t>
      </w:r>
      <w:r w:rsidR="0014431F">
        <w:rPr>
          <w:rStyle w:val="normaltextrun"/>
          <w:rFonts w:ascii="Arial" w:hAnsi="Arial" w:cs="Arial"/>
          <w:color w:val="000000"/>
          <w:sz w:val="22"/>
          <w:szCs w:val="22"/>
        </w:rPr>
        <w:t>those</w:t>
      </w:r>
      <w:r w:rsidR="008B6106" w:rsidRPr="00971616">
        <w:rPr>
          <w:rStyle w:val="normaltextrun"/>
          <w:rFonts w:ascii="Arial" w:hAnsi="Arial" w:cs="Arial"/>
          <w:color w:val="000000"/>
          <w:sz w:val="22"/>
          <w:szCs w:val="22"/>
        </w:rPr>
        <w:t xml:space="preserve"> who have difficulty finding shelter at other organizations, such as those who are </w:t>
      </w:r>
      <w:r w:rsidR="008B6106" w:rsidRPr="00927E35">
        <w:rPr>
          <w:rStyle w:val="normaltextrun"/>
          <w:rFonts w:ascii="Arial" w:hAnsi="Arial" w:cs="Arial"/>
          <w:color w:val="000000"/>
          <w:sz w:val="22"/>
          <w:szCs w:val="22"/>
        </w:rPr>
        <w:t>immigrants, non-English speaking, undocumented, with multiple children, pregnant, LGBT, substance addicted, mentally ill, or deaf or disabled</w:t>
      </w:r>
      <w:r w:rsidR="008B6106" w:rsidRPr="00971616">
        <w:rPr>
          <w:rStyle w:val="normaltextrun"/>
          <w:rFonts w:ascii="Arial" w:hAnsi="Arial" w:cs="Arial"/>
          <w:color w:val="000000"/>
          <w:sz w:val="22"/>
          <w:szCs w:val="22"/>
        </w:rPr>
        <w:t>.</w:t>
      </w:r>
      <w:r w:rsidR="008B6106">
        <w:rPr>
          <w:rStyle w:val="normaltextrun"/>
          <w:rFonts w:ascii="Arial" w:hAnsi="Arial" w:cs="Arial"/>
          <w:color w:val="000000"/>
          <w:sz w:val="22"/>
          <w:szCs w:val="22"/>
        </w:rPr>
        <w:t xml:space="preserve"> These efforts are facilitated through our trained staff and volunteers, who support clients from first contact until they are guided into permanent housing. To this end, the program maintains a</w:t>
      </w:r>
      <w:r w:rsidR="008B6106" w:rsidRPr="00971616">
        <w:rPr>
          <w:rStyle w:val="normaltextrun"/>
          <w:rFonts w:ascii="Arial" w:hAnsi="Arial" w:cs="Arial"/>
          <w:color w:val="000000"/>
          <w:sz w:val="22"/>
          <w:szCs w:val="22"/>
        </w:rPr>
        <w:t xml:space="preserve"> 24/7 hotline; two shelters; peer counseling and clinical therapy; support groups; legal and court assistance and advocacy, including advice and representation from Sojourn’s Director of Legal Services; benefits screening; social services assistance and advocacy; community education; outreach; prevention programs; food, clothing, and transportation; housing and resource referral. Other programs include Sojourn’s Children’s Program, which is an empowerment model that provides children with individual counseling and educational group services focusing on domestic violence, safety-planning and healthy self-expression.  </w:t>
      </w:r>
    </w:p>
    <w:p w14:paraId="57D388BC" w14:textId="77777777" w:rsidR="001A6570" w:rsidRPr="001A6570" w:rsidRDefault="001A6570" w:rsidP="001A6570">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2062DD1A" w14:textId="77777777" w:rsidR="008B6106" w:rsidRDefault="008B6106" w:rsidP="001A6570">
      <w:pPr>
        <w:pStyle w:val="paragraph"/>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In understanding that domestic violence is systemic, Sojourn also </w:t>
      </w:r>
      <w:r w:rsidR="0007241A">
        <w:rPr>
          <w:rStyle w:val="normaltextrun"/>
          <w:rFonts w:ascii="Arial" w:hAnsi="Arial" w:cs="Arial"/>
          <w:sz w:val="22"/>
          <w:szCs w:val="22"/>
        </w:rPr>
        <w:t>provides</w:t>
      </w:r>
      <w:r>
        <w:rPr>
          <w:rStyle w:val="normaltextrun"/>
          <w:rFonts w:ascii="Arial" w:hAnsi="Arial" w:cs="Arial"/>
          <w:sz w:val="22"/>
          <w:szCs w:val="22"/>
        </w:rPr>
        <w:t xml:space="preserve"> outreach and education programming. Through these programs, Sojourn educates</w:t>
      </w:r>
      <w:r w:rsidRPr="00971616">
        <w:rPr>
          <w:rStyle w:val="normaltextrun"/>
          <w:rFonts w:ascii="Arial" w:hAnsi="Arial" w:cs="Arial"/>
          <w:sz w:val="22"/>
          <w:szCs w:val="22"/>
        </w:rPr>
        <w:t xml:space="preserve"> the community, including school children, about the prevalence of domestic violence and the attitudes </w:t>
      </w:r>
      <w:r>
        <w:rPr>
          <w:rStyle w:val="normaltextrun"/>
          <w:rFonts w:ascii="Arial" w:hAnsi="Arial" w:cs="Arial"/>
          <w:sz w:val="22"/>
          <w:szCs w:val="22"/>
        </w:rPr>
        <w:t>and behaviors that underlie it</w:t>
      </w:r>
      <w:r w:rsidRPr="00971616">
        <w:rPr>
          <w:rStyle w:val="normaltextrun"/>
          <w:rFonts w:ascii="Arial" w:hAnsi="Arial" w:cs="Arial"/>
          <w:sz w:val="22"/>
          <w:szCs w:val="22"/>
        </w:rPr>
        <w:t>.</w:t>
      </w:r>
      <w:r>
        <w:rPr>
          <w:rStyle w:val="normaltextrun"/>
          <w:rFonts w:ascii="Arial" w:hAnsi="Arial" w:cs="Arial"/>
          <w:sz w:val="22"/>
          <w:szCs w:val="22"/>
        </w:rPr>
        <w:t xml:space="preserve"> These programs build awareness and knowledge of resources to both address and prevent domestic violence in our community. Ultimately, Sojourn is working to facilitate a larger cultural change that will make Santa Monica safer and healthier. </w:t>
      </w:r>
    </w:p>
    <w:p w14:paraId="0BC8EEBD" w14:textId="77777777" w:rsidR="008B6106" w:rsidRPr="00971616" w:rsidRDefault="008B6106" w:rsidP="008B6106">
      <w:pPr>
        <w:rPr>
          <w:rFonts w:ascii="Arial" w:hAnsi="Arial" w:cs="Arial"/>
          <w:sz w:val="22"/>
          <w:szCs w:val="22"/>
        </w:rPr>
      </w:pPr>
    </w:p>
    <w:p w14:paraId="367B764B" w14:textId="77777777" w:rsidR="008B6106" w:rsidRPr="00971616" w:rsidRDefault="008B6106" w:rsidP="008B6106">
      <w:pPr>
        <w:widowControl/>
        <w:autoSpaceDE/>
        <w:autoSpaceDN/>
        <w:adjustRightInd/>
        <w:rPr>
          <w:rFonts w:ascii="Times New Roman" w:eastAsia="Times New Roman"/>
          <w:b/>
          <w:sz w:val="24"/>
          <w:lang w:eastAsia="zh-CN"/>
        </w:rPr>
      </w:pPr>
      <w:r w:rsidRPr="00971616">
        <w:rPr>
          <w:rFonts w:ascii="Times New Roman" w:eastAsia="Times New Roman"/>
          <w:b/>
          <w:sz w:val="24"/>
          <w:lang w:eastAsia="zh-CN"/>
        </w:rPr>
        <w:t>SHELTERED ADULTS</w:t>
      </w:r>
    </w:p>
    <w:p w14:paraId="3975E67A" w14:textId="77777777" w:rsidR="008B6106" w:rsidRDefault="008B6106" w:rsidP="008B6106">
      <w:pPr>
        <w:widowControl/>
        <w:autoSpaceDE/>
        <w:autoSpaceDN/>
        <w:adjustRightInd/>
        <w:rPr>
          <w:rFonts w:ascii="Times New Roman" w:eastAsia="Times New Roman"/>
          <w:b/>
          <w:sz w:val="24"/>
          <w:lang w:eastAsia="zh-CN"/>
        </w:rPr>
      </w:pPr>
    </w:p>
    <w:p w14:paraId="7B1797E1" w14:textId="77777777" w:rsidR="008B6106" w:rsidRDefault="008B6106" w:rsidP="008B6106">
      <w:pPr>
        <w:widowControl/>
        <w:autoSpaceDE/>
        <w:autoSpaceDN/>
        <w:adjustRightInd/>
        <w:rPr>
          <w:rStyle w:val="normaltextrun"/>
          <w:rFonts w:ascii="Arial" w:hAnsi="Arial" w:cs="Arial"/>
          <w:color w:val="000000"/>
          <w:sz w:val="22"/>
          <w:szCs w:val="22"/>
        </w:rPr>
      </w:pPr>
      <w:r>
        <w:rPr>
          <w:rStyle w:val="normaltextrun"/>
          <w:rFonts w:ascii="Arial" w:hAnsi="Arial" w:cs="Arial"/>
          <w:color w:val="000000"/>
          <w:sz w:val="22"/>
          <w:szCs w:val="22"/>
        </w:rPr>
        <w:t>Without Sojourn’s shelters</w:t>
      </w:r>
      <w:r w:rsidRPr="00170F4A">
        <w:rPr>
          <w:rStyle w:val="normaltextrun"/>
          <w:rFonts w:ascii="Arial" w:hAnsi="Arial" w:cs="Arial"/>
          <w:color w:val="000000"/>
          <w:sz w:val="22"/>
          <w:szCs w:val="22"/>
        </w:rPr>
        <w:t>, many survivors would either be forced to live with their abusers or face homelessness. The 2020 LAHSA Homeless Count shows that while there was a 5% decrease in the number of homeless people reporting a history of domestic violence, there was a 51% increase in the number of people reporting that they were homeless because they were fl</w:t>
      </w:r>
      <w:r>
        <w:rPr>
          <w:rStyle w:val="normaltextrun"/>
          <w:rFonts w:ascii="Arial" w:hAnsi="Arial" w:cs="Arial"/>
          <w:color w:val="000000"/>
          <w:sz w:val="22"/>
          <w:szCs w:val="22"/>
        </w:rPr>
        <w:t>eeing intimate partner violence</w:t>
      </w:r>
      <w:r w:rsidRPr="00170F4A">
        <w:rPr>
          <w:rStyle w:val="normaltextrun"/>
          <w:rFonts w:ascii="Arial" w:hAnsi="Arial" w:cs="Arial"/>
          <w:color w:val="000000"/>
          <w:sz w:val="22"/>
          <w:szCs w:val="22"/>
        </w:rPr>
        <w:t xml:space="preserve">. Victims fleeing violence in their homes often tend to be among those who are the lowest paid, and who run the most risk of losing their jobs during the pandemic as the ebb and flow of the pandemic surges happen. These victims of violence </w:t>
      </w:r>
      <w:r>
        <w:rPr>
          <w:rStyle w:val="normaltextrun"/>
          <w:rFonts w:ascii="Arial" w:hAnsi="Arial" w:cs="Arial"/>
          <w:color w:val="000000"/>
          <w:sz w:val="22"/>
          <w:szCs w:val="22"/>
        </w:rPr>
        <w:t xml:space="preserve">also have the </w:t>
      </w:r>
      <w:r w:rsidRPr="00170F4A">
        <w:rPr>
          <w:rStyle w:val="normaltextrun"/>
          <w:rFonts w:ascii="Arial" w:hAnsi="Arial" w:cs="Arial"/>
          <w:color w:val="000000"/>
          <w:sz w:val="22"/>
          <w:szCs w:val="22"/>
        </w:rPr>
        <w:t>added burden of finding safe and confidential housing (meaning they cannot look for housing in what is considered their danger zone – where their batterer may l</w:t>
      </w:r>
      <w:r>
        <w:rPr>
          <w:rStyle w:val="normaltextrun"/>
          <w:rFonts w:ascii="Arial" w:hAnsi="Arial" w:cs="Arial"/>
          <w:color w:val="000000"/>
          <w:sz w:val="22"/>
          <w:szCs w:val="22"/>
        </w:rPr>
        <w:t>ive, work or have associations). Sojourn’s shelters directly address these challenges, providing the safe shelter, food, and support they need to rebuild their lives.</w:t>
      </w:r>
    </w:p>
    <w:p w14:paraId="532A9078" w14:textId="7E094D9D" w:rsidR="008B6106" w:rsidRDefault="008B6106" w:rsidP="008B6106">
      <w:pPr>
        <w:widowControl/>
        <w:autoSpaceDE/>
        <w:autoSpaceDN/>
        <w:adjustRightInd/>
        <w:rPr>
          <w:rFonts w:ascii="Times New Roman" w:eastAsia="Times New Roman"/>
          <w:b/>
          <w:sz w:val="24"/>
          <w:lang w:eastAsia="zh-CN"/>
        </w:rPr>
      </w:pPr>
    </w:p>
    <w:p w14:paraId="45F377C5" w14:textId="2846A499" w:rsidR="007A7F0B" w:rsidRDefault="007A7F0B" w:rsidP="008B6106">
      <w:pPr>
        <w:widowControl/>
        <w:autoSpaceDE/>
        <w:autoSpaceDN/>
        <w:adjustRightInd/>
        <w:rPr>
          <w:rFonts w:ascii="Times New Roman" w:eastAsia="Times New Roman"/>
          <w:b/>
          <w:sz w:val="24"/>
          <w:lang w:eastAsia="zh-CN"/>
        </w:rPr>
      </w:pPr>
    </w:p>
    <w:p w14:paraId="392547DE" w14:textId="77777777" w:rsidR="007A7F0B" w:rsidRPr="00971616" w:rsidRDefault="007A7F0B" w:rsidP="008B6106">
      <w:pPr>
        <w:widowControl/>
        <w:autoSpaceDE/>
        <w:autoSpaceDN/>
        <w:adjustRightInd/>
        <w:rPr>
          <w:rFonts w:ascii="Times New Roman" w:eastAsia="Times New Roman"/>
          <w:b/>
          <w:sz w:val="24"/>
          <w:lang w:eastAsia="zh-CN"/>
        </w:rPr>
      </w:pPr>
    </w:p>
    <w:p w14:paraId="22F51DA4" w14:textId="40F6C91E" w:rsidR="008B6106" w:rsidRDefault="008B6106" w:rsidP="008B6106">
      <w:pPr>
        <w:rPr>
          <w:rFonts w:ascii="Arial" w:hAnsi="Arial" w:cs="Arial"/>
          <w:sz w:val="22"/>
          <w:szCs w:val="22"/>
        </w:rPr>
      </w:pPr>
      <w:r w:rsidRPr="0271BFD0">
        <w:rPr>
          <w:rFonts w:ascii="Arial" w:hAnsi="Arial" w:cs="Arial"/>
          <w:sz w:val="22"/>
          <w:szCs w:val="22"/>
        </w:rPr>
        <w:lastRenderedPageBreak/>
        <w:t xml:space="preserve">During this </w:t>
      </w:r>
      <w:r w:rsidR="00E50200">
        <w:rPr>
          <w:rFonts w:ascii="Arial" w:hAnsi="Arial" w:cs="Arial"/>
          <w:sz w:val="22"/>
          <w:szCs w:val="22"/>
        </w:rPr>
        <w:t>fiscal year</w:t>
      </w:r>
      <w:r w:rsidRPr="0271BFD0">
        <w:rPr>
          <w:rFonts w:ascii="Arial" w:hAnsi="Arial" w:cs="Arial"/>
          <w:sz w:val="22"/>
          <w:szCs w:val="22"/>
        </w:rPr>
        <w:t xml:space="preserve">, </w:t>
      </w:r>
      <w:r w:rsidR="00E50200">
        <w:rPr>
          <w:rFonts w:ascii="Arial" w:hAnsi="Arial" w:cs="Arial"/>
          <w:sz w:val="22"/>
          <w:szCs w:val="22"/>
        </w:rPr>
        <w:t>Sojourn</w:t>
      </w:r>
      <w:r w:rsidRPr="0271BFD0">
        <w:rPr>
          <w:rFonts w:ascii="Arial" w:hAnsi="Arial" w:cs="Arial"/>
          <w:sz w:val="22"/>
          <w:szCs w:val="22"/>
        </w:rPr>
        <w:t xml:space="preserve"> provided shelter </w:t>
      </w:r>
      <w:r w:rsidR="00E50200">
        <w:rPr>
          <w:rFonts w:ascii="Arial" w:hAnsi="Arial" w:cs="Arial"/>
          <w:sz w:val="22"/>
          <w:szCs w:val="22"/>
        </w:rPr>
        <w:t xml:space="preserve">and comprehensive services </w:t>
      </w:r>
      <w:r w:rsidRPr="0271BFD0">
        <w:rPr>
          <w:rFonts w:ascii="Arial" w:hAnsi="Arial" w:cs="Arial"/>
          <w:sz w:val="22"/>
          <w:szCs w:val="22"/>
        </w:rPr>
        <w:t xml:space="preserve">to </w:t>
      </w:r>
      <w:r w:rsidR="009A4877">
        <w:rPr>
          <w:rFonts w:ascii="Arial" w:hAnsi="Arial" w:cs="Arial"/>
          <w:sz w:val="22"/>
          <w:szCs w:val="22"/>
        </w:rPr>
        <w:t>20</w:t>
      </w:r>
      <w:r w:rsidRPr="0271BFD0">
        <w:rPr>
          <w:rFonts w:ascii="Arial" w:hAnsi="Arial" w:cs="Arial"/>
          <w:sz w:val="22"/>
          <w:szCs w:val="22"/>
        </w:rPr>
        <w:t xml:space="preserve"> clients through our Crisis Shelter program, of whom </w:t>
      </w:r>
      <w:r w:rsidR="009A4877">
        <w:rPr>
          <w:rFonts w:ascii="Arial" w:hAnsi="Arial" w:cs="Arial"/>
          <w:sz w:val="22"/>
          <w:szCs w:val="22"/>
        </w:rPr>
        <w:t>eight</w:t>
      </w:r>
      <w:r w:rsidRPr="0271BFD0">
        <w:rPr>
          <w:rFonts w:ascii="Arial" w:hAnsi="Arial" w:cs="Arial"/>
          <w:sz w:val="22"/>
          <w:szCs w:val="22"/>
        </w:rPr>
        <w:t xml:space="preserve"> were adults and </w:t>
      </w:r>
      <w:r w:rsidR="009A4877">
        <w:rPr>
          <w:rFonts w:ascii="Arial" w:hAnsi="Arial" w:cs="Arial"/>
          <w:sz w:val="22"/>
          <w:szCs w:val="22"/>
        </w:rPr>
        <w:t>twelve</w:t>
      </w:r>
      <w:r w:rsidRPr="0271BFD0">
        <w:rPr>
          <w:rFonts w:ascii="Arial" w:hAnsi="Arial" w:cs="Arial"/>
          <w:sz w:val="22"/>
          <w:szCs w:val="22"/>
        </w:rPr>
        <w:t xml:space="preserve"> were children. </w:t>
      </w:r>
      <w:r w:rsidR="009A4877">
        <w:rPr>
          <w:rFonts w:ascii="Arial" w:hAnsi="Arial" w:cs="Arial"/>
          <w:sz w:val="22"/>
          <w:szCs w:val="22"/>
        </w:rPr>
        <w:t>Fifteen</w:t>
      </w:r>
      <w:r w:rsidRPr="0271BFD0">
        <w:rPr>
          <w:rFonts w:ascii="Arial" w:hAnsi="Arial" w:cs="Arial"/>
          <w:sz w:val="22"/>
          <w:szCs w:val="22"/>
        </w:rPr>
        <w:t xml:space="preserve"> adults and </w:t>
      </w:r>
      <w:r w:rsidR="009A4877">
        <w:rPr>
          <w:rFonts w:ascii="Arial" w:hAnsi="Arial" w:cs="Arial"/>
          <w:sz w:val="22"/>
          <w:szCs w:val="22"/>
        </w:rPr>
        <w:t>five</w:t>
      </w:r>
      <w:r>
        <w:rPr>
          <w:rFonts w:ascii="Arial" w:hAnsi="Arial" w:cs="Arial"/>
          <w:sz w:val="22"/>
          <w:szCs w:val="22"/>
        </w:rPr>
        <w:t xml:space="preserve"> </w:t>
      </w:r>
      <w:r w:rsidRPr="0271BFD0">
        <w:rPr>
          <w:rFonts w:ascii="Arial" w:hAnsi="Arial" w:cs="Arial"/>
          <w:sz w:val="22"/>
          <w:szCs w:val="22"/>
        </w:rPr>
        <w:t xml:space="preserve">children were </w:t>
      </w:r>
      <w:r>
        <w:rPr>
          <w:rFonts w:ascii="Arial" w:hAnsi="Arial" w:cs="Arial"/>
          <w:sz w:val="22"/>
          <w:szCs w:val="22"/>
        </w:rPr>
        <w:t xml:space="preserve">also </w:t>
      </w:r>
      <w:r w:rsidRPr="0271BFD0">
        <w:rPr>
          <w:rFonts w:ascii="Arial" w:hAnsi="Arial" w:cs="Arial"/>
          <w:sz w:val="22"/>
          <w:szCs w:val="22"/>
        </w:rPr>
        <w:t>sheltered through Sojourn’s Adams House program. Services provided inc</w:t>
      </w:r>
      <w:r w:rsidR="00E50200">
        <w:rPr>
          <w:rFonts w:ascii="Arial" w:hAnsi="Arial" w:cs="Arial"/>
          <w:sz w:val="22"/>
          <w:szCs w:val="22"/>
        </w:rPr>
        <w:t>luded shelter,</w:t>
      </w:r>
      <w:r w:rsidR="00AE3738">
        <w:rPr>
          <w:rFonts w:ascii="Arial" w:hAnsi="Arial" w:cs="Arial"/>
          <w:sz w:val="22"/>
          <w:szCs w:val="22"/>
        </w:rPr>
        <w:t xml:space="preserve"> therapy, food, clothing</w:t>
      </w:r>
      <w:r w:rsidRPr="0271BFD0">
        <w:rPr>
          <w:rFonts w:ascii="Arial" w:hAnsi="Arial" w:cs="Arial"/>
          <w:sz w:val="22"/>
          <w:szCs w:val="22"/>
        </w:rPr>
        <w:t xml:space="preserve">, applications for housing and transitional shelter programs, parenting skills education, and peer and group support. </w:t>
      </w:r>
    </w:p>
    <w:p w14:paraId="307EF272" w14:textId="77777777" w:rsidR="00AE3738" w:rsidRDefault="00AE3738" w:rsidP="008B6106">
      <w:pPr>
        <w:rPr>
          <w:rFonts w:ascii="Arial" w:hAnsi="Arial" w:cs="Arial"/>
          <w:sz w:val="22"/>
          <w:szCs w:val="22"/>
        </w:rPr>
      </w:pPr>
    </w:p>
    <w:p w14:paraId="1127DF66" w14:textId="3FB04322" w:rsidR="00AE3738" w:rsidRPr="000F7F07" w:rsidRDefault="00AE3738" w:rsidP="00AE3738">
      <w:pPr>
        <w:spacing w:line="276" w:lineRule="auto"/>
        <w:rPr>
          <w:rFonts w:ascii="Arial" w:hAnsi="Arial" w:cs="Arial"/>
          <w:sz w:val="22"/>
          <w:szCs w:val="22"/>
        </w:rPr>
      </w:pPr>
      <w:r>
        <w:rPr>
          <w:rFonts w:ascii="Arial" w:hAnsi="Arial" w:cs="Arial"/>
          <w:sz w:val="22"/>
          <w:szCs w:val="22"/>
        </w:rPr>
        <w:t>Importantly, as almost all participants who enter Sojourn have</w:t>
      </w:r>
      <w:r w:rsidRPr="006E6D11">
        <w:rPr>
          <w:rFonts w:ascii="Arial" w:hAnsi="Arial" w:cs="Arial"/>
          <w:sz w:val="22"/>
          <w:szCs w:val="22"/>
        </w:rPr>
        <w:t xml:space="preserve"> little or no income</w:t>
      </w:r>
      <w:r>
        <w:rPr>
          <w:rFonts w:ascii="Arial" w:hAnsi="Arial" w:cs="Arial"/>
          <w:sz w:val="22"/>
          <w:szCs w:val="22"/>
        </w:rPr>
        <w:t xml:space="preserve">, the program offers </w:t>
      </w:r>
      <w:r w:rsidRPr="006E6D11">
        <w:rPr>
          <w:rFonts w:ascii="Arial" w:hAnsi="Arial" w:cs="Arial"/>
          <w:sz w:val="22"/>
          <w:szCs w:val="22"/>
        </w:rPr>
        <w:t xml:space="preserve">case management to help </w:t>
      </w:r>
      <w:r>
        <w:rPr>
          <w:rFonts w:ascii="Arial" w:hAnsi="Arial" w:cs="Arial"/>
          <w:sz w:val="22"/>
          <w:szCs w:val="22"/>
        </w:rPr>
        <w:t>our clients</w:t>
      </w:r>
      <w:r w:rsidRPr="006E6D11">
        <w:rPr>
          <w:rFonts w:ascii="Arial" w:hAnsi="Arial" w:cs="Arial"/>
          <w:sz w:val="22"/>
          <w:szCs w:val="22"/>
        </w:rPr>
        <w:t xml:space="preserve"> obtain </w:t>
      </w:r>
      <w:r>
        <w:rPr>
          <w:rFonts w:ascii="Arial" w:hAnsi="Arial" w:cs="Arial"/>
          <w:sz w:val="22"/>
          <w:szCs w:val="22"/>
        </w:rPr>
        <w:t xml:space="preserve">employment or any financial benefits </w:t>
      </w:r>
      <w:r w:rsidRPr="006E6D11">
        <w:rPr>
          <w:rFonts w:ascii="Arial" w:hAnsi="Arial" w:cs="Arial"/>
          <w:sz w:val="22"/>
          <w:szCs w:val="22"/>
        </w:rPr>
        <w:t>for which they qualify</w:t>
      </w:r>
      <w:r>
        <w:rPr>
          <w:rFonts w:ascii="Arial" w:hAnsi="Arial" w:cs="Arial"/>
          <w:sz w:val="22"/>
          <w:szCs w:val="22"/>
        </w:rPr>
        <w:t xml:space="preserve">. This support is vital in helping our clients achieve independence. </w:t>
      </w:r>
      <w:r w:rsidR="00BD5DA9">
        <w:rPr>
          <w:rFonts w:ascii="Arial" w:hAnsi="Arial" w:cs="Arial"/>
          <w:sz w:val="22"/>
          <w:szCs w:val="22"/>
        </w:rPr>
        <w:t>This fiscal year, seven clients were linked to benefits to increase their income.</w:t>
      </w:r>
    </w:p>
    <w:p w14:paraId="41B219AE" w14:textId="77777777" w:rsidR="008B6106" w:rsidRPr="00971616" w:rsidRDefault="008B6106" w:rsidP="008B6106">
      <w:pPr>
        <w:rPr>
          <w:rFonts w:ascii="Arial" w:hAnsi="Arial" w:cs="Arial"/>
          <w:sz w:val="22"/>
          <w:szCs w:val="22"/>
        </w:rPr>
      </w:pPr>
    </w:p>
    <w:p w14:paraId="689008F1" w14:textId="77777777" w:rsidR="008B6106" w:rsidRPr="00971616" w:rsidRDefault="008B6106" w:rsidP="008B6106">
      <w:pPr>
        <w:rPr>
          <w:rFonts w:ascii="Arial" w:hAnsi="Arial" w:cs="Arial"/>
          <w:b/>
          <w:sz w:val="22"/>
          <w:szCs w:val="22"/>
        </w:rPr>
      </w:pPr>
      <w:r w:rsidRPr="00971616">
        <w:rPr>
          <w:rFonts w:ascii="Arial" w:hAnsi="Arial" w:cs="Arial"/>
          <w:b/>
          <w:sz w:val="22"/>
          <w:szCs w:val="22"/>
        </w:rPr>
        <w:t>THERAPY SERVICES:</w:t>
      </w:r>
    </w:p>
    <w:p w14:paraId="78B3F27E" w14:textId="77777777" w:rsidR="008B6106" w:rsidRDefault="008B6106" w:rsidP="008B6106">
      <w:pPr>
        <w:rPr>
          <w:rFonts w:ascii="Arial" w:hAnsi="Arial" w:cs="Arial"/>
          <w:sz w:val="22"/>
          <w:szCs w:val="22"/>
        </w:rPr>
      </w:pPr>
    </w:p>
    <w:p w14:paraId="2A6AD006" w14:textId="77777777" w:rsidR="008B6106" w:rsidRDefault="008B6106" w:rsidP="008B6106">
      <w:pPr>
        <w:rPr>
          <w:rFonts w:ascii="Arial" w:hAnsi="Arial" w:cs="Arial"/>
          <w:sz w:val="22"/>
          <w:szCs w:val="22"/>
        </w:rPr>
      </w:pPr>
      <w:r>
        <w:rPr>
          <w:rFonts w:ascii="Arial" w:hAnsi="Arial" w:cs="Arial"/>
          <w:sz w:val="22"/>
          <w:szCs w:val="22"/>
        </w:rPr>
        <w:t>Sojourn prioritizes the mental health of our clients, recognizing that healing from their trauma is nearly impossible without the professional guidance of a mental health professional. As part of our holistic suite of services, the program provides free therapy services to all our participants, which can be ongoing. These services are essential, providing many the foundation they need to successfully grow and thrive when they become independent.</w:t>
      </w:r>
    </w:p>
    <w:p w14:paraId="5EBB4095" w14:textId="77777777" w:rsidR="008B6106" w:rsidRPr="00971616" w:rsidRDefault="008B6106" w:rsidP="008B6106">
      <w:pPr>
        <w:rPr>
          <w:rFonts w:ascii="Arial" w:hAnsi="Arial" w:cs="Arial"/>
          <w:sz w:val="22"/>
          <w:szCs w:val="22"/>
        </w:rPr>
      </w:pPr>
    </w:p>
    <w:p w14:paraId="50A97C21" w14:textId="14D7CD80" w:rsidR="00AE3738" w:rsidRPr="00971616" w:rsidRDefault="2DF473C0" w:rsidP="008B6106">
      <w:pPr>
        <w:rPr>
          <w:rFonts w:ascii="Arial" w:hAnsi="Arial" w:cs="Arial"/>
          <w:sz w:val="22"/>
          <w:szCs w:val="22"/>
        </w:rPr>
      </w:pPr>
      <w:r w:rsidRPr="3B018AAE">
        <w:rPr>
          <w:rFonts w:ascii="Arial" w:hAnsi="Arial" w:cs="Arial"/>
          <w:sz w:val="22"/>
          <w:szCs w:val="22"/>
        </w:rPr>
        <w:t xml:space="preserve">As part of the contract with the City of Santa Monica, Sojourn’s therapy services provided </w:t>
      </w:r>
      <w:r w:rsidR="50D0CBCF" w:rsidRPr="3B018AAE">
        <w:rPr>
          <w:rFonts w:ascii="Arial" w:hAnsi="Arial" w:cs="Arial"/>
          <w:sz w:val="22"/>
          <w:szCs w:val="22"/>
        </w:rPr>
        <w:t>eight</w:t>
      </w:r>
      <w:r w:rsidRPr="3B018AAE">
        <w:rPr>
          <w:rFonts w:ascii="Arial" w:hAnsi="Arial" w:cs="Arial"/>
          <w:sz w:val="22"/>
          <w:szCs w:val="22"/>
        </w:rPr>
        <w:t xml:space="preserve"> clients with </w:t>
      </w:r>
      <w:r w:rsidR="50D0CBCF" w:rsidRPr="3B018AAE">
        <w:rPr>
          <w:rFonts w:ascii="Arial" w:hAnsi="Arial" w:cs="Arial"/>
          <w:sz w:val="22"/>
          <w:szCs w:val="22"/>
        </w:rPr>
        <w:t>84</w:t>
      </w:r>
      <w:r w:rsidRPr="3B018AAE">
        <w:rPr>
          <w:rFonts w:ascii="Arial" w:hAnsi="Arial" w:cs="Arial"/>
          <w:sz w:val="22"/>
          <w:szCs w:val="22"/>
        </w:rPr>
        <w:t xml:space="preserve"> hours of therap</w:t>
      </w:r>
      <w:r w:rsidR="50D0CBCF" w:rsidRPr="3B018AAE">
        <w:rPr>
          <w:rFonts w:ascii="Arial" w:hAnsi="Arial" w:cs="Arial"/>
          <w:sz w:val="22"/>
          <w:szCs w:val="22"/>
        </w:rPr>
        <w:t>y services during this fiscal year</w:t>
      </w:r>
      <w:r w:rsidRPr="3B018AAE">
        <w:rPr>
          <w:rFonts w:ascii="Arial" w:hAnsi="Arial" w:cs="Arial"/>
          <w:sz w:val="22"/>
          <w:szCs w:val="22"/>
        </w:rPr>
        <w:t xml:space="preserve">. Although </w:t>
      </w:r>
      <w:r w:rsidR="50D0CBCF" w:rsidRPr="3B018AAE">
        <w:rPr>
          <w:rFonts w:ascii="Arial" w:hAnsi="Arial" w:cs="Arial"/>
          <w:sz w:val="22"/>
          <w:szCs w:val="22"/>
        </w:rPr>
        <w:t>23</w:t>
      </w:r>
      <w:r w:rsidRPr="3B018AAE">
        <w:rPr>
          <w:rFonts w:ascii="Arial" w:hAnsi="Arial" w:cs="Arial"/>
          <w:sz w:val="22"/>
          <w:szCs w:val="22"/>
        </w:rPr>
        <w:t xml:space="preserve"> adult clients </w:t>
      </w:r>
      <w:r w:rsidR="1470B9A4" w:rsidRPr="3B018AAE">
        <w:rPr>
          <w:rFonts w:ascii="Arial" w:hAnsi="Arial" w:cs="Arial"/>
          <w:sz w:val="22"/>
          <w:szCs w:val="22"/>
        </w:rPr>
        <w:t xml:space="preserve">enrolled in </w:t>
      </w:r>
      <w:r w:rsidR="6C0597C4" w:rsidRPr="3B018AAE">
        <w:rPr>
          <w:rFonts w:ascii="Arial" w:hAnsi="Arial" w:cs="Arial"/>
          <w:sz w:val="22"/>
          <w:szCs w:val="22"/>
        </w:rPr>
        <w:t>Sojourn this reporting period</w:t>
      </w:r>
      <w:r w:rsidR="1470B9A4" w:rsidRPr="3B018AAE">
        <w:rPr>
          <w:rFonts w:ascii="Arial" w:hAnsi="Arial" w:cs="Arial"/>
          <w:sz w:val="22"/>
          <w:szCs w:val="22"/>
        </w:rPr>
        <w:t xml:space="preserve"> and were offered mental health services</w:t>
      </w:r>
      <w:r w:rsidRPr="3B018AAE">
        <w:rPr>
          <w:rFonts w:ascii="Arial" w:hAnsi="Arial" w:cs="Arial"/>
          <w:sz w:val="22"/>
          <w:szCs w:val="22"/>
        </w:rPr>
        <w:t xml:space="preserve">, </w:t>
      </w:r>
      <w:r w:rsidR="1470B9A4" w:rsidRPr="3B018AAE">
        <w:rPr>
          <w:rFonts w:ascii="Arial" w:hAnsi="Arial" w:cs="Arial"/>
          <w:sz w:val="22"/>
          <w:szCs w:val="22"/>
        </w:rPr>
        <w:t>some</w:t>
      </w:r>
      <w:r w:rsidRPr="3B018AAE">
        <w:rPr>
          <w:rFonts w:ascii="Arial" w:hAnsi="Arial" w:cs="Arial"/>
          <w:sz w:val="22"/>
          <w:szCs w:val="22"/>
        </w:rPr>
        <w:t xml:space="preserve"> declined therapy. </w:t>
      </w:r>
      <w:r w:rsidR="50D0CBCF" w:rsidRPr="3B018AAE">
        <w:rPr>
          <w:rFonts w:ascii="Arial" w:hAnsi="Arial" w:cs="Arial"/>
          <w:sz w:val="22"/>
          <w:szCs w:val="22"/>
        </w:rPr>
        <w:t>While all services are voluntary, the program has prioritized providing education to address the mental health stigma imbedded in our society so that clients will be more likely to accept this resource in the future.</w:t>
      </w:r>
    </w:p>
    <w:p w14:paraId="110BDC54" w14:textId="77777777" w:rsidR="008B6106" w:rsidRPr="00971616" w:rsidRDefault="008B6106" w:rsidP="008B6106">
      <w:pPr>
        <w:rPr>
          <w:rFonts w:ascii="Arial" w:hAnsi="Arial" w:cs="Arial"/>
          <w:sz w:val="22"/>
          <w:szCs w:val="22"/>
        </w:rPr>
      </w:pPr>
    </w:p>
    <w:p w14:paraId="0F1029EE" w14:textId="77777777" w:rsidR="008B6106" w:rsidRPr="00971616" w:rsidRDefault="008B6106" w:rsidP="008B6106">
      <w:pPr>
        <w:jc w:val="both"/>
        <w:rPr>
          <w:rFonts w:ascii="Arial" w:hAnsi="Arial" w:cs="Arial"/>
          <w:b/>
          <w:sz w:val="22"/>
          <w:szCs w:val="22"/>
        </w:rPr>
      </w:pPr>
      <w:r w:rsidRPr="00971616">
        <w:rPr>
          <w:rFonts w:ascii="Arial" w:hAnsi="Arial" w:cs="Arial"/>
          <w:b/>
          <w:sz w:val="22"/>
          <w:szCs w:val="22"/>
        </w:rPr>
        <w:t>CHILDREN’S PROGRAM:</w:t>
      </w:r>
    </w:p>
    <w:p w14:paraId="7A2557C3" w14:textId="77777777" w:rsidR="008B6106" w:rsidRPr="00971616" w:rsidRDefault="008B6106" w:rsidP="008B6106">
      <w:pPr>
        <w:jc w:val="both"/>
        <w:rPr>
          <w:rFonts w:ascii="Arial" w:hAnsi="Arial" w:cs="Arial"/>
          <w:sz w:val="22"/>
          <w:szCs w:val="22"/>
        </w:rPr>
      </w:pPr>
    </w:p>
    <w:p w14:paraId="05A4DEE9" w14:textId="69D55350" w:rsidR="0013381E" w:rsidRDefault="50D0CBCF" w:rsidP="008B6106">
      <w:pPr>
        <w:jc w:val="both"/>
        <w:rPr>
          <w:rFonts w:ascii="Arial" w:hAnsi="Arial" w:cs="Arial"/>
          <w:sz w:val="22"/>
          <w:szCs w:val="22"/>
        </w:rPr>
      </w:pPr>
      <w:r w:rsidRPr="3B018AAE">
        <w:rPr>
          <w:rFonts w:ascii="Arial" w:hAnsi="Arial" w:cs="Arial"/>
          <w:sz w:val="22"/>
          <w:szCs w:val="22"/>
        </w:rPr>
        <w:t xml:space="preserve">A core tenant of Sojourn is the mission to break the cycles of abuse that </w:t>
      </w:r>
      <w:r w:rsidR="0193FD1F" w:rsidRPr="3B018AAE">
        <w:rPr>
          <w:rFonts w:ascii="Arial" w:hAnsi="Arial" w:cs="Arial"/>
          <w:sz w:val="22"/>
          <w:szCs w:val="22"/>
        </w:rPr>
        <w:t xml:space="preserve">has impacted thousands of households across the nation. To this end, Sojourn implements a </w:t>
      </w:r>
      <w:r w:rsidR="0F7A1323" w:rsidRPr="3B018AAE">
        <w:rPr>
          <w:rFonts w:ascii="Arial" w:hAnsi="Arial" w:cs="Arial"/>
          <w:sz w:val="22"/>
          <w:szCs w:val="22"/>
        </w:rPr>
        <w:t>Children’s Empowerment Program, where children are taught to understand the cycle of violence, non-violent conflict resolution, and develop a h</w:t>
      </w:r>
      <w:r w:rsidR="54E5631D" w:rsidRPr="3B018AAE">
        <w:rPr>
          <w:rFonts w:ascii="Arial" w:hAnsi="Arial" w:cs="Arial"/>
          <w:sz w:val="22"/>
          <w:szCs w:val="22"/>
        </w:rPr>
        <w:t>ealthy feelings vocabulary.</w:t>
      </w:r>
      <w:r w:rsidR="0F7A1323" w:rsidRPr="3B018AAE">
        <w:rPr>
          <w:rFonts w:ascii="Arial" w:hAnsi="Arial" w:cs="Arial"/>
          <w:sz w:val="22"/>
          <w:szCs w:val="22"/>
        </w:rPr>
        <w:t xml:space="preserve"> </w:t>
      </w:r>
      <w:r w:rsidR="0E4243E3" w:rsidRPr="3B018AAE">
        <w:rPr>
          <w:rFonts w:ascii="Arial" w:hAnsi="Arial" w:cs="Arial"/>
          <w:sz w:val="22"/>
          <w:szCs w:val="22"/>
        </w:rPr>
        <w:t xml:space="preserve">This program not only provides children who have been subjected to trauma the resources and guidance to heal, it also provides parents the space </w:t>
      </w:r>
      <w:r w:rsidR="0A14D3DB" w:rsidRPr="3B018AAE">
        <w:rPr>
          <w:rFonts w:ascii="Arial" w:hAnsi="Arial" w:cs="Arial"/>
          <w:sz w:val="22"/>
          <w:szCs w:val="22"/>
        </w:rPr>
        <w:t xml:space="preserve">and time to focus on obtaining/maintaining jobs or </w:t>
      </w:r>
      <w:r w:rsidR="4C1D2D58" w:rsidRPr="3B018AAE">
        <w:rPr>
          <w:rFonts w:ascii="Arial" w:hAnsi="Arial" w:cs="Arial"/>
          <w:sz w:val="22"/>
          <w:szCs w:val="22"/>
        </w:rPr>
        <w:t>to participate</w:t>
      </w:r>
      <w:r w:rsidR="0E4243E3" w:rsidRPr="3B018AAE">
        <w:rPr>
          <w:rFonts w:ascii="Arial" w:hAnsi="Arial" w:cs="Arial"/>
          <w:sz w:val="22"/>
          <w:szCs w:val="22"/>
        </w:rPr>
        <w:t xml:space="preserve"> i</w:t>
      </w:r>
      <w:r w:rsidR="0A14D3DB" w:rsidRPr="3B018AAE">
        <w:rPr>
          <w:rFonts w:ascii="Arial" w:hAnsi="Arial" w:cs="Arial"/>
          <w:sz w:val="22"/>
          <w:szCs w:val="22"/>
        </w:rPr>
        <w:t xml:space="preserve">n therapy or other forms of self-care. </w:t>
      </w:r>
      <w:r w:rsidR="0F7A1323" w:rsidRPr="3B018AAE">
        <w:rPr>
          <w:rFonts w:ascii="Arial" w:hAnsi="Arial" w:cs="Arial"/>
          <w:sz w:val="22"/>
          <w:szCs w:val="22"/>
        </w:rPr>
        <w:t>Children also participate in our horticultural therapy workshops where they learn about healing through gardening.</w:t>
      </w:r>
      <w:r w:rsidR="6E3512D1" w:rsidRPr="3B018AAE">
        <w:rPr>
          <w:rFonts w:ascii="Arial" w:hAnsi="Arial" w:cs="Arial"/>
          <w:sz w:val="22"/>
          <w:szCs w:val="22"/>
        </w:rPr>
        <w:t xml:space="preserve"> </w:t>
      </w:r>
      <w:r w:rsidR="0193FD1F" w:rsidRPr="3B018AAE">
        <w:rPr>
          <w:rFonts w:ascii="Arial" w:hAnsi="Arial" w:cs="Arial"/>
          <w:sz w:val="22"/>
          <w:szCs w:val="22"/>
        </w:rPr>
        <w:t>These proven resources are all designed to provide families the tools to live healthy and safe lives, empowering our clients to end the cycle of abuse for all future generations.</w:t>
      </w:r>
    </w:p>
    <w:p w14:paraId="210848EB" w14:textId="77777777" w:rsidR="0013381E" w:rsidRDefault="0013381E" w:rsidP="008B6106">
      <w:pPr>
        <w:jc w:val="both"/>
        <w:rPr>
          <w:rFonts w:ascii="Arial" w:hAnsi="Arial" w:cs="Arial"/>
          <w:sz w:val="22"/>
          <w:szCs w:val="22"/>
        </w:rPr>
      </w:pPr>
    </w:p>
    <w:p w14:paraId="55E222A8" w14:textId="662F2290" w:rsidR="001F5C40" w:rsidRPr="00971616" w:rsidRDefault="001F5C40" w:rsidP="008B6106">
      <w:pPr>
        <w:jc w:val="both"/>
        <w:rPr>
          <w:rFonts w:ascii="Arial" w:hAnsi="Arial" w:cs="Arial"/>
          <w:sz w:val="22"/>
          <w:szCs w:val="22"/>
        </w:rPr>
      </w:pPr>
      <w:r w:rsidRPr="0271BFD0">
        <w:rPr>
          <w:rFonts w:ascii="Arial" w:hAnsi="Arial" w:cs="Arial"/>
          <w:sz w:val="22"/>
          <w:szCs w:val="22"/>
        </w:rPr>
        <w:t xml:space="preserve">During this period, Sojourn provided services to </w:t>
      </w:r>
      <w:r w:rsidR="0021181B">
        <w:rPr>
          <w:rFonts w:ascii="Arial" w:hAnsi="Arial" w:cs="Arial"/>
          <w:sz w:val="22"/>
          <w:szCs w:val="22"/>
        </w:rPr>
        <w:t>twelve</w:t>
      </w:r>
      <w:r w:rsidRPr="0271BFD0">
        <w:rPr>
          <w:rFonts w:ascii="Arial" w:hAnsi="Arial" w:cs="Arial"/>
          <w:sz w:val="22"/>
          <w:szCs w:val="22"/>
        </w:rPr>
        <w:t xml:space="preserve"> children in the Crisis shelter. </w:t>
      </w:r>
      <w:r w:rsidR="0021181B">
        <w:rPr>
          <w:rFonts w:ascii="Arial" w:hAnsi="Arial" w:cs="Arial"/>
          <w:sz w:val="22"/>
          <w:szCs w:val="22"/>
        </w:rPr>
        <w:t>Five</w:t>
      </w:r>
      <w:r w:rsidRPr="0271BFD0">
        <w:rPr>
          <w:rFonts w:ascii="Arial" w:hAnsi="Arial" w:cs="Arial"/>
          <w:sz w:val="22"/>
          <w:szCs w:val="22"/>
        </w:rPr>
        <w:t xml:space="preserve"> children were also sheltered at Adams House.</w:t>
      </w:r>
    </w:p>
    <w:p w14:paraId="5F586537" w14:textId="77777777" w:rsidR="008B6106" w:rsidRPr="00971616" w:rsidRDefault="008B6106" w:rsidP="008B6106">
      <w:pPr>
        <w:rPr>
          <w:rFonts w:ascii="Arial" w:hAnsi="Arial" w:cs="Arial"/>
          <w:sz w:val="22"/>
          <w:szCs w:val="22"/>
        </w:rPr>
      </w:pPr>
    </w:p>
    <w:p w14:paraId="5D2FD52E" w14:textId="77777777" w:rsidR="008B6106" w:rsidRPr="00971616" w:rsidRDefault="008B6106" w:rsidP="008B6106">
      <w:pPr>
        <w:jc w:val="both"/>
        <w:rPr>
          <w:rFonts w:ascii="Arial" w:hAnsi="Arial" w:cs="Arial"/>
          <w:b/>
          <w:sz w:val="22"/>
          <w:szCs w:val="22"/>
        </w:rPr>
      </w:pPr>
      <w:r w:rsidRPr="00971616">
        <w:rPr>
          <w:rFonts w:ascii="Arial" w:hAnsi="Arial" w:cs="Arial"/>
          <w:b/>
          <w:sz w:val="22"/>
          <w:szCs w:val="22"/>
        </w:rPr>
        <w:t>OUTREACH AND EDUCATION:</w:t>
      </w:r>
    </w:p>
    <w:p w14:paraId="0F123CA0" w14:textId="77777777" w:rsidR="008B6106" w:rsidRPr="00971616" w:rsidRDefault="008B6106" w:rsidP="008B6106">
      <w:pPr>
        <w:jc w:val="both"/>
        <w:rPr>
          <w:rFonts w:ascii="Arial" w:hAnsi="Arial" w:cs="Arial"/>
          <w:b/>
          <w:sz w:val="22"/>
          <w:szCs w:val="22"/>
        </w:rPr>
      </w:pPr>
    </w:p>
    <w:p w14:paraId="49AC83B7" w14:textId="547F0617" w:rsidR="008B6106" w:rsidRPr="00971616" w:rsidRDefault="2DF473C0" w:rsidP="008B6106">
      <w:pPr>
        <w:jc w:val="both"/>
        <w:rPr>
          <w:rFonts w:ascii="Arial" w:hAnsi="Arial" w:cs="Arial"/>
          <w:b/>
          <w:bCs/>
          <w:sz w:val="22"/>
          <w:szCs w:val="22"/>
        </w:rPr>
      </w:pPr>
      <w:r w:rsidRPr="567D0713">
        <w:rPr>
          <w:rFonts w:ascii="Arial" w:eastAsia="Calibri" w:hAnsi="Arial" w:cs="Arial"/>
          <w:sz w:val="22"/>
          <w:szCs w:val="22"/>
        </w:rPr>
        <w:t xml:space="preserve">Sojourn’s community outreach program is a school-based program in which youth receive workshops on violence prevention, healthy relationships, and intervention resources. </w:t>
      </w:r>
      <w:r w:rsidR="428E3932" w:rsidRPr="567D0713">
        <w:rPr>
          <w:rFonts w:ascii="Arial" w:eastAsia="Calibri" w:hAnsi="Arial" w:cs="Arial"/>
          <w:sz w:val="22"/>
          <w:szCs w:val="22"/>
        </w:rPr>
        <w:t>This fiscal year</w:t>
      </w:r>
      <w:r w:rsidRPr="567D0713">
        <w:rPr>
          <w:rFonts w:ascii="Arial" w:eastAsia="Calibri" w:hAnsi="Arial" w:cs="Arial"/>
          <w:sz w:val="22"/>
          <w:szCs w:val="22"/>
        </w:rPr>
        <w:t xml:space="preserve">, the program </w:t>
      </w:r>
      <w:r w:rsidR="428E3932" w:rsidRPr="567D0713">
        <w:rPr>
          <w:rFonts w:ascii="Arial" w:eastAsia="Calibri" w:hAnsi="Arial" w:cs="Arial"/>
          <w:sz w:val="22"/>
          <w:szCs w:val="22"/>
        </w:rPr>
        <w:t xml:space="preserve">is proud to announce that </w:t>
      </w:r>
      <w:r w:rsidR="6C3ECDAB" w:rsidRPr="567D0713">
        <w:rPr>
          <w:rFonts w:ascii="Arial" w:eastAsia="Calibri" w:hAnsi="Arial" w:cs="Arial"/>
          <w:sz w:val="22"/>
          <w:szCs w:val="22"/>
        </w:rPr>
        <w:t>it</w:t>
      </w:r>
      <w:r w:rsidR="428E3932" w:rsidRPr="567D0713">
        <w:rPr>
          <w:rFonts w:ascii="Arial" w:eastAsia="Calibri" w:hAnsi="Arial" w:cs="Arial"/>
          <w:sz w:val="22"/>
          <w:szCs w:val="22"/>
        </w:rPr>
        <w:t xml:space="preserve"> has </w:t>
      </w:r>
      <w:r w:rsidRPr="567D0713">
        <w:rPr>
          <w:rFonts w:ascii="Arial" w:eastAsia="Calibri" w:hAnsi="Arial" w:cs="Arial"/>
          <w:sz w:val="22"/>
          <w:szCs w:val="22"/>
        </w:rPr>
        <w:t>drastically increased its capacity to provide education workshops to the community</w:t>
      </w:r>
      <w:r w:rsidR="59908B1E" w:rsidRPr="567D0713">
        <w:rPr>
          <w:rFonts w:ascii="Arial" w:eastAsia="Calibri" w:hAnsi="Arial" w:cs="Arial"/>
          <w:sz w:val="22"/>
          <w:szCs w:val="22"/>
        </w:rPr>
        <w:t>, including providing workshops and resources to local businesses and to like sororities</w:t>
      </w:r>
      <w:r w:rsidRPr="567D0713">
        <w:rPr>
          <w:rFonts w:ascii="Arial" w:eastAsia="Calibri" w:hAnsi="Arial" w:cs="Arial"/>
          <w:sz w:val="22"/>
          <w:szCs w:val="22"/>
        </w:rPr>
        <w:t>. While last fiscal year, the program had a total of 200 participants</w:t>
      </w:r>
      <w:r w:rsidR="1A98F17B" w:rsidRPr="567D0713">
        <w:rPr>
          <w:rFonts w:ascii="Arial" w:eastAsia="Calibri" w:hAnsi="Arial" w:cs="Arial"/>
          <w:sz w:val="22"/>
          <w:szCs w:val="22"/>
        </w:rPr>
        <w:t xml:space="preserve"> this</w:t>
      </w:r>
      <w:r w:rsidRPr="567D0713">
        <w:rPr>
          <w:rFonts w:ascii="Arial" w:eastAsia="Calibri" w:hAnsi="Arial" w:cs="Arial"/>
          <w:sz w:val="22"/>
          <w:szCs w:val="22"/>
        </w:rPr>
        <w:t xml:space="preserve"> fiscal year served </w:t>
      </w:r>
      <w:r w:rsidR="428E3932" w:rsidRPr="567D0713">
        <w:rPr>
          <w:rFonts w:ascii="Arial" w:eastAsia="Calibri" w:hAnsi="Arial" w:cs="Arial"/>
          <w:sz w:val="22"/>
          <w:szCs w:val="22"/>
        </w:rPr>
        <w:t>2,495</w:t>
      </w:r>
      <w:r w:rsidRPr="567D0713">
        <w:rPr>
          <w:rFonts w:ascii="Arial" w:eastAsia="Calibri" w:hAnsi="Arial" w:cs="Arial"/>
          <w:sz w:val="22"/>
          <w:szCs w:val="22"/>
        </w:rPr>
        <w:t xml:space="preserve"> participants, with </w:t>
      </w:r>
      <w:r w:rsidR="428E3932" w:rsidRPr="567D0713">
        <w:rPr>
          <w:rFonts w:ascii="Arial" w:eastAsia="Calibri" w:hAnsi="Arial" w:cs="Arial"/>
          <w:sz w:val="22"/>
          <w:szCs w:val="22"/>
        </w:rPr>
        <w:t>815</w:t>
      </w:r>
      <w:r w:rsidRPr="567D0713">
        <w:rPr>
          <w:rFonts w:ascii="Arial" w:eastAsia="Calibri" w:hAnsi="Arial" w:cs="Arial"/>
          <w:sz w:val="22"/>
          <w:szCs w:val="22"/>
        </w:rPr>
        <w:t xml:space="preserve"> completing surveys</w:t>
      </w:r>
      <w:r w:rsidR="428E3932" w:rsidRPr="567D0713">
        <w:rPr>
          <w:rFonts w:ascii="Arial" w:eastAsia="Calibri" w:hAnsi="Arial" w:cs="Arial"/>
          <w:sz w:val="22"/>
          <w:szCs w:val="22"/>
        </w:rPr>
        <w:t xml:space="preserve"> on domestic violence education.</w:t>
      </w:r>
    </w:p>
    <w:p w14:paraId="7A45E928" w14:textId="77777777" w:rsidR="008B6106" w:rsidRPr="00971616" w:rsidRDefault="008B6106" w:rsidP="008B6106">
      <w:pPr>
        <w:rPr>
          <w:rFonts w:ascii="Arial" w:eastAsia="Calibri" w:hAnsi="Arial" w:cs="Arial"/>
          <w:sz w:val="22"/>
          <w:szCs w:val="22"/>
        </w:rPr>
      </w:pPr>
    </w:p>
    <w:p w14:paraId="05226490" w14:textId="52C0E438" w:rsidR="009E580F" w:rsidRDefault="428E3932" w:rsidP="008B6106">
      <w:pPr>
        <w:rPr>
          <w:rFonts w:ascii="Arial" w:eastAsia="Calibri" w:hAnsi="Arial" w:cs="Arial"/>
          <w:sz w:val="22"/>
          <w:szCs w:val="22"/>
        </w:rPr>
      </w:pPr>
      <w:r w:rsidRPr="3B018AAE">
        <w:rPr>
          <w:rFonts w:ascii="Arial" w:eastAsia="Calibri" w:hAnsi="Arial" w:cs="Arial"/>
          <w:sz w:val="22"/>
          <w:szCs w:val="22"/>
        </w:rPr>
        <w:t xml:space="preserve">During this fiscal year, Sojourn has continued its consultation services to other The People Concern programs as well as external organizations to ensure that clients are receiving trauma informed services. For example, during this reporting period Sojourn has consulted with The People Concern’s </w:t>
      </w:r>
      <w:r w:rsidRPr="3B018AAE">
        <w:rPr>
          <w:rFonts w:ascii="Arial" w:eastAsia="Calibri" w:hAnsi="Arial" w:cs="Arial"/>
          <w:sz w:val="22"/>
          <w:szCs w:val="22"/>
        </w:rPr>
        <w:lastRenderedPageBreak/>
        <w:t>Interim Housing Program, Permanent Supportive Housing Program, and outside agencies such as local school districts, DMH, Children’s Bureau, Westside Infant Network, and other providers to ensure trauma informed care continues to be provided to survivors who cannot physically access our programs. Sojourn assists providers in safety planning with residents who may be at risk of abuse, provides education and resources to help other agencies support their staff and encourage clients to seek safety and services. The program has also worked with Haven Hills to begin discussions around planning group curriculum’s for LGBTQ+ survivors and/or their families. The goal is to have a curriculum by next summer. Finally, Sojourn continues to chair WAVA (the Westside Anti-Violence Alliance) and, in doing so, maintains a stable and expansive network of support and sister shelters to share information and resources</w:t>
      </w:r>
    </w:p>
    <w:p w14:paraId="17B506C3" w14:textId="77777777" w:rsidR="009E580F" w:rsidRDefault="009E580F" w:rsidP="008B6106">
      <w:pPr>
        <w:rPr>
          <w:rFonts w:ascii="Arial" w:eastAsia="Calibri" w:hAnsi="Arial" w:cs="Arial"/>
          <w:sz w:val="22"/>
          <w:szCs w:val="22"/>
        </w:rPr>
      </w:pPr>
    </w:p>
    <w:p w14:paraId="1A221E3E" w14:textId="31A25B41" w:rsidR="008B6106" w:rsidRPr="00971616" w:rsidRDefault="428E3932" w:rsidP="008B6106">
      <w:pPr>
        <w:rPr>
          <w:rFonts w:ascii="Arial" w:eastAsia="Calibri" w:hAnsi="Arial" w:cs="Arial"/>
          <w:sz w:val="22"/>
          <w:szCs w:val="22"/>
        </w:rPr>
      </w:pPr>
      <w:r w:rsidRPr="3B018AAE">
        <w:rPr>
          <w:rFonts w:ascii="Arial" w:eastAsia="Calibri" w:hAnsi="Arial" w:cs="Arial"/>
          <w:sz w:val="22"/>
          <w:szCs w:val="22"/>
        </w:rPr>
        <w:t xml:space="preserve">Notably, our online support groups and online legal clinic session continue to see increases in participation as referrals to those programs increase. </w:t>
      </w:r>
      <w:r w:rsidR="2DF473C0" w:rsidRPr="3B018AAE">
        <w:rPr>
          <w:rFonts w:ascii="Arial" w:eastAsia="Calibri" w:hAnsi="Arial" w:cs="Arial"/>
          <w:sz w:val="22"/>
          <w:szCs w:val="22"/>
        </w:rPr>
        <w:t xml:space="preserve">While Sojourn services have been constant during the pandemic, our ability to provide support services to non-residential survivors and ability to provide trainings and consultations to the community have increased as those operations have gone online. We continue to provide legal services and group support online. </w:t>
      </w:r>
      <w:r w:rsidRPr="3B018AAE">
        <w:rPr>
          <w:rFonts w:ascii="Arial" w:eastAsia="Calibri" w:hAnsi="Arial" w:cs="Arial"/>
          <w:sz w:val="22"/>
          <w:szCs w:val="22"/>
        </w:rPr>
        <w:t xml:space="preserve">Due to the success of these programs in accommodating survivors’ schedules, Sojourn plans to implement some of our new resources in ways that will further benefit our clients’ lives and make seeking help easier for them. </w:t>
      </w:r>
    </w:p>
    <w:p w14:paraId="29EEE8F2" w14:textId="77777777" w:rsidR="008B6106" w:rsidRPr="00971616" w:rsidRDefault="008B6106" w:rsidP="008B6106">
      <w:pPr>
        <w:rPr>
          <w:rFonts w:ascii="Arial" w:eastAsia="Calibri" w:hAnsi="Arial" w:cs="Arial"/>
          <w:sz w:val="22"/>
          <w:szCs w:val="22"/>
        </w:rPr>
      </w:pPr>
    </w:p>
    <w:p w14:paraId="4D6B5D23" w14:textId="77777777" w:rsidR="008B6106" w:rsidRPr="00971616" w:rsidRDefault="008B6106" w:rsidP="008B6106">
      <w:pPr>
        <w:rPr>
          <w:rFonts w:ascii="Arial" w:eastAsia="Calibri" w:hAnsi="Arial" w:cs="Arial"/>
          <w:sz w:val="22"/>
          <w:szCs w:val="22"/>
        </w:rPr>
      </w:pPr>
      <w:r w:rsidRPr="00292BB5">
        <w:rPr>
          <w:rFonts w:ascii="Arial" w:eastAsia="Calibri" w:hAnsi="Arial" w:cs="Arial"/>
          <w:sz w:val="22"/>
          <w:szCs w:val="22"/>
        </w:rPr>
        <w:t xml:space="preserve">Additionally, abiding by </w:t>
      </w:r>
      <w:r>
        <w:rPr>
          <w:rFonts w:ascii="Arial" w:eastAsia="Calibri" w:hAnsi="Arial" w:cs="Arial"/>
          <w:sz w:val="22"/>
          <w:szCs w:val="22"/>
        </w:rPr>
        <w:t>a</w:t>
      </w:r>
      <w:r w:rsidRPr="00292BB5">
        <w:rPr>
          <w:rFonts w:ascii="Arial" w:eastAsia="Calibri" w:hAnsi="Arial" w:cs="Arial"/>
          <w:sz w:val="22"/>
          <w:szCs w:val="22"/>
        </w:rPr>
        <w:t xml:space="preserve"> key element of Trauma Informed Care, the program undergoes continuous </w:t>
      </w:r>
      <w:r>
        <w:rPr>
          <w:rFonts w:ascii="Arial" w:eastAsia="Calibri" w:hAnsi="Arial" w:cs="Arial"/>
          <w:sz w:val="22"/>
          <w:szCs w:val="22"/>
        </w:rPr>
        <w:t>improvement</w:t>
      </w:r>
      <w:r w:rsidRPr="00292BB5">
        <w:rPr>
          <w:rFonts w:ascii="Arial" w:eastAsia="Calibri" w:hAnsi="Arial" w:cs="Arial"/>
          <w:sz w:val="22"/>
          <w:szCs w:val="22"/>
        </w:rPr>
        <w:t xml:space="preserve"> and training in our DV best practices, allowing staff to be both refreshed and better informed of the lat</w:t>
      </w:r>
      <w:r>
        <w:rPr>
          <w:rFonts w:ascii="Arial" w:eastAsia="Calibri" w:hAnsi="Arial" w:cs="Arial"/>
          <w:sz w:val="22"/>
          <w:szCs w:val="22"/>
        </w:rPr>
        <w:t>est strategies and methodologies regarding client care. This includes a new onboarding procedure</w:t>
      </w:r>
      <w:r w:rsidRPr="00292BB5">
        <w:rPr>
          <w:rFonts w:ascii="Arial" w:eastAsia="Calibri" w:hAnsi="Arial" w:cs="Arial"/>
          <w:sz w:val="22"/>
          <w:szCs w:val="22"/>
        </w:rPr>
        <w:t>, revising program protocols and procedures, revisions to the service planning process, revisions to the intake process to incorporate a more trauma informed and empowerment model, updating the hotline procedures, and reviewing and updating the implementation of case management practices.</w:t>
      </w:r>
      <w:r>
        <w:rPr>
          <w:rFonts w:ascii="Arial" w:eastAsia="Calibri" w:hAnsi="Arial" w:cs="Arial"/>
          <w:sz w:val="22"/>
          <w:szCs w:val="22"/>
        </w:rPr>
        <w:t xml:space="preserve"> </w:t>
      </w:r>
    </w:p>
    <w:p w14:paraId="2AE0DDA9" w14:textId="77777777" w:rsidR="008B6106" w:rsidRPr="00971616" w:rsidRDefault="008B6106" w:rsidP="008B6106">
      <w:pPr>
        <w:rPr>
          <w:rFonts w:ascii="Arial" w:eastAsia="Calibri" w:hAnsi="Arial" w:cs="Arial"/>
          <w:sz w:val="22"/>
          <w:szCs w:val="22"/>
        </w:rPr>
      </w:pPr>
    </w:p>
    <w:p w14:paraId="0FA45CFC" w14:textId="77777777" w:rsidR="008B6106" w:rsidRPr="00971616" w:rsidRDefault="008B6106" w:rsidP="008B6106">
      <w:pPr>
        <w:rPr>
          <w:rFonts w:ascii="Arial" w:eastAsia="Calibri" w:hAnsi="Arial" w:cs="Arial"/>
          <w:b/>
          <w:bCs/>
          <w:sz w:val="22"/>
          <w:szCs w:val="22"/>
        </w:rPr>
      </w:pPr>
      <w:r w:rsidRPr="00971616">
        <w:rPr>
          <w:rFonts w:ascii="Arial" w:eastAsia="Calibri" w:hAnsi="Arial" w:cs="Arial"/>
          <w:b/>
          <w:bCs/>
          <w:sz w:val="22"/>
          <w:szCs w:val="22"/>
        </w:rPr>
        <w:t>RAPID REHOUSING</w:t>
      </w:r>
    </w:p>
    <w:p w14:paraId="2F8FF90E" w14:textId="77777777" w:rsidR="008B6106" w:rsidRPr="00971616" w:rsidRDefault="008B6106" w:rsidP="008B6106">
      <w:pPr>
        <w:rPr>
          <w:rFonts w:ascii="Arial" w:eastAsia="Calibri" w:hAnsi="Arial" w:cs="Arial"/>
          <w:sz w:val="22"/>
          <w:szCs w:val="22"/>
        </w:rPr>
      </w:pPr>
    </w:p>
    <w:p w14:paraId="415248D4" w14:textId="5E75213E" w:rsidR="008B6106" w:rsidRDefault="008E2925" w:rsidP="008B6106">
      <w:pPr>
        <w:rPr>
          <w:rFonts w:ascii="Arial" w:eastAsia="Calibri" w:hAnsi="Arial" w:cs="Arial"/>
          <w:sz w:val="22"/>
          <w:szCs w:val="22"/>
        </w:rPr>
      </w:pPr>
      <w:r>
        <w:rPr>
          <w:rFonts w:ascii="Arial" w:eastAsia="Calibri" w:hAnsi="Arial" w:cs="Arial"/>
          <w:sz w:val="22"/>
          <w:szCs w:val="22"/>
        </w:rPr>
        <w:t>Sojourn’s comprehensive suite of services includes</w:t>
      </w:r>
      <w:r w:rsidR="008B6106" w:rsidRPr="0271BFD0">
        <w:rPr>
          <w:rFonts w:ascii="Arial" w:eastAsia="Calibri" w:hAnsi="Arial" w:cs="Arial"/>
          <w:sz w:val="22"/>
          <w:szCs w:val="22"/>
        </w:rPr>
        <w:t xml:space="preserve"> housing services to victims of intimate partner violence through funding from the City of Los Angeles Survivors First program and the County’s Emergency Housing Voucher program. Through Survivor First funding, shelter clients and other domestic violence survivors are able to </w:t>
      </w:r>
      <w:r w:rsidR="008B6106" w:rsidRPr="00645166">
        <w:rPr>
          <w:rFonts w:ascii="Arial" w:eastAsia="Calibri" w:hAnsi="Arial" w:cs="Arial"/>
          <w:sz w:val="22"/>
          <w:szCs w:val="22"/>
        </w:rPr>
        <w:t>access housing navigation and case management services, as well as financial assistance to help cover rent and rental and utility arrears and other COVID related housing costs.  T</w:t>
      </w:r>
      <w:r w:rsidR="005F4265" w:rsidRPr="00645166">
        <w:rPr>
          <w:rFonts w:ascii="Arial" w:eastAsia="Calibri" w:hAnsi="Arial" w:cs="Arial"/>
          <w:sz w:val="22"/>
          <w:szCs w:val="22"/>
        </w:rPr>
        <w:t xml:space="preserve">his reporting period, </w:t>
      </w:r>
      <w:r>
        <w:rPr>
          <w:rFonts w:ascii="Arial" w:eastAsia="Calibri" w:hAnsi="Arial" w:cs="Arial"/>
          <w:sz w:val="22"/>
          <w:szCs w:val="22"/>
        </w:rPr>
        <w:t>three</w:t>
      </w:r>
      <w:r w:rsidR="008826E6" w:rsidRPr="00645166">
        <w:rPr>
          <w:rFonts w:ascii="Arial" w:eastAsia="Calibri" w:hAnsi="Arial" w:cs="Arial"/>
          <w:sz w:val="22"/>
          <w:szCs w:val="22"/>
        </w:rPr>
        <w:t xml:space="preserve"> </w:t>
      </w:r>
      <w:r w:rsidR="00322B0C" w:rsidRPr="00645166">
        <w:rPr>
          <w:rFonts w:ascii="Arial" w:eastAsia="Calibri" w:hAnsi="Arial" w:cs="Arial"/>
          <w:sz w:val="22"/>
          <w:szCs w:val="22"/>
        </w:rPr>
        <w:t xml:space="preserve">families sheltered at </w:t>
      </w:r>
      <w:r w:rsidR="005F4265" w:rsidRPr="00645166">
        <w:rPr>
          <w:rFonts w:ascii="Arial" w:eastAsia="Calibri" w:hAnsi="Arial" w:cs="Arial"/>
          <w:sz w:val="22"/>
          <w:szCs w:val="22"/>
        </w:rPr>
        <w:t xml:space="preserve">Adams House were </w:t>
      </w:r>
      <w:r>
        <w:rPr>
          <w:rFonts w:ascii="Arial" w:eastAsia="Calibri" w:hAnsi="Arial" w:cs="Arial"/>
          <w:sz w:val="22"/>
          <w:szCs w:val="22"/>
        </w:rPr>
        <w:t>placed into permanent housing, two</w:t>
      </w:r>
      <w:r w:rsidR="005F4265" w:rsidRPr="00645166">
        <w:rPr>
          <w:rFonts w:ascii="Arial" w:eastAsia="Calibri" w:hAnsi="Arial" w:cs="Arial"/>
          <w:sz w:val="22"/>
          <w:szCs w:val="22"/>
        </w:rPr>
        <w:t xml:space="preserve"> families </w:t>
      </w:r>
      <w:r w:rsidR="00322B0C" w:rsidRPr="00645166">
        <w:rPr>
          <w:rFonts w:ascii="Arial" w:eastAsia="Calibri" w:hAnsi="Arial" w:cs="Arial"/>
          <w:sz w:val="22"/>
          <w:szCs w:val="22"/>
        </w:rPr>
        <w:t xml:space="preserve">sheltered through Crisis </w:t>
      </w:r>
      <w:r w:rsidR="005F4265" w:rsidRPr="00645166">
        <w:rPr>
          <w:rFonts w:ascii="Arial" w:eastAsia="Calibri" w:hAnsi="Arial" w:cs="Arial"/>
          <w:sz w:val="22"/>
          <w:szCs w:val="22"/>
        </w:rPr>
        <w:t xml:space="preserve">were placed </w:t>
      </w:r>
      <w:r w:rsidR="005F4265">
        <w:rPr>
          <w:rFonts w:ascii="Arial" w:eastAsia="Calibri" w:hAnsi="Arial" w:cs="Arial"/>
          <w:sz w:val="22"/>
          <w:szCs w:val="22"/>
        </w:rPr>
        <w:t xml:space="preserve">into permanent housing, and </w:t>
      </w:r>
      <w:r>
        <w:rPr>
          <w:rFonts w:ascii="Arial" w:eastAsia="Calibri" w:hAnsi="Arial" w:cs="Arial"/>
          <w:sz w:val="22"/>
          <w:szCs w:val="22"/>
        </w:rPr>
        <w:t>thirteen</w:t>
      </w:r>
      <w:r w:rsidR="008B6106" w:rsidRPr="00E47A93">
        <w:rPr>
          <w:rFonts w:ascii="Arial" w:eastAsia="Calibri" w:hAnsi="Arial" w:cs="Arial"/>
          <w:sz w:val="22"/>
          <w:szCs w:val="22"/>
        </w:rPr>
        <w:t xml:space="preserve"> </w:t>
      </w:r>
      <w:r w:rsidR="005F4265">
        <w:rPr>
          <w:rFonts w:ascii="Arial" w:eastAsia="Calibri" w:hAnsi="Arial" w:cs="Arial"/>
          <w:sz w:val="22"/>
          <w:szCs w:val="22"/>
        </w:rPr>
        <w:t>families</w:t>
      </w:r>
      <w:r w:rsidR="008B6106" w:rsidRPr="00E47A93">
        <w:rPr>
          <w:rFonts w:ascii="Arial" w:eastAsia="Calibri" w:hAnsi="Arial" w:cs="Arial"/>
          <w:sz w:val="22"/>
          <w:szCs w:val="22"/>
        </w:rPr>
        <w:t xml:space="preserve"> were housed </w:t>
      </w:r>
      <w:r>
        <w:rPr>
          <w:rFonts w:ascii="Arial" w:eastAsia="Calibri" w:hAnsi="Arial" w:cs="Arial"/>
          <w:sz w:val="22"/>
          <w:szCs w:val="22"/>
        </w:rPr>
        <w:t xml:space="preserve">through Survivors First. These numbers represent a 300 percent increase in outcomes compared to last fiscal year. </w:t>
      </w:r>
    </w:p>
    <w:p w14:paraId="0CC0D671" w14:textId="77777777" w:rsidR="008B6106" w:rsidRPr="00971616" w:rsidRDefault="008B6106" w:rsidP="008B6106">
      <w:pPr>
        <w:rPr>
          <w:rFonts w:ascii="Arial" w:eastAsia="Calibri" w:hAnsi="Arial" w:cs="Arial"/>
          <w:sz w:val="22"/>
          <w:szCs w:val="22"/>
        </w:rPr>
      </w:pPr>
    </w:p>
    <w:p w14:paraId="5CEF7654" w14:textId="77777777" w:rsidR="008B6106" w:rsidRPr="00971616" w:rsidRDefault="008B6106" w:rsidP="008B6106">
      <w:pPr>
        <w:rPr>
          <w:rFonts w:ascii="Arial" w:eastAsia="Calibri" w:hAnsi="Arial" w:cs="Arial"/>
          <w:sz w:val="22"/>
          <w:szCs w:val="22"/>
        </w:rPr>
      </w:pPr>
      <w:r w:rsidRPr="00971616">
        <w:rPr>
          <w:rFonts w:ascii="Arial" w:eastAsia="Calibri" w:hAnsi="Arial" w:cs="Arial"/>
          <w:sz w:val="22"/>
          <w:szCs w:val="22"/>
        </w:rPr>
        <w:t>In addition, Sojourn uses CARES Act funding in conjunction with Survivors First to provide more holistic care services to our clients in order to help them maintain housing or enter into housing. Survivor First and CARES funding provides for rental, furniture and move-in costs, assistance with transportation and employment, and other financial assistance to help survivors and their children be housed.</w:t>
      </w:r>
    </w:p>
    <w:p w14:paraId="699B6714" w14:textId="77777777" w:rsidR="008B6106" w:rsidRPr="00971616" w:rsidRDefault="008B6106" w:rsidP="008B6106">
      <w:pPr>
        <w:rPr>
          <w:rFonts w:ascii="Arial" w:eastAsia="Calibri" w:hAnsi="Arial" w:cs="Arial"/>
          <w:sz w:val="22"/>
          <w:szCs w:val="22"/>
        </w:rPr>
      </w:pPr>
    </w:p>
    <w:p w14:paraId="09CE600E" w14:textId="77777777" w:rsidR="008B6106" w:rsidRDefault="008B6106" w:rsidP="008B6106">
      <w:pPr>
        <w:rPr>
          <w:rFonts w:ascii="Arial" w:eastAsia="Calibri" w:hAnsi="Arial" w:cs="Arial"/>
          <w:b/>
          <w:sz w:val="22"/>
          <w:szCs w:val="22"/>
        </w:rPr>
      </w:pPr>
      <w:r w:rsidRPr="00971616">
        <w:rPr>
          <w:rFonts w:ascii="Arial" w:eastAsia="Calibri" w:hAnsi="Arial" w:cs="Arial"/>
          <w:b/>
          <w:sz w:val="22"/>
          <w:szCs w:val="22"/>
        </w:rPr>
        <w:t>Legal Services</w:t>
      </w:r>
    </w:p>
    <w:p w14:paraId="63BC8811" w14:textId="77777777" w:rsidR="00BD5DA9" w:rsidRPr="00971616" w:rsidRDefault="00BD5DA9" w:rsidP="008B6106">
      <w:pPr>
        <w:rPr>
          <w:rFonts w:ascii="Arial" w:eastAsia="Calibri" w:hAnsi="Arial" w:cs="Arial"/>
          <w:b/>
          <w:sz w:val="22"/>
          <w:szCs w:val="22"/>
        </w:rPr>
      </w:pPr>
    </w:p>
    <w:p w14:paraId="4D47C13E" w14:textId="77777777" w:rsidR="008B6106" w:rsidRPr="00E15A9F" w:rsidRDefault="008B6106" w:rsidP="008B6106">
      <w:pPr>
        <w:pStyle w:val="paragraph"/>
        <w:shd w:val="clear" w:color="auto" w:fill="FFFFFF"/>
        <w:spacing w:before="0" w:beforeAutospacing="0" w:after="0" w:afterAutospacing="0"/>
        <w:textAlignment w:val="baseline"/>
        <w:rPr>
          <w:rStyle w:val="eop"/>
          <w:rFonts w:ascii="Arial" w:hAnsi="Arial" w:cs="Arial"/>
          <w:sz w:val="22"/>
          <w:szCs w:val="22"/>
        </w:rPr>
      </w:pPr>
      <w:r w:rsidRPr="00E15A9F">
        <w:rPr>
          <w:rStyle w:val="eop"/>
          <w:rFonts w:ascii="Arial" w:hAnsi="Arial" w:cs="Arial"/>
          <w:sz w:val="22"/>
          <w:szCs w:val="22"/>
        </w:rPr>
        <w:t xml:space="preserve">During this reporting period, Sojourn’s Director of Legal Services has continued to provide direct legal services, advise staff, and supervise the legal clinic. All of Sojourn’s legal services are low or no barrier resources for our vulnerable clients and are also available to former participants for continuing support. Services such as the weekly legal clinics, staffed by volunteer attorneys, provide legal assistance to clients </w:t>
      </w:r>
    </w:p>
    <w:p w14:paraId="54CD3E4A" w14:textId="77777777" w:rsidR="008B6106" w:rsidRPr="00E15A9F" w:rsidRDefault="008B6106" w:rsidP="008B6106">
      <w:pPr>
        <w:pStyle w:val="paragraph"/>
        <w:shd w:val="clear" w:color="auto" w:fill="FFFFFF"/>
        <w:spacing w:before="0" w:beforeAutospacing="0" w:after="0" w:afterAutospacing="0"/>
        <w:textAlignment w:val="baseline"/>
        <w:rPr>
          <w:rStyle w:val="eop"/>
          <w:rFonts w:ascii="Arial" w:hAnsi="Arial" w:cs="Arial"/>
          <w:sz w:val="22"/>
          <w:szCs w:val="22"/>
        </w:rPr>
      </w:pPr>
    </w:p>
    <w:p w14:paraId="60DB83C2" w14:textId="5E647C9B" w:rsidR="008B6106" w:rsidRDefault="008B6106" w:rsidP="008B6106">
      <w:pPr>
        <w:pStyle w:val="paragraph"/>
        <w:shd w:val="clear" w:color="auto" w:fill="FFFFFF" w:themeFill="background1"/>
        <w:spacing w:before="0" w:beforeAutospacing="0" w:after="0" w:afterAutospacing="0"/>
        <w:textAlignment w:val="baseline"/>
        <w:rPr>
          <w:rStyle w:val="eop"/>
          <w:rFonts w:ascii="Arial" w:hAnsi="Arial" w:cs="Arial"/>
          <w:sz w:val="22"/>
          <w:szCs w:val="22"/>
        </w:rPr>
      </w:pPr>
      <w:r w:rsidRPr="00E15A9F">
        <w:rPr>
          <w:rStyle w:val="eop"/>
          <w:rFonts w:ascii="Arial" w:hAnsi="Arial" w:cs="Arial"/>
          <w:sz w:val="22"/>
          <w:szCs w:val="22"/>
        </w:rPr>
        <w:lastRenderedPageBreak/>
        <w:t xml:space="preserve">Although Sojourn’s legal services are currently offered remotely, due to pandemic related restrictions, the modified form of the program has been a success. For example, clients find it easier to participate without commuting and without the need to find childcare. Logistically, break-out rooms offer clients more privacy as they can meet individually with a volunteer attorney. As such, the weekly clinics are consistently attended by survivors seeking advice and the new platform is a success. </w:t>
      </w:r>
      <w:r>
        <w:rPr>
          <w:rStyle w:val="eop"/>
          <w:rFonts w:ascii="Arial" w:hAnsi="Arial" w:cs="Arial"/>
          <w:sz w:val="22"/>
          <w:szCs w:val="22"/>
        </w:rPr>
        <w:t>This reporting period, the Legal S</w:t>
      </w:r>
      <w:r w:rsidR="001B27A1">
        <w:rPr>
          <w:rStyle w:val="eop"/>
          <w:rFonts w:ascii="Arial" w:hAnsi="Arial" w:cs="Arial"/>
          <w:sz w:val="22"/>
          <w:szCs w:val="22"/>
        </w:rPr>
        <w:t>ervices program provided over 91.5</w:t>
      </w:r>
      <w:r>
        <w:rPr>
          <w:rStyle w:val="eop"/>
          <w:rFonts w:ascii="Arial" w:hAnsi="Arial" w:cs="Arial"/>
          <w:sz w:val="22"/>
          <w:szCs w:val="22"/>
        </w:rPr>
        <w:t xml:space="preserve"> pro-bono attorney hours to clients.</w:t>
      </w:r>
    </w:p>
    <w:p w14:paraId="605A9260" w14:textId="77777777" w:rsidR="008B6106" w:rsidRDefault="008B6106" w:rsidP="008B6106">
      <w:pPr>
        <w:pStyle w:val="paragraph"/>
        <w:shd w:val="clear" w:color="auto" w:fill="FFFFFF" w:themeFill="background1"/>
        <w:spacing w:before="0" w:beforeAutospacing="0" w:after="0" w:afterAutospacing="0"/>
        <w:textAlignment w:val="baseline"/>
        <w:rPr>
          <w:rStyle w:val="eop"/>
          <w:rFonts w:ascii="Arial" w:hAnsi="Arial" w:cs="Arial"/>
          <w:sz w:val="22"/>
          <w:szCs w:val="22"/>
        </w:rPr>
      </w:pPr>
    </w:p>
    <w:p w14:paraId="0DAE521B" w14:textId="77777777" w:rsidR="008B6106" w:rsidRPr="00971616" w:rsidRDefault="00A46218" w:rsidP="008B6106">
      <w:pPr>
        <w:jc w:val="both"/>
        <w:rPr>
          <w:rFonts w:ascii="Arial" w:hAnsi="Arial" w:cs="Arial"/>
          <w:b/>
          <w:sz w:val="22"/>
          <w:szCs w:val="22"/>
        </w:rPr>
      </w:pPr>
      <w:r>
        <w:rPr>
          <w:rFonts w:ascii="Arial" w:hAnsi="Arial" w:cs="Arial"/>
          <w:b/>
          <w:sz w:val="22"/>
          <w:szCs w:val="22"/>
        </w:rPr>
        <w:t>Challenges:</w:t>
      </w:r>
    </w:p>
    <w:p w14:paraId="7390987E" w14:textId="77777777" w:rsidR="008B6106" w:rsidRPr="00940E4C" w:rsidRDefault="008B6106" w:rsidP="008B6106">
      <w:pPr>
        <w:pStyle w:val="paragraph"/>
        <w:shd w:val="clear" w:color="auto" w:fill="FFFFFF"/>
        <w:spacing w:before="0" w:beforeAutospacing="0" w:after="0" w:afterAutospacing="0"/>
        <w:textAlignment w:val="baseline"/>
        <w:rPr>
          <w:rStyle w:val="eop"/>
          <w:rFonts w:ascii="Arial" w:hAnsi="Arial" w:cs="Arial"/>
          <w:sz w:val="22"/>
          <w:szCs w:val="22"/>
        </w:rPr>
      </w:pPr>
    </w:p>
    <w:p w14:paraId="0D370CF1" w14:textId="77777777" w:rsidR="00A46218" w:rsidRDefault="008B6106" w:rsidP="00A46218">
      <w:pPr>
        <w:jc w:val="both"/>
        <w:rPr>
          <w:rFonts w:ascii="Arial" w:hAnsi="Arial" w:cs="Arial"/>
          <w:sz w:val="22"/>
          <w:szCs w:val="22"/>
        </w:rPr>
      </w:pPr>
      <w:r>
        <w:rPr>
          <w:rStyle w:val="eop"/>
          <w:rFonts w:ascii="Arial" w:hAnsi="Arial" w:cs="Arial"/>
          <w:sz w:val="22"/>
          <w:szCs w:val="22"/>
        </w:rPr>
        <w:t xml:space="preserve">While the COVID-19 pandemic continues to be the most significant challenge Sojourn faces, the program has </w:t>
      </w:r>
      <w:r w:rsidRPr="00940E4C">
        <w:rPr>
          <w:rStyle w:val="eop"/>
          <w:rFonts w:ascii="Arial" w:hAnsi="Arial" w:cs="Arial"/>
          <w:sz w:val="22"/>
          <w:szCs w:val="22"/>
        </w:rPr>
        <w:t>adapt</w:t>
      </w:r>
      <w:r>
        <w:rPr>
          <w:rStyle w:val="eop"/>
          <w:rFonts w:ascii="Arial" w:hAnsi="Arial" w:cs="Arial"/>
          <w:sz w:val="22"/>
          <w:szCs w:val="22"/>
        </w:rPr>
        <w:t>ed</w:t>
      </w:r>
      <w:r w:rsidRPr="00940E4C">
        <w:rPr>
          <w:rStyle w:val="eop"/>
          <w:rFonts w:ascii="Arial" w:hAnsi="Arial" w:cs="Arial"/>
          <w:sz w:val="22"/>
          <w:szCs w:val="22"/>
        </w:rPr>
        <w:t xml:space="preserve"> and implement</w:t>
      </w:r>
      <w:r>
        <w:rPr>
          <w:rStyle w:val="eop"/>
          <w:rFonts w:ascii="Arial" w:hAnsi="Arial" w:cs="Arial"/>
          <w:sz w:val="22"/>
          <w:szCs w:val="22"/>
        </w:rPr>
        <w:t>ed</w:t>
      </w:r>
      <w:r w:rsidRPr="00940E4C">
        <w:rPr>
          <w:rStyle w:val="eop"/>
          <w:rFonts w:ascii="Arial" w:hAnsi="Arial" w:cs="Arial"/>
          <w:sz w:val="22"/>
          <w:szCs w:val="22"/>
        </w:rPr>
        <w:t xml:space="preserve"> </w:t>
      </w:r>
      <w:r>
        <w:rPr>
          <w:rStyle w:val="eop"/>
          <w:rFonts w:ascii="Arial" w:hAnsi="Arial" w:cs="Arial"/>
          <w:sz w:val="22"/>
          <w:szCs w:val="22"/>
        </w:rPr>
        <w:t>significant changes</w:t>
      </w:r>
      <w:r w:rsidRPr="00940E4C">
        <w:rPr>
          <w:rStyle w:val="eop"/>
          <w:rFonts w:ascii="Arial" w:hAnsi="Arial" w:cs="Arial"/>
          <w:sz w:val="22"/>
          <w:szCs w:val="22"/>
        </w:rPr>
        <w:t xml:space="preserve"> to best support clients while</w:t>
      </w:r>
      <w:r w:rsidRPr="00971616">
        <w:rPr>
          <w:rStyle w:val="eop"/>
          <w:rFonts w:ascii="Arial" w:hAnsi="Arial" w:cs="Arial"/>
          <w:sz w:val="22"/>
          <w:szCs w:val="22"/>
        </w:rPr>
        <w:t xml:space="preserve"> protecting their health and safety. </w:t>
      </w:r>
      <w:r w:rsidRPr="00971616">
        <w:rPr>
          <w:rFonts w:ascii="Arial" w:hAnsi="Arial" w:cs="Arial"/>
          <w:sz w:val="22"/>
          <w:szCs w:val="22"/>
        </w:rPr>
        <w:t>All staff and program participants (except infants) wear masks</w:t>
      </w:r>
      <w:r w:rsidR="008A6865">
        <w:rPr>
          <w:rFonts w:ascii="Arial" w:hAnsi="Arial" w:cs="Arial"/>
          <w:sz w:val="22"/>
          <w:szCs w:val="22"/>
        </w:rPr>
        <w:t>, social distance,</w:t>
      </w:r>
      <w:r w:rsidRPr="00971616">
        <w:rPr>
          <w:rFonts w:ascii="Arial" w:hAnsi="Arial" w:cs="Arial"/>
          <w:sz w:val="22"/>
          <w:szCs w:val="22"/>
        </w:rPr>
        <w:t xml:space="preserve"> and are encouraged</w:t>
      </w:r>
      <w:r w:rsidR="008A6865">
        <w:rPr>
          <w:rFonts w:ascii="Arial" w:hAnsi="Arial" w:cs="Arial"/>
          <w:sz w:val="22"/>
          <w:szCs w:val="22"/>
        </w:rPr>
        <w:t xml:space="preserve"> to wash their hands frequently</w:t>
      </w:r>
      <w:r w:rsidRPr="00971616">
        <w:rPr>
          <w:rFonts w:ascii="Arial" w:hAnsi="Arial" w:cs="Arial"/>
          <w:sz w:val="22"/>
          <w:szCs w:val="22"/>
        </w:rPr>
        <w:t xml:space="preserve">. </w:t>
      </w:r>
      <w:r w:rsidR="00A46218">
        <w:rPr>
          <w:rFonts w:ascii="Arial" w:hAnsi="Arial" w:cs="Arial"/>
          <w:sz w:val="22"/>
          <w:szCs w:val="22"/>
        </w:rPr>
        <w:t>To maintain social distancing</w:t>
      </w:r>
      <w:r w:rsidR="00A46218" w:rsidRPr="00971616">
        <w:rPr>
          <w:rFonts w:ascii="Arial" w:hAnsi="Arial" w:cs="Arial"/>
          <w:sz w:val="22"/>
          <w:szCs w:val="22"/>
        </w:rPr>
        <w:t xml:space="preserve">, each family has their own bedroom and their own bathroom (as space allows). Client mealtimes are staggered so that each family eats separately, and cleaning is done before the next family enters the kitchen. Families are able to eat outdoors while socially distanced using two </w:t>
      </w:r>
      <w:r w:rsidR="00D95F4D">
        <w:rPr>
          <w:rFonts w:ascii="Arial" w:hAnsi="Arial" w:cs="Arial"/>
          <w:sz w:val="22"/>
          <w:szCs w:val="22"/>
        </w:rPr>
        <w:t>large on-site canopies</w:t>
      </w:r>
      <w:r w:rsidR="00A46218" w:rsidRPr="00971616">
        <w:rPr>
          <w:rFonts w:ascii="Arial" w:hAnsi="Arial" w:cs="Arial"/>
          <w:sz w:val="22"/>
          <w:szCs w:val="22"/>
        </w:rPr>
        <w:t>.</w:t>
      </w:r>
    </w:p>
    <w:p w14:paraId="13F83413" w14:textId="77777777" w:rsidR="00A46218" w:rsidRPr="00971616" w:rsidRDefault="00A46218" w:rsidP="00A46218">
      <w:pPr>
        <w:jc w:val="both"/>
        <w:rPr>
          <w:rFonts w:ascii="Arial" w:hAnsi="Arial" w:cs="Arial"/>
          <w:sz w:val="22"/>
          <w:szCs w:val="22"/>
        </w:rPr>
      </w:pPr>
    </w:p>
    <w:p w14:paraId="33F26B0F" w14:textId="77777777" w:rsidR="008B6106" w:rsidRPr="00971616" w:rsidRDefault="008B6106" w:rsidP="008B6106">
      <w:pPr>
        <w:rPr>
          <w:rFonts w:ascii="Arial" w:hAnsi="Arial" w:cs="Arial"/>
          <w:sz w:val="22"/>
          <w:szCs w:val="22"/>
        </w:rPr>
      </w:pPr>
      <w:r w:rsidRPr="00971616">
        <w:rPr>
          <w:rFonts w:ascii="Arial" w:hAnsi="Arial" w:cs="Arial"/>
          <w:sz w:val="22"/>
          <w:szCs w:val="22"/>
        </w:rPr>
        <w:t>Temperatures and symptom checks are taken for staff and clients</w:t>
      </w:r>
      <w:r>
        <w:rPr>
          <w:rFonts w:ascii="Arial" w:hAnsi="Arial" w:cs="Arial"/>
          <w:sz w:val="22"/>
          <w:szCs w:val="22"/>
        </w:rPr>
        <w:t xml:space="preserve"> once a day</w:t>
      </w:r>
      <w:r w:rsidRPr="00971616">
        <w:rPr>
          <w:rFonts w:ascii="Arial" w:hAnsi="Arial" w:cs="Arial"/>
          <w:sz w:val="22"/>
          <w:szCs w:val="22"/>
        </w:rPr>
        <w:t xml:space="preserve">, as required by the Department of Public Health (DPH) guidelines, and all common areas such as the kitchen, living rooms and play areas are cleaned </w:t>
      </w:r>
      <w:r>
        <w:rPr>
          <w:rFonts w:ascii="Arial" w:hAnsi="Arial" w:cs="Arial"/>
          <w:sz w:val="22"/>
          <w:szCs w:val="22"/>
        </w:rPr>
        <w:t>and</w:t>
      </w:r>
      <w:r w:rsidRPr="00971616">
        <w:rPr>
          <w:rFonts w:ascii="Arial" w:hAnsi="Arial" w:cs="Arial"/>
          <w:sz w:val="22"/>
          <w:szCs w:val="22"/>
        </w:rPr>
        <w:t xml:space="preserve"> fully disinfected daily. Additionally, staff conduct regular cleaning and disinfection at the start of each shift. To assist in the disinfection process, the weekly cleaning crew utilizes an electrostatic sprayer to further disinfect outside and common areas.   </w:t>
      </w:r>
    </w:p>
    <w:p w14:paraId="7601F417" w14:textId="77777777" w:rsidR="008B6106" w:rsidRPr="00971616" w:rsidRDefault="008B6106" w:rsidP="008B6106">
      <w:pPr>
        <w:rPr>
          <w:rFonts w:ascii="Arial" w:hAnsi="Arial" w:cs="Arial"/>
          <w:sz w:val="22"/>
          <w:szCs w:val="22"/>
        </w:rPr>
      </w:pPr>
    </w:p>
    <w:p w14:paraId="43FE07CC" w14:textId="77777777" w:rsidR="008B6106" w:rsidRPr="00971616" w:rsidRDefault="008B6106" w:rsidP="008B6106">
      <w:pPr>
        <w:jc w:val="both"/>
        <w:rPr>
          <w:rFonts w:ascii="Arial" w:hAnsi="Arial" w:cs="Arial"/>
          <w:sz w:val="22"/>
          <w:szCs w:val="22"/>
        </w:rPr>
      </w:pPr>
      <w:r w:rsidRPr="00971616">
        <w:rPr>
          <w:rFonts w:ascii="Arial" w:hAnsi="Arial" w:cs="Arial"/>
          <w:sz w:val="22"/>
          <w:szCs w:val="22"/>
        </w:rPr>
        <w:t>Vaccinations and social distancing remain among the most effective methods of preventing the sprea</w:t>
      </w:r>
      <w:r w:rsidR="00A46218">
        <w:rPr>
          <w:rFonts w:ascii="Arial" w:hAnsi="Arial" w:cs="Arial"/>
          <w:sz w:val="22"/>
          <w:szCs w:val="22"/>
        </w:rPr>
        <w:t>d of COVID-19. Notably, the agency has implemented a vaccination mandate for employees on October 31, 2021</w:t>
      </w:r>
      <w:r w:rsidRPr="00971616">
        <w:rPr>
          <w:rFonts w:ascii="Arial" w:hAnsi="Arial" w:cs="Arial"/>
          <w:sz w:val="22"/>
          <w:szCs w:val="22"/>
        </w:rPr>
        <w:t xml:space="preserve">.  Although there are still adult clients who are leery of the vaccinations and have chosen not to be vaccinated, we have offered them the opportunity to speak with County medical staff to explain the benefits of the vaccine and to counter any misinformation that they have learned. </w:t>
      </w:r>
    </w:p>
    <w:p w14:paraId="037DF741" w14:textId="77777777" w:rsidR="008B6106" w:rsidRPr="00971616" w:rsidRDefault="008B6106" w:rsidP="008B6106">
      <w:pPr>
        <w:jc w:val="both"/>
        <w:rPr>
          <w:rFonts w:ascii="Arial" w:hAnsi="Arial" w:cs="Arial"/>
          <w:sz w:val="22"/>
          <w:szCs w:val="22"/>
        </w:rPr>
      </w:pPr>
    </w:p>
    <w:p w14:paraId="1283196F" w14:textId="77777777" w:rsidR="008B6106" w:rsidRDefault="2DF473C0" w:rsidP="11234A31">
      <w:pPr>
        <w:jc w:val="both"/>
        <w:rPr>
          <w:rFonts w:ascii="Arial" w:hAnsi="Arial" w:cs="Arial"/>
          <w:sz w:val="22"/>
          <w:szCs w:val="22"/>
        </w:rPr>
      </w:pPr>
      <w:r w:rsidRPr="3B018AAE">
        <w:rPr>
          <w:rFonts w:ascii="Arial" w:hAnsi="Arial" w:cs="Arial"/>
          <w:sz w:val="22"/>
          <w:szCs w:val="22"/>
        </w:rPr>
        <w:t xml:space="preserve">Along with these safety guidelines, Sojourn continues to operate in modified form. Due to vacancies and decreased staffing as a result of COVID-19, Sojourn continues to operate a consolidated shelter, serving both Crisis and Second Stage clients in one location. Each client is provided with the services they need based on what abuse they experienced and where they are in their healing. Crisis clients continue to receive more intensive case management services (meeting with their case manager either daily or several times a week) in order to address immediate trauma and concerns for safety. Crisis shelter clients work with their case management team to locate a space in a second stage or transitional program or other housing resources as they become available. </w:t>
      </w:r>
    </w:p>
    <w:p w14:paraId="38579698" w14:textId="77777777" w:rsidR="008B6106" w:rsidRPr="00971616" w:rsidRDefault="008B6106" w:rsidP="008B6106">
      <w:pPr>
        <w:rPr>
          <w:rFonts w:ascii="Arial" w:hAnsi="Arial" w:cs="Arial"/>
          <w:sz w:val="22"/>
          <w:szCs w:val="22"/>
        </w:rPr>
      </w:pPr>
    </w:p>
    <w:p w14:paraId="13392009" w14:textId="77777777" w:rsidR="008B6106" w:rsidRPr="00971616" w:rsidRDefault="2DF473C0" w:rsidP="008B6106">
      <w:pPr>
        <w:rPr>
          <w:rFonts w:ascii="Arial" w:hAnsi="Arial" w:cs="Arial"/>
          <w:sz w:val="22"/>
          <w:szCs w:val="22"/>
        </w:rPr>
      </w:pPr>
      <w:r w:rsidRPr="3B018AAE">
        <w:rPr>
          <w:rFonts w:ascii="Arial" w:hAnsi="Arial" w:cs="Arial"/>
          <w:sz w:val="22"/>
          <w:szCs w:val="22"/>
        </w:rPr>
        <w:t>Due to social distancing guidelines and to decrease the number of people on-site, volunteers continue to assist in a limited capacity. Currently, Sojourn only utilizes volunteers in remote services, such as our hotline and our digital support groups. We are currently unable to offer on-site training for new volunteers, and onboarding procedures (such as Live Scan, TB testing, and so on) have been delayed. Delays in on-site training and onboarding, as well as COVID restrictions, mean that volunteers are currently not permitted to work in our programs unless they can serve remotely.</w:t>
      </w:r>
    </w:p>
    <w:p w14:paraId="118EB271" w14:textId="77777777" w:rsidR="008B6106" w:rsidRDefault="008B6106" w:rsidP="008B6106">
      <w:pPr>
        <w:rPr>
          <w:rFonts w:ascii="Arial" w:hAnsi="Arial" w:cs="Arial"/>
          <w:sz w:val="22"/>
          <w:szCs w:val="22"/>
        </w:rPr>
      </w:pPr>
    </w:p>
    <w:p w14:paraId="2A60633B" w14:textId="77777777" w:rsidR="008B6106" w:rsidRDefault="008B6106" w:rsidP="008B6106">
      <w:pPr>
        <w:pStyle w:val="paragraph"/>
        <w:shd w:val="clear" w:color="auto" w:fill="FFFFFF"/>
        <w:spacing w:before="0" w:beforeAutospacing="0" w:after="0" w:afterAutospacing="0"/>
        <w:textAlignment w:val="baseline"/>
        <w:rPr>
          <w:rStyle w:val="eop"/>
          <w:rFonts w:ascii="Arial" w:hAnsi="Arial" w:cs="Arial"/>
          <w:sz w:val="22"/>
          <w:szCs w:val="22"/>
        </w:rPr>
      </w:pPr>
      <w:r w:rsidRPr="00940E4C">
        <w:rPr>
          <w:rStyle w:val="eop"/>
          <w:rFonts w:ascii="Arial" w:hAnsi="Arial" w:cs="Arial"/>
          <w:sz w:val="22"/>
          <w:szCs w:val="22"/>
        </w:rPr>
        <w:t>This reporting period, the program experienced two outbreaks, one in August and one in December. Notably, the COVID outbreaks during this reporting period impacted our resources and ability to house, serve, and bring in n</w:t>
      </w:r>
      <w:r>
        <w:rPr>
          <w:rStyle w:val="eop"/>
          <w:rFonts w:ascii="Arial" w:hAnsi="Arial" w:cs="Arial"/>
          <w:sz w:val="22"/>
          <w:szCs w:val="22"/>
        </w:rPr>
        <w:t xml:space="preserve">ew clients. </w:t>
      </w:r>
      <w:r w:rsidRPr="00940E4C">
        <w:rPr>
          <w:rStyle w:val="eop"/>
          <w:rFonts w:ascii="Arial" w:hAnsi="Arial" w:cs="Arial"/>
          <w:sz w:val="22"/>
          <w:szCs w:val="22"/>
        </w:rPr>
        <w:t>B</w:t>
      </w:r>
      <w:r>
        <w:rPr>
          <w:rStyle w:val="eop"/>
          <w:rFonts w:ascii="Arial" w:hAnsi="Arial" w:cs="Arial"/>
          <w:sz w:val="22"/>
          <w:szCs w:val="22"/>
        </w:rPr>
        <w:t>ecause families that are COVID positive</w:t>
      </w:r>
      <w:r w:rsidRPr="00940E4C">
        <w:rPr>
          <w:rStyle w:val="eop"/>
          <w:rFonts w:ascii="Arial" w:hAnsi="Arial" w:cs="Arial"/>
          <w:sz w:val="22"/>
          <w:szCs w:val="22"/>
        </w:rPr>
        <w:t xml:space="preserve"> are required to be in isolation and separate from other residents, we are limited in the number of families who can be in shelter and therefor</w:t>
      </w:r>
      <w:r>
        <w:rPr>
          <w:rStyle w:val="eop"/>
          <w:rFonts w:ascii="Arial" w:hAnsi="Arial" w:cs="Arial"/>
          <w:sz w:val="22"/>
          <w:szCs w:val="22"/>
        </w:rPr>
        <w:t>e cannot bring in new clients.</w:t>
      </w:r>
      <w:r w:rsidRPr="00940E4C">
        <w:rPr>
          <w:rStyle w:val="eop"/>
          <w:rFonts w:ascii="Arial" w:hAnsi="Arial" w:cs="Arial"/>
          <w:sz w:val="22"/>
          <w:szCs w:val="22"/>
        </w:rPr>
        <w:t xml:space="preserve"> These precautions have resulted in a decreased bed capacity to serve both Crisis and Transitional clients.</w:t>
      </w:r>
    </w:p>
    <w:p w14:paraId="66F194DD" w14:textId="77777777" w:rsidR="001B27A1" w:rsidRDefault="001B27A1" w:rsidP="008B6106">
      <w:pPr>
        <w:pStyle w:val="paragraph"/>
        <w:shd w:val="clear" w:color="auto" w:fill="FFFFFF"/>
        <w:spacing w:before="0" w:beforeAutospacing="0" w:after="0" w:afterAutospacing="0"/>
        <w:textAlignment w:val="baseline"/>
        <w:rPr>
          <w:rStyle w:val="eop"/>
          <w:rFonts w:ascii="Arial" w:hAnsi="Arial" w:cs="Arial"/>
          <w:sz w:val="22"/>
          <w:szCs w:val="22"/>
        </w:rPr>
      </w:pPr>
    </w:p>
    <w:p w14:paraId="5CE8C21E" w14:textId="0D54F941" w:rsidR="001B27A1" w:rsidRDefault="001B27A1" w:rsidP="001B27A1">
      <w:pPr>
        <w:rPr>
          <w:rStyle w:val="eop"/>
          <w:rFonts w:ascii="Arial" w:hAnsi="Arial" w:cs="Arial"/>
          <w:sz w:val="22"/>
          <w:szCs w:val="22"/>
        </w:rPr>
      </w:pPr>
      <w:r w:rsidRPr="79F8C59C">
        <w:rPr>
          <w:rFonts w:ascii="Arial" w:hAnsi="Arial" w:cs="Arial"/>
          <w:sz w:val="22"/>
          <w:szCs w:val="22"/>
        </w:rPr>
        <w:t>During the outbreak</w:t>
      </w:r>
      <w:r>
        <w:rPr>
          <w:rFonts w:ascii="Arial" w:hAnsi="Arial" w:cs="Arial"/>
          <w:sz w:val="22"/>
          <w:szCs w:val="22"/>
        </w:rPr>
        <w:t>s</w:t>
      </w:r>
      <w:r w:rsidRPr="79F8C59C">
        <w:rPr>
          <w:rFonts w:ascii="Arial" w:hAnsi="Arial" w:cs="Arial"/>
          <w:sz w:val="22"/>
          <w:szCs w:val="22"/>
        </w:rPr>
        <w:t xml:space="preserve">, COVID positive clients were isolated or relocated off-site, to prevent spread of </w:t>
      </w:r>
      <w:r w:rsidRPr="79F8C59C">
        <w:rPr>
          <w:rFonts w:ascii="Arial" w:hAnsi="Arial" w:cs="Arial"/>
          <w:sz w:val="22"/>
          <w:szCs w:val="22"/>
        </w:rPr>
        <w:lastRenderedPageBreak/>
        <w:t xml:space="preserve">infection to other clients and their families.  When staff interact with clients who test positive, they are provided with additional PPE including KN95 masks, face shields, gowns and gloves, and any staff working with COVID positive clients are required to wear full PPE. The staff cook and provide meals to the sick clients in their room every day. For other clients, mealtimes continue to be staggered, and services to healthy families continue as before. </w:t>
      </w:r>
    </w:p>
    <w:p w14:paraId="63CC1B0C" w14:textId="77777777" w:rsidR="001B27A1" w:rsidRDefault="001B27A1" w:rsidP="008B6106">
      <w:pPr>
        <w:pStyle w:val="paragraph"/>
        <w:shd w:val="clear" w:color="auto" w:fill="FFFFFF"/>
        <w:spacing w:before="0" w:beforeAutospacing="0" w:after="0" w:afterAutospacing="0"/>
        <w:textAlignment w:val="baseline"/>
        <w:rPr>
          <w:rStyle w:val="eop"/>
          <w:rFonts w:ascii="Arial" w:hAnsi="Arial" w:cs="Arial"/>
          <w:sz w:val="22"/>
          <w:szCs w:val="22"/>
        </w:rPr>
      </w:pPr>
    </w:p>
    <w:p w14:paraId="345CDCB2" w14:textId="16042283" w:rsidR="001B27A1" w:rsidRDefault="2A8BB5B2" w:rsidP="11234A31">
      <w:pPr>
        <w:pStyle w:val="paragraph"/>
        <w:shd w:val="clear" w:color="auto" w:fill="FFFFFF" w:themeFill="background1"/>
        <w:textAlignment w:val="baseline"/>
        <w:rPr>
          <w:rStyle w:val="eop"/>
          <w:rFonts w:ascii="Arial" w:hAnsi="Arial" w:cs="Arial"/>
          <w:sz w:val="22"/>
          <w:szCs w:val="22"/>
        </w:rPr>
      </w:pPr>
      <w:r w:rsidRPr="567D0713">
        <w:rPr>
          <w:rStyle w:val="eop"/>
          <w:rFonts w:ascii="Arial" w:hAnsi="Arial" w:cs="Arial"/>
          <w:sz w:val="22"/>
          <w:szCs w:val="22"/>
        </w:rPr>
        <w:t>Another challenge for the program is maintaining staffing, which ha</w:t>
      </w:r>
      <w:r w:rsidR="39266CC1" w:rsidRPr="567D0713">
        <w:rPr>
          <w:rStyle w:val="eop"/>
          <w:rFonts w:ascii="Arial" w:hAnsi="Arial" w:cs="Arial"/>
          <w:sz w:val="22"/>
          <w:szCs w:val="22"/>
        </w:rPr>
        <w:t>s</w:t>
      </w:r>
      <w:r w:rsidRPr="567D0713">
        <w:rPr>
          <w:rStyle w:val="eop"/>
          <w:rFonts w:ascii="Arial" w:hAnsi="Arial" w:cs="Arial"/>
          <w:sz w:val="22"/>
          <w:szCs w:val="22"/>
        </w:rPr>
        <w:t xml:space="preserve"> existed since the beginning of the COVID-19 pandemic due to a competitive job market, the demand of employees to work remotely (which the program cannot offer because of the necessity to meet with and support clients directly), and an increase</w:t>
      </w:r>
      <w:r w:rsidR="3A033D93" w:rsidRPr="567D0713">
        <w:rPr>
          <w:rStyle w:val="eop"/>
          <w:rFonts w:ascii="Arial" w:hAnsi="Arial" w:cs="Arial"/>
          <w:sz w:val="22"/>
          <w:szCs w:val="22"/>
        </w:rPr>
        <w:t xml:space="preserve"> in</w:t>
      </w:r>
      <w:r w:rsidRPr="567D0713">
        <w:rPr>
          <w:rStyle w:val="eop"/>
          <w:rFonts w:ascii="Arial" w:hAnsi="Arial" w:cs="Arial"/>
          <w:sz w:val="22"/>
          <w:szCs w:val="22"/>
        </w:rPr>
        <w:t xml:space="preserve"> living expenses that non-profit salaries struggle to meet. The program currently has vacancies consisting of: one senior case manager, a program manager, and a six counselor advocates. Sojourn has relied on relief staff to fill in shifts. In addition, managers have acted in the capacity of line staff, providing case management and other services as needed. While the program continues to have vacancies, Sojourn has continued to adapt by restructuring its staff, for the benefit of both our clients and staff. For example, the program has created more entry level positions and more upward mobility. Also, the program has created more part time positions, which allows a broader reach and to allow staff who may only work on certain days. Finally, to further address our staffing challenges, the program has increased the base pay for counselor advocate by $1 in an effort to both recruit and retain staff.</w:t>
      </w:r>
    </w:p>
    <w:p w14:paraId="530708BB" w14:textId="2712DA8D" w:rsidR="001B27A1" w:rsidRPr="00BD5DA9" w:rsidRDefault="001B27A1" w:rsidP="001B27A1">
      <w:pPr>
        <w:pStyle w:val="paragraph"/>
        <w:shd w:val="clear" w:color="auto" w:fill="FFFFFF"/>
        <w:textAlignment w:val="baseline"/>
        <w:rPr>
          <w:rStyle w:val="eop"/>
          <w:rFonts w:ascii="Arial" w:hAnsi="Arial" w:cs="Arial"/>
          <w:sz w:val="22"/>
          <w:szCs w:val="22"/>
        </w:rPr>
      </w:pPr>
      <w:r>
        <w:rPr>
          <w:rStyle w:val="eop"/>
          <w:rFonts w:ascii="Arial" w:hAnsi="Arial" w:cs="Arial"/>
          <w:sz w:val="22"/>
          <w:szCs w:val="22"/>
        </w:rPr>
        <w:t>Finally, although</w:t>
      </w:r>
      <w:r w:rsidRPr="001B27A1">
        <w:rPr>
          <w:rStyle w:val="eop"/>
          <w:rFonts w:ascii="Arial" w:hAnsi="Arial" w:cs="Arial"/>
          <w:sz w:val="22"/>
          <w:szCs w:val="22"/>
        </w:rPr>
        <w:t xml:space="preserve"> Sojourn has been increasing the number of clients housed, there still remains an incredible need for housing. </w:t>
      </w:r>
      <w:r>
        <w:rPr>
          <w:rStyle w:val="eop"/>
          <w:rFonts w:ascii="Arial" w:hAnsi="Arial" w:cs="Arial"/>
          <w:sz w:val="22"/>
          <w:szCs w:val="22"/>
        </w:rPr>
        <w:t>As Survivors First funding continues to have an impact</w:t>
      </w:r>
      <w:r w:rsidRPr="001B27A1">
        <w:rPr>
          <w:rStyle w:val="eop"/>
          <w:rFonts w:ascii="Arial" w:hAnsi="Arial" w:cs="Arial"/>
          <w:sz w:val="22"/>
          <w:szCs w:val="22"/>
        </w:rPr>
        <w:t>, we anticipate being able to further close this gap and support more clients being hou</w:t>
      </w:r>
      <w:r>
        <w:rPr>
          <w:rStyle w:val="eop"/>
          <w:rFonts w:ascii="Arial" w:hAnsi="Arial" w:cs="Arial"/>
          <w:sz w:val="22"/>
          <w:szCs w:val="22"/>
        </w:rPr>
        <w:t>sed in the next fiscal year</w:t>
      </w:r>
      <w:r w:rsidRPr="001B27A1">
        <w:rPr>
          <w:rStyle w:val="eop"/>
          <w:rFonts w:ascii="Arial" w:hAnsi="Arial" w:cs="Arial"/>
          <w:sz w:val="22"/>
          <w:szCs w:val="22"/>
        </w:rPr>
        <w:t xml:space="preserve">. The program has also leveraged the expertise and resources of other The People Concern departments. For example, our Time-Limited Subsidy staff have provided financial support for housing this reporting period, </w:t>
      </w:r>
      <w:r w:rsidRPr="00BD5DA9">
        <w:rPr>
          <w:rStyle w:val="eop"/>
          <w:rFonts w:ascii="Arial" w:hAnsi="Arial" w:cs="Arial"/>
          <w:sz w:val="22"/>
          <w:szCs w:val="22"/>
        </w:rPr>
        <w:t>allowing the program to house our clients.</w:t>
      </w:r>
    </w:p>
    <w:p w14:paraId="34701FAD" w14:textId="77777777" w:rsidR="00E26D0F" w:rsidRPr="00BD5DA9" w:rsidRDefault="00E26D0F" w:rsidP="00925583">
      <w:pPr>
        <w:jc w:val="both"/>
        <w:rPr>
          <w:rFonts w:ascii="Arial" w:hAnsi="Arial"/>
          <w:sz w:val="21"/>
        </w:rPr>
      </w:pPr>
    </w:p>
    <w:p w14:paraId="4C7C02CB" w14:textId="77777777" w:rsidR="00D04539" w:rsidRPr="00BD5DA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BD5DA9">
        <w:rPr>
          <w:rFonts w:hint="eastAsia"/>
        </w:rPr>
        <w:t>SECTION I</w:t>
      </w:r>
      <w:r w:rsidRPr="00BD5DA9">
        <w:t>I</w:t>
      </w:r>
      <w:r w:rsidRPr="00BD5DA9">
        <w:rPr>
          <w:rFonts w:hint="eastAsia"/>
        </w:rPr>
        <w:t>:  ASSESSMENT, EVALUATION AND PARTICIPANT INVOLVEMENT</w:t>
      </w:r>
    </w:p>
    <w:p w14:paraId="4C840282" w14:textId="77777777" w:rsidR="00D04539" w:rsidRPr="00BD5DA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F610A1E" w14:textId="61F6CB70" w:rsidR="008B6106" w:rsidRPr="00971616" w:rsidRDefault="2DF473C0" w:rsidP="008B6106">
      <w:pPr>
        <w:rPr>
          <w:rFonts w:ascii="Arial" w:hAnsi="Arial" w:cs="Arial"/>
          <w:sz w:val="22"/>
          <w:szCs w:val="22"/>
        </w:rPr>
      </w:pPr>
      <w:r w:rsidRPr="567D0713">
        <w:rPr>
          <w:rFonts w:ascii="Arial" w:hAnsi="Arial" w:cs="Arial"/>
          <w:sz w:val="22"/>
          <w:szCs w:val="22"/>
        </w:rPr>
        <w:t xml:space="preserve">The People Concern follows set policies and procedures related to evaluation in order to ensure that services are being provided at the highest level of quality. Evaluation and planning are specific to each project and are also implemented on an agency-wide basis. Service models are based on evidence-based practices and are documented through policies and procedures. </w:t>
      </w:r>
    </w:p>
    <w:p w14:paraId="48CE1962" w14:textId="77777777" w:rsidR="008B6106" w:rsidRPr="00971616" w:rsidRDefault="008B6106" w:rsidP="008B6106">
      <w:pPr>
        <w:rPr>
          <w:rFonts w:ascii="Arial" w:hAnsi="Arial" w:cs="Arial"/>
          <w:sz w:val="22"/>
          <w:szCs w:val="22"/>
        </w:rPr>
      </w:pPr>
    </w:p>
    <w:p w14:paraId="25B0A171" w14:textId="77777777" w:rsidR="008B6106" w:rsidRPr="00971616" w:rsidRDefault="008B6106" w:rsidP="008B6106">
      <w:pPr>
        <w:rPr>
          <w:rFonts w:ascii="Arial" w:eastAsia="Times New Roman" w:hAnsi="Arial" w:cs="Arial"/>
          <w:color w:val="212121"/>
          <w:sz w:val="22"/>
          <w:szCs w:val="22"/>
        </w:rPr>
      </w:pPr>
      <w:r w:rsidRPr="00971616">
        <w:rPr>
          <w:rFonts w:ascii="Arial" w:hAnsi="Arial" w:cs="Arial"/>
          <w:sz w:val="22"/>
          <w:szCs w:val="22"/>
        </w:rPr>
        <w:t>The People Concern maintains a data collection and evaluation infrastructure overseen by the Chief Compliance Officer and the Director of Evaluation and Compliance. A four-person team collects and validates data and trains line staff to submit data accurately and in a timely manner. Compliance and Evaluation staff conduct chart reviews on a bi-weekly basis to ensure clean data collection.</w:t>
      </w:r>
    </w:p>
    <w:p w14:paraId="042E218E" w14:textId="77777777" w:rsidR="008B6106" w:rsidRPr="00971616" w:rsidRDefault="008B6106" w:rsidP="008B6106">
      <w:pPr>
        <w:rPr>
          <w:rFonts w:ascii="Arial" w:hAnsi="Arial" w:cs="Arial"/>
          <w:sz w:val="22"/>
          <w:szCs w:val="22"/>
        </w:rPr>
      </w:pPr>
    </w:p>
    <w:p w14:paraId="78C9EC38" w14:textId="77777777" w:rsidR="008B6106" w:rsidRPr="00971616" w:rsidRDefault="008B6106" w:rsidP="008B6106">
      <w:pPr>
        <w:rPr>
          <w:rFonts w:ascii="Arial" w:hAnsi="Arial" w:cs="Arial"/>
          <w:sz w:val="22"/>
          <w:szCs w:val="22"/>
        </w:rPr>
      </w:pPr>
      <w:r w:rsidRPr="00971616">
        <w:rPr>
          <w:rFonts w:ascii="Arial" w:hAnsi="Arial" w:cs="Arial"/>
          <w:sz w:val="22"/>
          <w:szCs w:val="22"/>
        </w:rPr>
        <w:t>The CEO facilitates a weekly Executive Leadership Team Meeting and a bi-weekly all agency Program Director Team meeting. Each of the agency’s projects also holds an annual retreat, reviewing assessments and discussing improvements. The Board of Directors has at least one daylong retreat each year in addition to frequent subcommittee meetings throughout the year, analyzing program effectiveness and making necessary decisions.</w:t>
      </w:r>
    </w:p>
    <w:p w14:paraId="757823EA" w14:textId="77777777" w:rsidR="008B6106" w:rsidRPr="00971616" w:rsidRDefault="008B6106" w:rsidP="008B6106">
      <w:pPr>
        <w:rPr>
          <w:rFonts w:ascii="Arial" w:hAnsi="Arial" w:cs="Arial"/>
          <w:sz w:val="22"/>
          <w:szCs w:val="22"/>
        </w:rPr>
      </w:pPr>
    </w:p>
    <w:p w14:paraId="1D06C6B7" w14:textId="77777777" w:rsidR="008B6106" w:rsidRPr="00971616" w:rsidRDefault="008B6106" w:rsidP="008B6106">
      <w:pPr>
        <w:rPr>
          <w:rFonts w:ascii="Arial" w:hAnsi="Arial" w:cs="Arial"/>
          <w:sz w:val="22"/>
          <w:szCs w:val="22"/>
        </w:rPr>
      </w:pPr>
      <w:r w:rsidRPr="00971616">
        <w:rPr>
          <w:rFonts w:ascii="Arial" w:hAnsi="Arial" w:cs="Arial"/>
          <w:sz w:val="22"/>
          <w:szCs w:val="22"/>
        </w:rPr>
        <w:t xml:space="preserve">Data in each program is collected and analyzed for use in program compliance, reporting, and quality improvement. Outcomes tracked include housing acquisition and retention, increase in benefits or other income, use of mental health and medical services, and engagement with outreach teams. From time to time, pilot projects and demonstration projects have funding for outside evaluation of process, outcomes, and adherence to the model. </w:t>
      </w:r>
    </w:p>
    <w:p w14:paraId="280213F4" w14:textId="77777777" w:rsidR="008B6106" w:rsidRPr="00971616" w:rsidRDefault="008B6106" w:rsidP="008B6106">
      <w:pPr>
        <w:rPr>
          <w:rFonts w:ascii="Arial" w:hAnsi="Arial" w:cs="Arial"/>
          <w:sz w:val="22"/>
          <w:szCs w:val="22"/>
        </w:rPr>
      </w:pPr>
    </w:p>
    <w:p w14:paraId="72C43754" w14:textId="3E2BD840" w:rsidR="008B6106" w:rsidRPr="00971616" w:rsidRDefault="2DF473C0" w:rsidP="008B6106">
      <w:pPr>
        <w:rPr>
          <w:rFonts w:ascii="Arial" w:hAnsi="Arial" w:cs="Arial"/>
          <w:sz w:val="22"/>
          <w:szCs w:val="22"/>
        </w:rPr>
      </w:pPr>
      <w:r w:rsidRPr="567D0713">
        <w:rPr>
          <w:rFonts w:ascii="Arial" w:hAnsi="Arial" w:cs="Arial"/>
          <w:sz w:val="22"/>
          <w:szCs w:val="22"/>
        </w:rPr>
        <w:t xml:space="preserve">Evaluation includes program participant input in a variety of ways. At Sojourn, staff holds weekly resident meetings where clients discuss their concerns and suggestions. Additionally, on or before their </w:t>
      </w:r>
      <w:r w:rsidRPr="567D0713">
        <w:rPr>
          <w:rFonts w:ascii="Arial" w:hAnsi="Arial" w:cs="Arial"/>
          <w:sz w:val="22"/>
          <w:szCs w:val="22"/>
        </w:rPr>
        <w:lastRenderedPageBreak/>
        <w:t>exit from our programs, survivors are provided with a Sojourn Client Satisfaction Survey and a funder – designed DVSO Customer Satisfaction survey, which they complete on their own and can submit to staff or through our lock box. During this reporting period, four surveys were distributed for client feedback.</w:t>
      </w:r>
    </w:p>
    <w:p w14:paraId="6C8B7A7D" w14:textId="77777777" w:rsidR="008B6106" w:rsidRPr="00971616" w:rsidRDefault="008B6106" w:rsidP="008B6106">
      <w:pPr>
        <w:rPr>
          <w:rFonts w:ascii="Arial" w:hAnsi="Arial" w:cs="Arial"/>
          <w:sz w:val="22"/>
          <w:szCs w:val="22"/>
        </w:rPr>
      </w:pPr>
    </w:p>
    <w:p w14:paraId="3DE6F9AF" w14:textId="77777777" w:rsidR="008B6106" w:rsidRPr="00971616" w:rsidRDefault="008B6106" w:rsidP="008B6106">
      <w:pPr>
        <w:pStyle w:val="BodyText"/>
        <w:rPr>
          <w:rFonts w:cs="Arial"/>
          <w:i w:val="0"/>
          <w:iCs w:val="0"/>
          <w:szCs w:val="22"/>
        </w:rPr>
      </w:pPr>
      <w:r w:rsidRPr="00971616">
        <w:rPr>
          <w:rFonts w:cs="Arial"/>
          <w:i w:val="0"/>
          <w:iCs w:val="0"/>
          <w:szCs w:val="22"/>
        </w:rPr>
        <w:t>The People Concern continues to review and update all policies, procedures, and trainings across all programs for consistency and improvements according to the latest best practices and client feedback.</w:t>
      </w:r>
    </w:p>
    <w:p w14:paraId="6105742E" w14:textId="77777777" w:rsidR="008B6106" w:rsidRDefault="008B6106"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2946FF19"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23B53BA0"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ABD1EEC" w14:textId="19D3F038" w:rsidR="008B6106" w:rsidRPr="005630E6" w:rsidRDefault="00F525ED" w:rsidP="008B6106">
      <w:pPr>
        <w:widowControl/>
        <w:numPr>
          <w:ilvl w:val="0"/>
          <w:numId w:val="11"/>
        </w:numPr>
        <w:pBdr>
          <w:top w:val="nil"/>
          <w:left w:val="nil"/>
          <w:bottom w:val="nil"/>
          <w:right w:val="nil"/>
          <w:between w:val="nil"/>
        </w:pBdr>
        <w:autoSpaceDE/>
        <w:autoSpaceDN/>
        <w:adjustRightInd/>
        <w:spacing w:line="276" w:lineRule="auto"/>
        <w:rPr>
          <w:color w:val="000000"/>
          <w:sz w:val="22"/>
          <w:szCs w:val="22"/>
        </w:rPr>
      </w:pPr>
      <w:r>
        <w:rPr>
          <w:rFonts w:ascii="Arial" w:eastAsia="Arial" w:hAnsi="Arial" w:cs="Arial"/>
          <w:color w:val="201F1E"/>
          <w:sz w:val="22"/>
          <w:szCs w:val="22"/>
          <w:highlight w:val="white"/>
        </w:rPr>
        <w:t>Ten</w:t>
      </w:r>
      <w:r w:rsidR="008B6106" w:rsidRPr="005630E6">
        <w:rPr>
          <w:rFonts w:ascii="Arial" w:eastAsia="Arial" w:hAnsi="Arial" w:cs="Arial"/>
          <w:color w:val="201F1E"/>
          <w:sz w:val="22"/>
          <w:szCs w:val="22"/>
          <w:highlight w:val="white"/>
        </w:rPr>
        <w:t xml:space="preserve"> Board meetings were conducted during this reporting period.</w:t>
      </w:r>
    </w:p>
    <w:p w14:paraId="44582D9C" w14:textId="67AF8972" w:rsidR="008B6106" w:rsidRPr="005630E6" w:rsidRDefault="008B6106" w:rsidP="008B6106">
      <w:pPr>
        <w:widowControl/>
        <w:numPr>
          <w:ilvl w:val="0"/>
          <w:numId w:val="11"/>
        </w:numPr>
        <w:pBdr>
          <w:top w:val="nil"/>
          <w:left w:val="nil"/>
          <w:bottom w:val="nil"/>
          <w:right w:val="nil"/>
          <w:between w:val="nil"/>
        </w:pBdr>
        <w:autoSpaceDE/>
        <w:autoSpaceDN/>
        <w:adjustRightInd/>
        <w:spacing w:line="276" w:lineRule="auto"/>
        <w:rPr>
          <w:color w:val="000000"/>
          <w:sz w:val="22"/>
          <w:szCs w:val="22"/>
        </w:rPr>
      </w:pPr>
      <w:r w:rsidRPr="005630E6">
        <w:rPr>
          <w:rFonts w:ascii="Arial" w:eastAsia="Arial" w:hAnsi="Arial" w:cs="Arial"/>
          <w:color w:val="000000"/>
          <w:sz w:val="22"/>
          <w:szCs w:val="22"/>
        </w:rPr>
        <w:t xml:space="preserve">Average attendance was </w:t>
      </w:r>
      <w:r w:rsidRPr="005630E6">
        <w:rPr>
          <w:rFonts w:ascii="Arial" w:eastAsia="Arial" w:hAnsi="Arial" w:cs="Arial"/>
          <w:sz w:val="22"/>
          <w:szCs w:val="22"/>
        </w:rPr>
        <w:t>7</w:t>
      </w:r>
      <w:r w:rsidR="00F525ED">
        <w:rPr>
          <w:rFonts w:ascii="Arial" w:eastAsia="Arial" w:hAnsi="Arial" w:cs="Arial"/>
          <w:sz w:val="22"/>
          <w:szCs w:val="22"/>
        </w:rPr>
        <w:t>6</w:t>
      </w:r>
      <w:r w:rsidR="00F525ED">
        <w:rPr>
          <w:rFonts w:ascii="Arial" w:eastAsia="Arial" w:hAnsi="Arial" w:cs="Arial"/>
          <w:color w:val="000000"/>
          <w:sz w:val="22"/>
          <w:szCs w:val="22"/>
        </w:rPr>
        <w:t>%.</w:t>
      </w:r>
    </w:p>
    <w:p w14:paraId="3F0CDCB3" w14:textId="352D05B0" w:rsidR="00F525ED" w:rsidRPr="00F525ED" w:rsidRDefault="008B6106" w:rsidP="00F525ED">
      <w:pPr>
        <w:widowControl/>
        <w:numPr>
          <w:ilvl w:val="0"/>
          <w:numId w:val="11"/>
        </w:numPr>
        <w:pBdr>
          <w:top w:val="nil"/>
          <w:left w:val="nil"/>
          <w:bottom w:val="nil"/>
          <w:right w:val="nil"/>
          <w:between w:val="nil"/>
        </w:pBdr>
        <w:autoSpaceDE/>
        <w:autoSpaceDN/>
        <w:adjustRightInd/>
        <w:spacing w:line="276" w:lineRule="auto"/>
        <w:rPr>
          <w:rFonts w:ascii="Arial" w:eastAsia="Arial" w:hAnsi="Arial" w:cs="Arial"/>
          <w:color w:val="000000"/>
          <w:sz w:val="22"/>
          <w:szCs w:val="22"/>
        </w:rPr>
      </w:pPr>
      <w:r w:rsidRPr="005630E6">
        <w:rPr>
          <w:rFonts w:ascii="Arial" w:eastAsia="Arial" w:hAnsi="Arial" w:cs="Arial"/>
          <w:b/>
          <w:color w:val="000000"/>
          <w:sz w:val="22"/>
          <w:szCs w:val="22"/>
        </w:rPr>
        <w:t>Board development:</w:t>
      </w:r>
      <w:r w:rsidRPr="005630E6">
        <w:rPr>
          <w:rFonts w:ascii="Arial" w:eastAsia="Arial" w:hAnsi="Arial" w:cs="Arial"/>
          <w:color w:val="000000"/>
          <w:sz w:val="22"/>
          <w:szCs w:val="22"/>
        </w:rPr>
        <w:t xml:space="preserve"> </w:t>
      </w:r>
      <w:r w:rsidR="00F525ED" w:rsidRPr="00F525ED">
        <w:rPr>
          <w:rFonts w:ascii="Arial" w:eastAsia="Arial" w:hAnsi="Arial" w:cs="Arial"/>
          <w:color w:val="000000"/>
          <w:sz w:val="22"/>
          <w:szCs w:val="22"/>
        </w:rPr>
        <w:t>The Board of The People Concern emphasized capacity building and development of current Board members during this reporting period. As the agency has been investing in staff development and capacity building within the realm of diversity, equity and inclusion, the Board has also begun their personal learning journey. Our Chief Diversity, Equity &amp; Inclusion Officer, Suzanne Edwards-Acton, has begun meeting with Board leadership to guide their learning journey. Members of the Board, under the leadership of new Board co-Chairs, Greg Germann and Sarah Knauer, also have begun a practice of holding periodic Town Halls with staff. One virtual meeting was held in March 2023 and another is planned for the Fall of 2023.</w:t>
      </w:r>
    </w:p>
    <w:p w14:paraId="05DA867A" w14:textId="6C7AFDDD" w:rsidR="008B6106" w:rsidRPr="00F525ED" w:rsidRDefault="00F525ED" w:rsidP="00F525ED">
      <w:pPr>
        <w:pStyle w:val="ListParagraph"/>
        <w:rPr>
          <w:rFonts w:ascii="Arial" w:eastAsia="Arial" w:hAnsi="Arial" w:cs="Arial"/>
          <w:color w:val="000000"/>
          <w:sz w:val="22"/>
          <w:szCs w:val="22"/>
        </w:rPr>
      </w:pPr>
      <w:r w:rsidRPr="00F525ED">
        <w:rPr>
          <w:rFonts w:ascii="Arial" w:eastAsia="Arial" w:hAnsi="Arial" w:cs="Arial"/>
          <w:color w:val="000000"/>
          <w:sz w:val="22"/>
          <w:szCs w:val="22"/>
        </w:rPr>
        <w:t>One new Board member was approved, although, due to a scheduling conflict with a public office appointment, this Member had to resign their position with The People Concern during the same reporting period.</w:t>
      </w:r>
    </w:p>
    <w:p w14:paraId="2B65B0C4" w14:textId="792117E6" w:rsidR="008B6106" w:rsidRPr="005630E6" w:rsidRDefault="008B6106" w:rsidP="00F525ED">
      <w:pPr>
        <w:widowControl/>
        <w:numPr>
          <w:ilvl w:val="0"/>
          <w:numId w:val="11"/>
        </w:numPr>
        <w:pBdr>
          <w:top w:val="nil"/>
          <w:left w:val="nil"/>
          <w:bottom w:val="nil"/>
          <w:right w:val="nil"/>
          <w:between w:val="nil"/>
        </w:pBdr>
        <w:autoSpaceDE/>
        <w:autoSpaceDN/>
        <w:adjustRightInd/>
        <w:spacing w:line="276" w:lineRule="auto"/>
        <w:rPr>
          <w:color w:val="000000"/>
          <w:sz w:val="22"/>
          <w:szCs w:val="22"/>
        </w:rPr>
      </w:pPr>
      <w:r w:rsidRPr="005630E6">
        <w:rPr>
          <w:rFonts w:ascii="Arial" w:eastAsia="Arial" w:hAnsi="Arial" w:cs="Arial"/>
          <w:b/>
          <w:color w:val="000000"/>
          <w:sz w:val="22"/>
          <w:szCs w:val="22"/>
        </w:rPr>
        <w:t>Significant policy actions:</w:t>
      </w:r>
      <w:r w:rsidRPr="005630E6">
        <w:rPr>
          <w:rFonts w:ascii="Arial" w:eastAsia="Arial" w:hAnsi="Arial" w:cs="Arial"/>
          <w:color w:val="000000"/>
          <w:sz w:val="22"/>
          <w:szCs w:val="22"/>
        </w:rPr>
        <w:t xml:space="preserve"> </w:t>
      </w:r>
      <w:r w:rsidR="00F525ED" w:rsidRPr="00F525ED">
        <w:rPr>
          <w:rFonts w:ascii="Arial" w:eastAsia="Arial" w:hAnsi="Arial" w:cs="Arial"/>
          <w:color w:val="201F1E"/>
          <w:sz w:val="22"/>
          <w:szCs w:val="22"/>
        </w:rPr>
        <w:t>The Board of Directors has remained primarily focused on supporting the agency to provide more affordable, permanent supportive housing to those in need in Los Angeles, as laid out in the Vision 2028 strategic plan. The Vision 2028 plan envisions future housing success for thousands more people in Los Angeles County so that 20,000 people are supported in permanent housing by The People Concern by 2028. Board efforts continued in this area during the reporting period, supporting the agency to expand our project-based housing department and master leasing efforts. Master leasing was of particular emphasis during this reporting period as our largest, multi-family building with all units under a master lease opened during this reporting period. More such housing opportunities are on the horizon as the Board of Directors remains committed to leading the agency in identifying and developing creative solutions to the housing crisis in our community.</w:t>
      </w:r>
    </w:p>
    <w:p w14:paraId="773B1CC0" w14:textId="77777777" w:rsidR="009A01AA" w:rsidRPr="005630E6" w:rsidRDefault="008B6106" w:rsidP="008B6106">
      <w:pPr>
        <w:widowControl/>
        <w:numPr>
          <w:ilvl w:val="0"/>
          <w:numId w:val="11"/>
        </w:numPr>
        <w:pBdr>
          <w:top w:val="nil"/>
          <w:left w:val="nil"/>
          <w:bottom w:val="nil"/>
          <w:right w:val="nil"/>
          <w:between w:val="nil"/>
        </w:pBdr>
        <w:autoSpaceDE/>
        <w:autoSpaceDN/>
        <w:adjustRightInd/>
        <w:spacing w:line="276" w:lineRule="auto"/>
        <w:rPr>
          <w:color w:val="000000"/>
          <w:sz w:val="22"/>
          <w:szCs w:val="22"/>
        </w:rPr>
      </w:pPr>
      <w:r w:rsidRPr="005630E6">
        <w:rPr>
          <w:rFonts w:ascii="Arial" w:eastAsia="Arial" w:hAnsi="Arial" w:cs="Arial"/>
          <w:color w:val="000000"/>
          <w:sz w:val="22"/>
          <w:szCs w:val="22"/>
        </w:rPr>
        <w:t>The Board currently has no vacancies.</w:t>
      </w:r>
    </w:p>
    <w:p w14:paraId="51AE0F97"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D98FF4E"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525ED">
        <w:rPr>
          <w:rFonts w:hint="eastAsia"/>
        </w:rPr>
        <w:t xml:space="preserve">SECTION </w:t>
      </w:r>
      <w:r w:rsidRPr="00F525ED">
        <w:t>IV</w:t>
      </w:r>
      <w:r w:rsidRPr="00F525ED">
        <w:rPr>
          <w:rFonts w:hint="eastAsia"/>
        </w:rPr>
        <w:t>: STAFFING PATTERN</w:t>
      </w:r>
    </w:p>
    <w:p w14:paraId="118718F3"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06D4CBF1" w14:textId="3371BF12" w:rsidR="008B6106" w:rsidRPr="005630E6" w:rsidRDefault="008B6106" w:rsidP="008B610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5630E6">
        <w:rPr>
          <w:rFonts w:ascii="Arial" w:hAnsi="Arial" w:cs="Arial"/>
          <w:sz w:val="22"/>
          <w:szCs w:val="22"/>
        </w:rPr>
        <w:t xml:space="preserve">Sojourn continued to experience staffing challenges this reporting period. The hiring and retention of new personnel remains challenging as the applicant pool remained smaller than usual due to the pandemic, and employees request higher salaries in keeping with labor market demands. </w:t>
      </w:r>
    </w:p>
    <w:p w14:paraId="2CA08FBA" w14:textId="77777777" w:rsidR="008B6106" w:rsidRPr="005630E6" w:rsidRDefault="008B6106" w:rsidP="008B610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6B6AEBC" w14:textId="0FFA5413" w:rsidR="008B6106" w:rsidRPr="005630E6" w:rsidRDefault="008B6106" w:rsidP="008B610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5630E6">
        <w:rPr>
          <w:rFonts w:ascii="Arial" w:hAnsi="Arial" w:cs="Arial"/>
          <w:sz w:val="22"/>
          <w:szCs w:val="22"/>
        </w:rPr>
        <w:t>To address this challenge, the progra</w:t>
      </w:r>
      <w:r w:rsidR="00F525ED">
        <w:rPr>
          <w:rFonts w:ascii="Arial" w:hAnsi="Arial" w:cs="Arial"/>
          <w:sz w:val="22"/>
          <w:szCs w:val="22"/>
        </w:rPr>
        <w:t>m has recently increased our base salary</w:t>
      </w:r>
      <w:r w:rsidRPr="005630E6">
        <w:rPr>
          <w:rFonts w:ascii="Arial" w:hAnsi="Arial" w:cs="Arial"/>
          <w:sz w:val="22"/>
          <w:szCs w:val="22"/>
        </w:rPr>
        <w:t xml:space="preserve">, </w:t>
      </w:r>
      <w:r w:rsidR="00F525ED">
        <w:rPr>
          <w:rFonts w:ascii="Arial" w:hAnsi="Arial" w:cs="Arial"/>
          <w:sz w:val="22"/>
          <w:szCs w:val="22"/>
        </w:rPr>
        <w:t xml:space="preserve">adjusted </w:t>
      </w:r>
      <w:r w:rsidRPr="005630E6">
        <w:rPr>
          <w:rFonts w:ascii="Arial" w:hAnsi="Arial" w:cs="Arial"/>
          <w:sz w:val="22"/>
          <w:szCs w:val="22"/>
        </w:rPr>
        <w:t xml:space="preserve">scheduling patterns, and </w:t>
      </w:r>
      <w:r w:rsidR="00F525ED">
        <w:rPr>
          <w:rFonts w:ascii="Arial" w:hAnsi="Arial" w:cs="Arial"/>
          <w:sz w:val="22"/>
          <w:szCs w:val="22"/>
        </w:rPr>
        <w:t xml:space="preserve">reevaluated </w:t>
      </w:r>
      <w:r w:rsidRPr="005630E6">
        <w:rPr>
          <w:rFonts w:ascii="Arial" w:hAnsi="Arial" w:cs="Arial"/>
          <w:sz w:val="22"/>
          <w:szCs w:val="22"/>
        </w:rPr>
        <w:t>management tiers, and adding a new Senior Case Manager position to allow for upward growth and retention. This reporting period, two Program Coordinators and one Counselor Advocate were hired. Duties for vacant positions have been temporarily distributed to program staff and the shelter managers. The Senior Director of Sojourn, who has 10 years of experience in executive positions at prior DV agencies, continued to perform the Director duties while we are recruiting for staff, and as a result, there has been no disruption in services.</w:t>
      </w:r>
    </w:p>
    <w:p w14:paraId="495A25CF" w14:textId="77777777" w:rsidR="008B6106" w:rsidRPr="005630E6" w:rsidRDefault="008B6106" w:rsidP="008B610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26942EE" w14:textId="487A48EF" w:rsidR="008B6106" w:rsidRPr="005630E6" w:rsidRDefault="008B6106" w:rsidP="008B610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5630E6">
        <w:rPr>
          <w:rFonts w:ascii="Arial" w:hAnsi="Arial" w:cs="Arial"/>
          <w:sz w:val="22"/>
          <w:szCs w:val="22"/>
        </w:rPr>
        <w:t xml:space="preserve">Sojourn staff vacancies currently consist of one </w:t>
      </w:r>
      <w:r w:rsidR="00F525ED" w:rsidRPr="00F525ED">
        <w:rPr>
          <w:rFonts w:ascii="Arial" w:hAnsi="Arial" w:cs="Arial"/>
          <w:sz w:val="22"/>
          <w:szCs w:val="22"/>
        </w:rPr>
        <w:t>senior case manager, a program manager, and a six counselor advocates.</w:t>
      </w:r>
      <w:r w:rsidR="00F525ED">
        <w:rPr>
          <w:rFonts w:ascii="Arial" w:hAnsi="Arial" w:cs="Arial"/>
          <w:sz w:val="22"/>
          <w:szCs w:val="22"/>
        </w:rPr>
        <w:t xml:space="preserve"> </w:t>
      </w:r>
      <w:r w:rsidRPr="005630E6">
        <w:rPr>
          <w:rFonts w:ascii="Arial" w:hAnsi="Arial" w:cs="Arial"/>
          <w:sz w:val="22"/>
          <w:szCs w:val="22"/>
        </w:rPr>
        <w:t xml:space="preserve">We also added a new Senior Case Manager position for off-site supportive services, which will provide a number of outreach services. </w:t>
      </w:r>
    </w:p>
    <w:p w14:paraId="3B3957F0" w14:textId="77777777" w:rsidR="008B6106" w:rsidRPr="005630E6" w:rsidRDefault="008B6106" w:rsidP="008B610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1EF63DD" w14:textId="4D6FA3E3" w:rsidR="008B6106" w:rsidRPr="005630E6" w:rsidRDefault="008B6106" w:rsidP="008B6106">
      <w:pPr>
        <w:rPr>
          <w:rFonts w:ascii="Arial" w:hAnsi="Arial" w:cs="Arial"/>
          <w:sz w:val="22"/>
          <w:szCs w:val="22"/>
        </w:rPr>
      </w:pPr>
      <w:r w:rsidRPr="005630E6">
        <w:rPr>
          <w:rFonts w:ascii="Arial" w:hAnsi="Arial" w:cs="Arial"/>
          <w:sz w:val="22"/>
          <w:szCs w:val="22"/>
        </w:rPr>
        <w:t xml:space="preserve">During </w:t>
      </w:r>
      <w:r w:rsidR="00F525ED">
        <w:rPr>
          <w:rFonts w:ascii="Arial" w:hAnsi="Arial" w:cs="Arial"/>
          <w:sz w:val="22"/>
          <w:szCs w:val="22"/>
        </w:rPr>
        <w:t>this fiscal year, Sojourn benefitted from 56</w:t>
      </w:r>
      <w:r w:rsidRPr="005630E6">
        <w:rPr>
          <w:rFonts w:ascii="Arial" w:hAnsi="Arial" w:cs="Arial"/>
          <w:sz w:val="22"/>
          <w:szCs w:val="22"/>
        </w:rPr>
        <w:t xml:space="preserve"> volunteers for the program’s supportive services. While we currently are not permitted to use volunteers’ onsite at our shelters, volunteers provide remote services such as our hotline and legal clinics, now conducted online. These volunteers provided </w:t>
      </w:r>
      <w:r w:rsidR="00F525ED">
        <w:rPr>
          <w:rFonts w:ascii="Arial" w:hAnsi="Arial" w:cs="Arial"/>
          <w:sz w:val="22"/>
          <w:szCs w:val="22"/>
        </w:rPr>
        <w:t>589</w:t>
      </w:r>
      <w:r w:rsidRPr="005630E6">
        <w:rPr>
          <w:rFonts w:ascii="Arial" w:hAnsi="Arial" w:cs="Arial"/>
          <w:sz w:val="22"/>
          <w:szCs w:val="22"/>
        </w:rPr>
        <w:t xml:space="preserve"> volunteer hours throughout the reporting period.</w:t>
      </w:r>
    </w:p>
    <w:p w14:paraId="77D6C84F" w14:textId="77777777" w:rsidR="008B6106" w:rsidRPr="005630E6" w:rsidRDefault="008B6106" w:rsidP="008B6106">
      <w:pPr>
        <w:rPr>
          <w:rFonts w:ascii="Arial" w:hAnsi="Arial" w:cs="Arial"/>
          <w:sz w:val="22"/>
          <w:szCs w:val="22"/>
        </w:rPr>
      </w:pPr>
    </w:p>
    <w:p w14:paraId="05CF734B" w14:textId="77777777" w:rsidR="008B6106" w:rsidRPr="005630E6" w:rsidRDefault="008B6106" w:rsidP="008B6106">
      <w:pPr>
        <w:rPr>
          <w:rFonts w:ascii="Arial" w:hAnsi="Arial" w:cs="Arial"/>
          <w:sz w:val="22"/>
          <w:szCs w:val="22"/>
        </w:rPr>
      </w:pPr>
      <w:r w:rsidRPr="005630E6">
        <w:rPr>
          <w:rFonts w:ascii="Arial" w:hAnsi="Arial" w:cs="Arial"/>
          <w:sz w:val="22"/>
          <w:szCs w:val="22"/>
        </w:rPr>
        <w:t>Staff Training:</w:t>
      </w:r>
    </w:p>
    <w:p w14:paraId="0286A9A4" w14:textId="77777777" w:rsidR="008B6106" w:rsidRPr="005630E6" w:rsidRDefault="008B6106" w:rsidP="008B6106">
      <w:pPr>
        <w:rPr>
          <w:rFonts w:ascii="Arial" w:hAnsi="Arial" w:cs="Arial"/>
          <w:sz w:val="22"/>
          <w:szCs w:val="22"/>
        </w:rPr>
      </w:pPr>
    </w:p>
    <w:p w14:paraId="03269E32" w14:textId="1FCB18D4" w:rsidR="008B6106" w:rsidRPr="005630E6" w:rsidRDefault="2DF473C0" w:rsidP="11234A31">
      <w:pPr>
        <w:pStyle w:val="s3"/>
        <w:spacing w:before="0" w:beforeAutospacing="0" w:after="0" w:afterAutospacing="0"/>
        <w:rPr>
          <w:rFonts w:ascii="Arial" w:hAnsi="Arial" w:cs="Arial"/>
          <w:sz w:val="22"/>
          <w:szCs w:val="22"/>
        </w:rPr>
      </w:pPr>
      <w:r w:rsidRPr="567D0713">
        <w:rPr>
          <w:rFonts w:ascii="Arial" w:eastAsia="Arial Unicode MS" w:hAnsi="Arial" w:cs="Arial"/>
          <w:color w:val="auto"/>
          <w:sz w:val="22"/>
          <w:szCs w:val="22"/>
        </w:rPr>
        <w:t>During this Reporting Period, Sojourn staff provided a number of trainings to other The People Concern staff and community members on Teen dating Violence, Healthy Relationships, Housing and Employment and DV, Restraining Orders, and Safety Planning. Some of the additional trainings provided included: the Black Mental Health Symposium, Workmans Comp.: Reporting Claims and the Nurse Triage Line, CPEDV Partnership Policy Round Up, LACBA: Learning to Lead, The State of Housing and Youth Homelessness in LA County, Credit Reporting of Rent Debt, multiple presentations on QDROs (Qualified Domestic Relations Order</w:t>
      </w:r>
      <w:r w:rsidR="3A764D0A" w:rsidRPr="567D0713">
        <w:rPr>
          <w:rFonts w:ascii="Arial" w:eastAsia="Arial Unicode MS" w:hAnsi="Arial" w:cs="Arial"/>
          <w:color w:val="auto"/>
          <w:sz w:val="22"/>
          <w:szCs w:val="22"/>
        </w:rPr>
        <w:t>)</w:t>
      </w:r>
      <w:r w:rsidRPr="567D0713">
        <w:rPr>
          <w:rFonts w:ascii="Arial" w:eastAsia="Arial Unicode MS" w:hAnsi="Arial" w:cs="Arial"/>
          <w:color w:val="auto"/>
          <w:sz w:val="22"/>
          <w:szCs w:val="22"/>
        </w:rPr>
        <w:t>, LACBA: Civility Matters, LACBA: What’s New in Dept. 2, Technology, The Silent Witness, Elder Abuse, Prosecutor Alliance: Gun Violence Parts 1 and 2, DVHSC Training :  Creating Access for Survivors, Post-Dobbs Legal Protections for LGBTQ Clients, YWCA: 40 Hour DV Trainings, Addressing Intimate Partner Violence (IPV) and Firearms, a training on clinician contributions and testimony in cases where the victim is a person of color, training for SAFE at Home, 2022 The Judges' Perspective on what We can Do Better at Trial, Advocating for Survivors in the Criminal Justice System, trainings at the Annual Child Custody Colloquium, training through the California Lawyers Association: Public Law Section Presents Our Imperiled Democracy, Data Breach training from BakerHoestler, Expert Witness Training, Immigration Basics Refresher, Spanish Classes, The Violence Against Women Act 2022 Reauthorization: Overview and Updates, Child-centered and non-discriminatory custody cases: Against the pseudo theory of ‘parental alienation, What You Need to Know About International Child Abduction Cases.</w:t>
      </w:r>
    </w:p>
    <w:p w14:paraId="7B8F9EAF" w14:textId="77777777" w:rsidR="008B6106" w:rsidRPr="005630E6" w:rsidRDefault="008B6106" w:rsidP="008B6106">
      <w:pPr>
        <w:pStyle w:val="s3"/>
        <w:spacing w:before="0" w:beforeAutospacing="0" w:after="0" w:afterAutospacing="0"/>
        <w:jc w:val="both"/>
        <w:rPr>
          <w:rFonts w:ascii="Arial" w:eastAsia="Arial Unicode MS" w:hAnsi="Arial" w:cs="Arial"/>
          <w:color w:val="auto"/>
          <w:sz w:val="22"/>
          <w:szCs w:val="22"/>
        </w:rPr>
      </w:pPr>
    </w:p>
    <w:p w14:paraId="4FC78B17" w14:textId="77777777" w:rsidR="008B6106" w:rsidRPr="005630E6" w:rsidRDefault="008B6106" w:rsidP="008B6106">
      <w:pPr>
        <w:pStyle w:val="s3"/>
        <w:spacing w:before="0" w:beforeAutospacing="0" w:after="0" w:afterAutospacing="0"/>
        <w:rPr>
          <w:rFonts w:ascii="Arial" w:hAnsi="Arial" w:cs="Arial"/>
          <w:sz w:val="22"/>
          <w:szCs w:val="22"/>
        </w:rPr>
      </w:pPr>
      <w:r w:rsidRPr="005630E6">
        <w:rPr>
          <w:rFonts w:ascii="Arial" w:hAnsi="Arial" w:cs="Arial"/>
          <w:sz w:val="22"/>
          <w:szCs w:val="22"/>
        </w:rPr>
        <w:t xml:space="preserve">Additionally, the new shelter managers are attending the agency’s extensive management training. The training consists of 12 three-hour sessions, equipping managers to better support those who report to them and to effectively carry out their responsibilities. New case managers were able to attend a two-day “Case Management University” to equip them to serve clients from a holistic, culturally competent perspective. </w:t>
      </w:r>
    </w:p>
    <w:p w14:paraId="352FDCBB"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0833B094"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4209CB8C"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CD29307" w14:textId="77777777" w:rsidR="005630E6" w:rsidRPr="00971616" w:rsidRDefault="005630E6" w:rsidP="005630E6">
      <w:pPr>
        <w:widowControl/>
        <w:rPr>
          <w:rFonts w:ascii="Arial" w:eastAsia="Times New Roman" w:hAnsi="Arial" w:cs="Arial"/>
          <w:i/>
          <w:sz w:val="22"/>
          <w:szCs w:val="22"/>
        </w:rPr>
      </w:pPr>
      <w:r w:rsidRPr="00971616">
        <w:rPr>
          <w:rFonts w:ascii="Arial" w:eastAsia="Times New Roman" w:hAnsi="Arial" w:cs="Arial"/>
          <w:sz w:val="22"/>
          <w:szCs w:val="22"/>
        </w:rPr>
        <w:t xml:space="preserve">• </w:t>
      </w:r>
      <w:r w:rsidRPr="00971616">
        <w:rPr>
          <w:rFonts w:ascii="Arial" w:eastAsia="Times New Roman" w:hAnsi="Arial" w:cs="Arial"/>
          <w:i/>
          <w:sz w:val="22"/>
          <w:szCs w:val="22"/>
        </w:rPr>
        <w:t>Participate in the City’s efforts to develop an outcomes measurement system to better track human services program demographics and outcomes.</w:t>
      </w:r>
    </w:p>
    <w:p w14:paraId="055F2CDE" w14:textId="77777777" w:rsidR="005630E6" w:rsidRPr="00971616"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2F48F267" w14:textId="77777777" w:rsidR="005630E6" w:rsidRPr="00971616"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r w:rsidRPr="00971616">
        <w:rPr>
          <w:rFonts w:ascii="Arial" w:eastAsia="Times New Roman" w:hAnsi="Arial" w:cs="Arial"/>
          <w:sz w:val="22"/>
          <w:szCs w:val="22"/>
        </w:rPr>
        <w:t>This condition has been met.</w:t>
      </w:r>
    </w:p>
    <w:p w14:paraId="1C882446" w14:textId="77777777" w:rsidR="005630E6" w:rsidRPr="00971616"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2DE45684" w14:textId="77777777" w:rsidR="005630E6" w:rsidRPr="00971616" w:rsidRDefault="005630E6" w:rsidP="005630E6">
      <w:pPr>
        <w:widowControl/>
        <w:rPr>
          <w:rFonts w:ascii="Arial" w:eastAsia="Times New Roman" w:hAnsi="Arial" w:cs="Arial"/>
          <w:sz w:val="22"/>
          <w:szCs w:val="22"/>
        </w:rPr>
      </w:pPr>
      <w:r w:rsidRPr="00971616">
        <w:rPr>
          <w:rFonts w:ascii="Arial" w:eastAsia="Times New Roman" w:hAnsi="Arial" w:cs="Arial"/>
          <w:sz w:val="22"/>
          <w:szCs w:val="22"/>
        </w:rPr>
        <w:t xml:space="preserve">• </w:t>
      </w:r>
      <w:r w:rsidRPr="00971616">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2BD7CB90" w14:textId="77777777" w:rsidR="005630E6" w:rsidRPr="00971616" w:rsidRDefault="005630E6" w:rsidP="005630E6">
      <w:pPr>
        <w:widowControl/>
        <w:rPr>
          <w:rFonts w:ascii="Arial" w:eastAsia="Times New Roman" w:hAnsi="Arial" w:cs="Arial"/>
          <w:sz w:val="22"/>
          <w:szCs w:val="22"/>
        </w:rPr>
      </w:pPr>
    </w:p>
    <w:p w14:paraId="10A92357" w14:textId="77777777" w:rsidR="005630E6" w:rsidRPr="003F0FDB" w:rsidRDefault="005630E6" w:rsidP="005630E6">
      <w:pPr>
        <w:widowControl/>
        <w:rPr>
          <w:rFonts w:ascii="Arial" w:eastAsia="Times New Roman" w:hAnsi="Arial" w:cs="Arial"/>
          <w:sz w:val="22"/>
          <w:szCs w:val="22"/>
        </w:rPr>
      </w:pPr>
      <w:r w:rsidRPr="00971616">
        <w:rPr>
          <w:rFonts w:ascii="Arial" w:eastAsia="Times New Roman" w:hAnsi="Arial" w:cs="Arial"/>
          <w:sz w:val="22"/>
          <w:szCs w:val="22"/>
        </w:rPr>
        <w:t xml:space="preserve">As described above, Sojourn adheres to comprehensive safety protocols related to COVID-19. Highlights </w:t>
      </w:r>
      <w:r w:rsidRPr="003F0FDB">
        <w:rPr>
          <w:rFonts w:ascii="Arial" w:eastAsia="Times New Roman" w:hAnsi="Arial" w:cs="Arial"/>
          <w:sz w:val="22"/>
          <w:szCs w:val="22"/>
        </w:rPr>
        <w:t>of steps take to modify service delivery, physical infrastructure, safety equipment, and new protocols include:</w:t>
      </w:r>
    </w:p>
    <w:p w14:paraId="43BD73C8" w14:textId="17EB0A18" w:rsidR="005630E6" w:rsidRPr="003F0FDB" w:rsidRDefault="005630E6" w:rsidP="005630E6">
      <w:pPr>
        <w:widowControl/>
        <w:numPr>
          <w:ilvl w:val="0"/>
          <w:numId w:val="13"/>
        </w:numPr>
        <w:pBdr>
          <w:top w:val="nil"/>
          <w:left w:val="nil"/>
          <w:bottom w:val="nil"/>
          <w:right w:val="nil"/>
          <w:between w:val="nil"/>
        </w:pBdr>
        <w:autoSpaceDE/>
        <w:autoSpaceDN/>
        <w:adjustRightInd/>
        <w:spacing w:line="276" w:lineRule="auto"/>
        <w:rPr>
          <w:color w:val="000000"/>
          <w:sz w:val="22"/>
          <w:szCs w:val="22"/>
        </w:rPr>
      </w:pPr>
      <w:r w:rsidRPr="003F0FDB">
        <w:rPr>
          <w:rFonts w:ascii="Arial" w:eastAsia="Arial" w:hAnsi="Arial" w:cs="Arial"/>
          <w:color w:val="000000"/>
          <w:sz w:val="22"/>
          <w:szCs w:val="22"/>
        </w:rPr>
        <w:lastRenderedPageBreak/>
        <w:t>A Director of Safety was hired in 2020 to assist with protocols related to COVID-19 across the agency</w:t>
      </w:r>
      <w:r w:rsidR="008A1A8A">
        <w:rPr>
          <w:rFonts w:ascii="Arial" w:eastAsia="Arial" w:hAnsi="Arial" w:cs="Arial"/>
          <w:color w:val="000000"/>
          <w:sz w:val="22"/>
          <w:szCs w:val="22"/>
        </w:rPr>
        <w:t>. Additional Safety Department staff were hired in 2022 to support the agency’s efforts in maintaining health and safety protocols.</w:t>
      </w:r>
    </w:p>
    <w:p w14:paraId="560F9BD1" w14:textId="2EEEFA09" w:rsidR="005630E6" w:rsidRPr="003F0FDB" w:rsidRDefault="005630E6" w:rsidP="005630E6">
      <w:pPr>
        <w:widowControl/>
        <w:numPr>
          <w:ilvl w:val="0"/>
          <w:numId w:val="13"/>
        </w:numPr>
        <w:pBdr>
          <w:top w:val="nil"/>
          <w:left w:val="nil"/>
          <w:bottom w:val="nil"/>
          <w:right w:val="nil"/>
          <w:between w:val="nil"/>
        </w:pBdr>
        <w:autoSpaceDE/>
        <w:autoSpaceDN/>
        <w:adjustRightInd/>
        <w:spacing w:line="276" w:lineRule="auto"/>
        <w:rPr>
          <w:color w:val="000000"/>
          <w:sz w:val="22"/>
          <w:szCs w:val="22"/>
        </w:rPr>
      </w:pPr>
      <w:r w:rsidRPr="003F0FDB">
        <w:rPr>
          <w:rFonts w:ascii="Arial" w:eastAsia="Arial" w:hAnsi="Arial" w:cs="Arial"/>
          <w:color w:val="000000"/>
          <w:sz w:val="22"/>
          <w:szCs w:val="22"/>
        </w:rPr>
        <w:t>All services were modified to accommodate social distancing practices and adherence to PPE guidelines.</w:t>
      </w:r>
      <w:r w:rsidR="008A1A8A">
        <w:rPr>
          <w:rFonts w:ascii="Arial" w:eastAsia="Arial" w:hAnsi="Arial" w:cs="Arial"/>
          <w:color w:val="000000"/>
          <w:sz w:val="22"/>
          <w:szCs w:val="22"/>
        </w:rPr>
        <w:t xml:space="preserve"> </w:t>
      </w:r>
    </w:p>
    <w:p w14:paraId="2FD98ACD" w14:textId="77777777" w:rsidR="005630E6" w:rsidRPr="003F0FDB" w:rsidRDefault="005630E6" w:rsidP="005630E6">
      <w:pPr>
        <w:widowControl/>
        <w:numPr>
          <w:ilvl w:val="0"/>
          <w:numId w:val="13"/>
        </w:numPr>
        <w:pBdr>
          <w:top w:val="nil"/>
          <w:left w:val="nil"/>
          <w:bottom w:val="nil"/>
          <w:right w:val="nil"/>
          <w:between w:val="nil"/>
        </w:pBdr>
        <w:autoSpaceDE/>
        <w:autoSpaceDN/>
        <w:adjustRightInd/>
        <w:spacing w:line="276" w:lineRule="auto"/>
        <w:rPr>
          <w:color w:val="000000"/>
          <w:sz w:val="22"/>
          <w:szCs w:val="22"/>
        </w:rPr>
      </w:pPr>
      <w:r w:rsidRPr="003F0FDB">
        <w:rPr>
          <w:rFonts w:ascii="Arial" w:eastAsia="Arial" w:hAnsi="Arial" w:cs="Arial"/>
          <w:color w:val="000000"/>
          <w:sz w:val="22"/>
          <w:szCs w:val="22"/>
        </w:rPr>
        <w:t>PPE is ordered monthly and two weeks’ supply is maintained at each site.</w:t>
      </w:r>
    </w:p>
    <w:p w14:paraId="47AEA733" w14:textId="22AA363F" w:rsidR="005630E6" w:rsidRPr="003F0FDB" w:rsidRDefault="005630E6" w:rsidP="005630E6">
      <w:pPr>
        <w:widowControl/>
        <w:numPr>
          <w:ilvl w:val="0"/>
          <w:numId w:val="13"/>
        </w:numPr>
        <w:pBdr>
          <w:top w:val="nil"/>
          <w:left w:val="nil"/>
          <w:bottom w:val="nil"/>
          <w:right w:val="nil"/>
          <w:between w:val="nil"/>
        </w:pBdr>
        <w:autoSpaceDE/>
        <w:autoSpaceDN/>
        <w:adjustRightInd/>
        <w:spacing w:line="276" w:lineRule="auto"/>
        <w:rPr>
          <w:color w:val="000000"/>
          <w:sz w:val="22"/>
          <w:szCs w:val="22"/>
        </w:rPr>
      </w:pPr>
      <w:r w:rsidRPr="003F0FDB">
        <w:rPr>
          <w:rFonts w:ascii="Arial" w:eastAsia="Arial" w:hAnsi="Arial" w:cs="Arial"/>
          <w:color w:val="000000"/>
          <w:sz w:val="22"/>
          <w:szCs w:val="22"/>
        </w:rPr>
        <w:t>Temperature and symptoms check stations were created. Fliers encouraging compliance with mask wearing, social distancing, and hand-washing requirements are posted all through the building.</w:t>
      </w:r>
      <w:r w:rsidR="008A1A8A">
        <w:rPr>
          <w:rFonts w:ascii="Arial" w:eastAsia="Arial" w:hAnsi="Arial" w:cs="Arial"/>
          <w:color w:val="000000"/>
          <w:sz w:val="22"/>
          <w:szCs w:val="22"/>
        </w:rPr>
        <w:t xml:space="preserve"> While mask wearing has not been mandatory since January 2023, the agency still provides free masks and reserves the right to enforce masking if COVID-19 surges again in the County.</w:t>
      </w:r>
    </w:p>
    <w:p w14:paraId="1251295F" w14:textId="77777777" w:rsidR="005630E6" w:rsidRPr="003F0FDB" w:rsidRDefault="005630E6" w:rsidP="005630E6">
      <w:pPr>
        <w:widowControl/>
        <w:numPr>
          <w:ilvl w:val="0"/>
          <w:numId w:val="13"/>
        </w:numPr>
        <w:pBdr>
          <w:top w:val="nil"/>
          <w:left w:val="nil"/>
          <w:bottom w:val="nil"/>
          <w:right w:val="nil"/>
          <w:between w:val="nil"/>
        </w:pBdr>
        <w:autoSpaceDE/>
        <w:autoSpaceDN/>
        <w:adjustRightInd/>
        <w:spacing w:line="276" w:lineRule="auto"/>
        <w:rPr>
          <w:color w:val="000000"/>
          <w:sz w:val="22"/>
          <w:szCs w:val="22"/>
        </w:rPr>
      </w:pPr>
      <w:r w:rsidRPr="003F0FDB">
        <w:rPr>
          <w:rFonts w:ascii="Arial" w:eastAsia="Arial" w:hAnsi="Arial" w:cs="Arial"/>
          <w:color w:val="000000"/>
          <w:sz w:val="22"/>
          <w:szCs w:val="22"/>
        </w:rPr>
        <w:t>All staff are trained in and must follow social distancing and PPE practices.</w:t>
      </w:r>
    </w:p>
    <w:p w14:paraId="4EACCCD2" w14:textId="77777777" w:rsidR="005630E6" w:rsidRPr="003F0FDB" w:rsidRDefault="005630E6" w:rsidP="005630E6">
      <w:pPr>
        <w:widowControl/>
        <w:numPr>
          <w:ilvl w:val="0"/>
          <w:numId w:val="13"/>
        </w:numPr>
        <w:pBdr>
          <w:top w:val="nil"/>
          <w:left w:val="nil"/>
          <w:bottom w:val="nil"/>
          <w:right w:val="nil"/>
          <w:between w:val="nil"/>
        </w:pBdr>
        <w:autoSpaceDE/>
        <w:autoSpaceDN/>
        <w:adjustRightInd/>
        <w:spacing w:line="276" w:lineRule="auto"/>
        <w:rPr>
          <w:color w:val="000000"/>
          <w:sz w:val="22"/>
          <w:szCs w:val="22"/>
        </w:rPr>
      </w:pPr>
      <w:r w:rsidRPr="003F0FDB">
        <w:rPr>
          <w:rFonts w:ascii="Arial" w:eastAsia="Arial" w:hAnsi="Arial" w:cs="Arial"/>
          <w:color w:val="000000"/>
          <w:sz w:val="22"/>
          <w:szCs w:val="22"/>
        </w:rPr>
        <w:t>The agency has implemented a required vaccination policy.</w:t>
      </w:r>
    </w:p>
    <w:p w14:paraId="563A6DAD" w14:textId="77777777" w:rsidR="005630E6" w:rsidRPr="00971616"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1A8E7A70" w14:textId="77777777" w:rsidR="005630E6" w:rsidRPr="00971616" w:rsidRDefault="005630E6" w:rsidP="005630E6">
      <w:pPr>
        <w:widowControl/>
        <w:rPr>
          <w:rFonts w:ascii="Arial" w:eastAsia="Times New Roman" w:hAnsi="Arial" w:cs="Arial"/>
          <w:i/>
          <w:sz w:val="22"/>
          <w:szCs w:val="22"/>
        </w:rPr>
      </w:pPr>
      <w:r w:rsidRPr="00971616">
        <w:rPr>
          <w:rFonts w:ascii="Arial" w:eastAsia="Times New Roman" w:hAnsi="Arial" w:cs="Arial"/>
          <w:i/>
          <w:sz w:val="22"/>
          <w:szCs w:val="22"/>
        </w:rPr>
        <w:t>• Describe how your organization operationalizes racial equity, diversity, and cultural</w:t>
      </w:r>
    </w:p>
    <w:p w14:paraId="66FBE670" w14:textId="77777777" w:rsidR="005630E6" w:rsidRPr="00971616"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i/>
          <w:sz w:val="22"/>
          <w:szCs w:val="22"/>
        </w:rPr>
      </w:pPr>
      <w:r w:rsidRPr="00971616">
        <w:rPr>
          <w:rFonts w:ascii="Arial" w:eastAsia="Times New Roman" w:hAnsi="Arial" w:cs="Arial"/>
          <w:i/>
          <w:sz w:val="22"/>
          <w:szCs w:val="22"/>
        </w:rPr>
        <w:t>competency.</w:t>
      </w:r>
    </w:p>
    <w:p w14:paraId="68C44907" w14:textId="77777777" w:rsidR="005630E6" w:rsidRPr="00971616"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13AF63FC" w14:textId="77777777" w:rsidR="00F525ED" w:rsidRPr="00012F64" w:rsidRDefault="00F525ED" w:rsidP="00F525ED">
      <w:pPr>
        <w:pStyle w:val="NormalWeb"/>
        <w:shd w:val="clear" w:color="auto" w:fill="FFFFFF"/>
        <w:spacing w:before="0" w:beforeAutospacing="0" w:after="0" w:afterAutospacing="0"/>
        <w:rPr>
          <w:rFonts w:ascii="Arial" w:eastAsia="Arial Unicode MS" w:hAnsi="Arial" w:cs="Arial"/>
          <w:color w:val="000000"/>
        </w:rPr>
      </w:pPr>
      <w:r w:rsidRPr="00012F64">
        <w:rPr>
          <w:rFonts w:ascii="Arial" w:eastAsia="Arial Unicode MS" w:hAnsi="Arial" w:cs="Arial"/>
          <w:color w:val="000000"/>
          <w:bdr w:val="none" w:sz="0" w:space="0" w:color="auto" w:frame="1"/>
        </w:rPr>
        <w:t>The People Concern has just completed our third year of our three-year Diversity, Equity, and Inclusion (DEI) Strategic Plan. The DEI Plan is currently being updated to align with the organization's growth over the last 3 years and vision for the 1, 3, and 5 years ahead.</w:t>
      </w:r>
    </w:p>
    <w:p w14:paraId="4A9B8626" w14:textId="77777777" w:rsidR="00F525ED" w:rsidRPr="00012F64" w:rsidRDefault="00F525ED" w:rsidP="00F525ED">
      <w:pPr>
        <w:pStyle w:val="NormalWeb"/>
        <w:shd w:val="clear" w:color="auto" w:fill="FFFFFF"/>
        <w:spacing w:before="0" w:beforeAutospacing="0" w:after="0" w:afterAutospacing="0"/>
        <w:rPr>
          <w:rFonts w:ascii="Arial" w:eastAsia="Arial Unicode MS" w:hAnsi="Arial" w:cs="Arial"/>
          <w:color w:val="000000"/>
        </w:rPr>
      </w:pPr>
      <w:r w:rsidRPr="00012F64">
        <w:rPr>
          <w:rFonts w:ascii="Arial" w:eastAsia="Arial Unicode MS" w:hAnsi="Arial" w:cs="Arial"/>
          <w:color w:val="000000"/>
          <w:bdr w:val="none" w:sz="0" w:space="0" w:color="auto" w:frame="1"/>
        </w:rPr>
        <w:t> </w:t>
      </w:r>
    </w:p>
    <w:p w14:paraId="4B764435" w14:textId="77777777" w:rsidR="00F525ED" w:rsidRPr="00012F64" w:rsidRDefault="00F525ED" w:rsidP="00F525ED">
      <w:pPr>
        <w:pStyle w:val="NormalWeb"/>
        <w:shd w:val="clear" w:color="auto" w:fill="FFFFFF"/>
        <w:spacing w:before="0" w:beforeAutospacing="0" w:after="0" w:afterAutospacing="0"/>
        <w:rPr>
          <w:rFonts w:ascii="Arial" w:eastAsia="Arial Unicode MS" w:hAnsi="Arial" w:cs="Arial"/>
          <w:color w:val="000000"/>
        </w:rPr>
      </w:pPr>
      <w:r w:rsidRPr="00012F64">
        <w:rPr>
          <w:rFonts w:ascii="Arial" w:eastAsia="Arial Unicode MS" w:hAnsi="Arial" w:cs="Arial"/>
          <w:color w:val="000000"/>
          <w:bdr w:val="none" w:sz="0" w:space="0" w:color="auto" w:frame="1"/>
        </w:rPr>
        <w:t>The initiatives identified in the plan are organized based on constituencies and emphases: culture, workforce, clients and community. Agency leadership personal commitment to this work remains strong and consistent. Ongoing communication and engagement activities continue to build investment in this change-work by all staff across the agency. These activities are intentionally scheduled during work hours so staff can participate, including increasing the number of swing, night, and weekend learning opportunities. Sessions offered for our staff for whom Spanish is their primary language have increased as well.</w:t>
      </w:r>
    </w:p>
    <w:p w14:paraId="13238E62" w14:textId="77777777" w:rsidR="00F525ED" w:rsidRPr="00012F64" w:rsidRDefault="00F525ED" w:rsidP="00F525ED">
      <w:pPr>
        <w:pStyle w:val="NormalWeb"/>
        <w:shd w:val="clear" w:color="auto" w:fill="FFFFFF"/>
        <w:spacing w:before="0" w:beforeAutospacing="0" w:after="0" w:afterAutospacing="0"/>
        <w:rPr>
          <w:rFonts w:ascii="Arial" w:eastAsia="Arial Unicode MS" w:hAnsi="Arial" w:cs="Arial"/>
          <w:color w:val="000000"/>
        </w:rPr>
      </w:pPr>
      <w:r w:rsidRPr="00012F64">
        <w:rPr>
          <w:rFonts w:ascii="Arial" w:eastAsia="Arial Unicode MS" w:hAnsi="Arial" w:cs="Arial"/>
          <w:color w:val="000000"/>
          <w:bdr w:val="none" w:sz="0" w:space="0" w:color="auto" w:frame="1"/>
        </w:rPr>
        <w:t> </w:t>
      </w:r>
    </w:p>
    <w:p w14:paraId="5619F302" w14:textId="77777777" w:rsidR="00F525ED" w:rsidRPr="00012F64" w:rsidRDefault="00F525ED" w:rsidP="00F525ED">
      <w:pPr>
        <w:pStyle w:val="NormalWeb"/>
        <w:shd w:val="clear" w:color="auto" w:fill="FFFFFF"/>
        <w:spacing w:before="0" w:beforeAutospacing="0" w:after="0" w:afterAutospacing="0"/>
        <w:rPr>
          <w:rFonts w:ascii="Arial" w:eastAsia="Arial Unicode MS" w:hAnsi="Arial" w:cs="Arial"/>
          <w:color w:val="000000"/>
        </w:rPr>
      </w:pPr>
      <w:r w:rsidRPr="00012F64">
        <w:rPr>
          <w:rFonts w:ascii="Arial" w:eastAsia="Arial Unicode MS" w:hAnsi="Arial" w:cs="Arial"/>
          <w:color w:val="000000"/>
          <w:bdr w:val="none" w:sz="0" w:space="0" w:color="auto" w:frame="1"/>
        </w:rPr>
        <w:t>Additional DEI achievements and processes during the reporting period include: </w:t>
      </w:r>
    </w:p>
    <w:p w14:paraId="3C8C706A" w14:textId="77777777" w:rsidR="00F525ED" w:rsidRPr="00012F64" w:rsidRDefault="00F525ED" w:rsidP="00F525ED">
      <w:pPr>
        <w:widowControl/>
        <w:numPr>
          <w:ilvl w:val="0"/>
          <w:numId w:val="18"/>
        </w:numPr>
        <w:shd w:val="clear" w:color="auto" w:fill="FFFFFF"/>
        <w:autoSpaceDE/>
        <w:autoSpaceDN/>
        <w:adjustRightInd/>
        <w:spacing w:beforeAutospacing="1" w:afterAutospacing="1"/>
        <w:rPr>
          <w:rFonts w:ascii="Arial" w:eastAsia="Times New Roman" w:hAnsi="Arial" w:cs="Arial"/>
          <w:color w:val="000000"/>
          <w:sz w:val="24"/>
        </w:rPr>
      </w:pPr>
      <w:r>
        <w:rPr>
          <w:rFonts w:ascii="Arial" w:hAnsi="Arial" w:cs="Arial"/>
          <w:color w:val="000000"/>
          <w:sz w:val="24"/>
          <w:bdr w:val="none" w:sz="0" w:space="0" w:color="auto" w:frame="1"/>
        </w:rPr>
        <w:t xml:space="preserve">The hiring of a </w:t>
      </w:r>
      <w:r w:rsidRPr="00012F64">
        <w:rPr>
          <w:rFonts w:ascii="Arial" w:hAnsi="Arial" w:cs="Arial"/>
          <w:color w:val="000000"/>
          <w:sz w:val="24"/>
          <w:bdr w:val="none" w:sz="0" w:space="0" w:color="auto" w:frame="1"/>
        </w:rPr>
        <w:t>Chief Diversity, Equity, and Inclusion Officer for The People Concern</w:t>
      </w:r>
      <w:r>
        <w:rPr>
          <w:rFonts w:ascii="Arial" w:hAnsi="Arial" w:cs="Arial"/>
          <w:color w:val="000000"/>
          <w:sz w:val="24"/>
          <w:bdr w:val="none" w:sz="0" w:space="0" w:color="auto" w:frame="1"/>
        </w:rPr>
        <w:t xml:space="preserve"> who</w:t>
      </w:r>
      <w:r w:rsidRPr="00012F64">
        <w:rPr>
          <w:rFonts w:ascii="Arial" w:hAnsi="Arial" w:cs="Arial"/>
          <w:color w:val="000000"/>
          <w:sz w:val="24"/>
          <w:bdr w:val="none" w:sz="0" w:space="0" w:color="auto" w:frame="1"/>
        </w:rPr>
        <w:t xml:space="preserve"> </w:t>
      </w:r>
      <w:r>
        <w:rPr>
          <w:rFonts w:ascii="Arial" w:hAnsi="Arial" w:cs="Arial"/>
          <w:color w:val="000000"/>
          <w:sz w:val="24"/>
          <w:bdr w:val="none" w:sz="0" w:space="0" w:color="auto" w:frame="1"/>
        </w:rPr>
        <w:t>oversees</w:t>
      </w:r>
      <w:r w:rsidRPr="00012F64">
        <w:rPr>
          <w:rFonts w:ascii="Arial" w:hAnsi="Arial" w:cs="Arial"/>
          <w:color w:val="000000"/>
          <w:sz w:val="24"/>
          <w:bdr w:val="none" w:sz="0" w:space="0" w:color="auto" w:frame="1"/>
        </w:rPr>
        <w:t xml:space="preserve"> the comprehensive implementation of DEI Strategic Plan;</w:t>
      </w:r>
    </w:p>
    <w:p w14:paraId="72C1606E" w14:textId="77777777" w:rsidR="00F525ED" w:rsidRPr="00012F64" w:rsidRDefault="00F525ED" w:rsidP="00F525ED">
      <w:pPr>
        <w:widowControl/>
        <w:numPr>
          <w:ilvl w:val="0"/>
          <w:numId w:val="18"/>
        </w:numPr>
        <w:shd w:val="clear" w:color="auto" w:fill="FFFFFF"/>
        <w:autoSpaceDE/>
        <w:autoSpaceDN/>
        <w:adjustRightInd/>
        <w:spacing w:beforeAutospacing="1" w:afterAutospacing="1"/>
        <w:rPr>
          <w:rFonts w:ascii="Arial" w:hAnsi="Arial" w:cs="Arial"/>
          <w:color w:val="000000"/>
          <w:sz w:val="24"/>
        </w:rPr>
      </w:pPr>
      <w:r w:rsidRPr="00012F64">
        <w:rPr>
          <w:rFonts w:ascii="Arial" w:hAnsi="Arial" w:cs="Arial"/>
          <w:color w:val="000000"/>
          <w:sz w:val="24"/>
          <w:bdr w:val="none" w:sz="0" w:space="0" w:color="auto" w:frame="1"/>
        </w:rPr>
        <w:t>We are currently entering year-four of</w:t>
      </w:r>
      <w:r>
        <w:rPr>
          <w:rFonts w:ascii="Arial" w:hAnsi="Arial" w:cs="Arial"/>
          <w:color w:val="000000"/>
          <w:sz w:val="24"/>
          <w:bdr w:val="none" w:sz="0" w:space="0" w:color="auto" w:frame="1"/>
        </w:rPr>
        <w:t xml:space="preserve"> the</w:t>
      </w:r>
      <w:r w:rsidRPr="00012F64">
        <w:rPr>
          <w:rFonts w:ascii="Arial" w:hAnsi="Arial" w:cs="Arial"/>
          <w:color w:val="000000"/>
          <w:sz w:val="24"/>
          <w:bdr w:val="none" w:sz="0" w:space="0" w:color="auto" w:frame="1"/>
        </w:rPr>
        <w:t xml:space="preserve"> implementation of our comprehensive DEI strategic plan, which includes four main components of focus: our clients, our staff, our culture, and our broader community.</w:t>
      </w:r>
    </w:p>
    <w:p w14:paraId="7F9D5890" w14:textId="77777777" w:rsidR="00F525ED" w:rsidRPr="00012F64" w:rsidRDefault="00F525ED" w:rsidP="00F525ED">
      <w:pPr>
        <w:widowControl/>
        <w:numPr>
          <w:ilvl w:val="0"/>
          <w:numId w:val="18"/>
        </w:numPr>
        <w:shd w:val="clear" w:color="auto" w:fill="FFFFFF"/>
        <w:autoSpaceDE/>
        <w:autoSpaceDN/>
        <w:adjustRightInd/>
        <w:spacing w:beforeAutospacing="1" w:afterAutospacing="1"/>
        <w:rPr>
          <w:rFonts w:ascii="Arial" w:hAnsi="Arial" w:cs="Arial"/>
          <w:color w:val="000000"/>
          <w:sz w:val="24"/>
        </w:rPr>
      </w:pPr>
      <w:r>
        <w:rPr>
          <w:rFonts w:ascii="Arial" w:hAnsi="Arial" w:cs="Arial"/>
          <w:color w:val="000000"/>
          <w:sz w:val="24"/>
          <w:bdr w:val="none" w:sz="0" w:space="0" w:color="auto" w:frame="1"/>
        </w:rPr>
        <w:t>The agency is</w:t>
      </w:r>
      <w:r w:rsidRPr="00012F64">
        <w:rPr>
          <w:rFonts w:ascii="Arial" w:hAnsi="Arial" w:cs="Arial"/>
          <w:color w:val="000000"/>
          <w:sz w:val="24"/>
          <w:bdr w:val="none" w:sz="0" w:space="0" w:color="auto" w:frame="1"/>
        </w:rPr>
        <w:t xml:space="preserve"> preparing for year three of our annual Diversity, Equity, and Inclusion survey across the agency to better understand the needs of our staff around DEI and how we can better improve the employee experience from an equity, inclusion, and belonging perspective.  </w:t>
      </w:r>
    </w:p>
    <w:p w14:paraId="525B8F36" w14:textId="77777777" w:rsidR="00F525ED" w:rsidRPr="00012F64" w:rsidRDefault="00F525ED" w:rsidP="00F525ED">
      <w:pPr>
        <w:widowControl/>
        <w:numPr>
          <w:ilvl w:val="0"/>
          <w:numId w:val="18"/>
        </w:numPr>
        <w:shd w:val="clear" w:color="auto" w:fill="FFFFFF"/>
        <w:autoSpaceDE/>
        <w:autoSpaceDN/>
        <w:adjustRightInd/>
        <w:spacing w:beforeAutospacing="1" w:afterAutospacing="1"/>
        <w:rPr>
          <w:rFonts w:ascii="Arial" w:hAnsi="Arial" w:cs="Arial"/>
          <w:color w:val="000000"/>
          <w:sz w:val="24"/>
        </w:rPr>
      </w:pPr>
      <w:r>
        <w:rPr>
          <w:rFonts w:ascii="Arial" w:hAnsi="Arial" w:cs="Arial"/>
          <w:color w:val="000000"/>
          <w:sz w:val="24"/>
          <w:bdr w:val="none" w:sz="0" w:space="0" w:color="auto" w:frame="1"/>
        </w:rPr>
        <w:t>The agency created numerous e</w:t>
      </w:r>
      <w:r w:rsidRPr="00012F64">
        <w:rPr>
          <w:rFonts w:ascii="Arial" w:hAnsi="Arial" w:cs="Arial"/>
          <w:color w:val="000000"/>
          <w:sz w:val="24"/>
          <w:bdr w:val="none" w:sz="0" w:space="0" w:color="auto" w:frame="1"/>
        </w:rPr>
        <w:t xml:space="preserve">mployee resource groups, called Standing in Solidarity (SIS) groups, </w:t>
      </w:r>
      <w:r>
        <w:rPr>
          <w:rFonts w:ascii="Arial" w:hAnsi="Arial" w:cs="Arial"/>
          <w:color w:val="000000"/>
          <w:sz w:val="24"/>
          <w:bdr w:val="none" w:sz="0" w:space="0" w:color="auto" w:frame="1"/>
        </w:rPr>
        <w:t xml:space="preserve">to </w:t>
      </w:r>
      <w:r w:rsidRPr="00012F64">
        <w:rPr>
          <w:rFonts w:ascii="Arial" w:hAnsi="Arial" w:cs="Arial"/>
          <w:color w:val="000000"/>
          <w:sz w:val="24"/>
          <w:bdr w:val="none" w:sz="0" w:space="0" w:color="auto" w:frame="1"/>
        </w:rPr>
        <w:t>provide peer support. Currently, we have eight SIS groups: </w:t>
      </w:r>
      <w:r w:rsidRPr="00012F64">
        <w:rPr>
          <w:rFonts w:ascii="Arial" w:hAnsi="Arial" w:cs="Arial"/>
          <w:color w:val="000000"/>
          <w:sz w:val="24"/>
          <w:bdr w:val="none" w:sz="0" w:space="0" w:color="auto" w:frame="1"/>
          <w:shd w:val="clear" w:color="auto" w:fill="FFFFFF"/>
        </w:rPr>
        <w:t>Asian American and Pacific Islander SIS group</w:t>
      </w:r>
      <w:r w:rsidRPr="00012F64">
        <w:rPr>
          <w:rFonts w:ascii="Arial" w:hAnsi="Arial" w:cs="Arial"/>
          <w:color w:val="000000"/>
          <w:sz w:val="24"/>
          <w:bdr w:val="none" w:sz="0" w:space="0" w:color="auto" w:frame="1"/>
        </w:rPr>
        <w:t>, </w:t>
      </w:r>
      <w:r w:rsidRPr="00012F64">
        <w:rPr>
          <w:rFonts w:ascii="Arial" w:hAnsi="Arial" w:cs="Arial"/>
          <w:color w:val="000000"/>
          <w:sz w:val="24"/>
          <w:bdr w:val="none" w:sz="0" w:space="0" w:color="auto" w:frame="1"/>
          <w:shd w:val="clear" w:color="auto" w:fill="FFFFFF"/>
        </w:rPr>
        <w:t>Black employees SIS group,</w:t>
      </w:r>
      <w:r w:rsidRPr="00012F64">
        <w:rPr>
          <w:rFonts w:ascii="Arial" w:hAnsi="Arial" w:cs="Arial"/>
          <w:color w:val="000000"/>
          <w:sz w:val="24"/>
          <w:bdr w:val="none" w:sz="0" w:space="0" w:color="auto" w:frame="1"/>
        </w:rPr>
        <w:t> Bl</w:t>
      </w:r>
      <w:r>
        <w:rPr>
          <w:rFonts w:ascii="Arial" w:hAnsi="Arial" w:cs="Arial"/>
          <w:color w:val="000000"/>
          <w:sz w:val="24"/>
          <w:bdr w:val="none" w:sz="0" w:space="0" w:color="auto" w:frame="1"/>
        </w:rPr>
        <w:t xml:space="preserve">ack Leadership SIS group, </w:t>
      </w:r>
      <w:r w:rsidRPr="00012F64">
        <w:rPr>
          <w:rFonts w:ascii="Arial" w:hAnsi="Arial" w:cs="Arial"/>
          <w:color w:val="000000"/>
          <w:sz w:val="24"/>
          <w:bdr w:val="none" w:sz="0" w:space="0" w:color="auto" w:frame="1"/>
        </w:rPr>
        <w:t>Employees L</w:t>
      </w:r>
      <w:r w:rsidRPr="00012F64">
        <w:rPr>
          <w:rFonts w:ascii="Arial" w:hAnsi="Arial" w:cs="Arial"/>
          <w:color w:val="000000"/>
          <w:sz w:val="24"/>
          <w:bdr w:val="none" w:sz="0" w:space="0" w:color="auto" w:frame="1"/>
          <w:shd w:val="clear" w:color="auto" w:fill="FFFFFF"/>
        </w:rPr>
        <w:t>iving w. Disabilities, </w:t>
      </w:r>
      <w:r w:rsidRPr="00012F64">
        <w:rPr>
          <w:rFonts w:ascii="Arial" w:hAnsi="Arial" w:cs="Arial"/>
          <w:color w:val="000000"/>
          <w:sz w:val="24"/>
          <w:bdr w:val="none" w:sz="0" w:space="0" w:color="auto" w:frame="1"/>
        </w:rPr>
        <w:t>Latinx SIS group, LGBTQ+ SIS group, Jewish SIS group, White Employees Accountability SIS Group. SIS groups meet monthly or bi-monthly and are open to all staff, providing a space for peer support, learning, and networking;</w:t>
      </w:r>
    </w:p>
    <w:p w14:paraId="1D91F10C" w14:textId="77777777" w:rsidR="00F525ED" w:rsidRPr="00012F64" w:rsidRDefault="00F525ED" w:rsidP="00F525ED">
      <w:pPr>
        <w:widowControl/>
        <w:numPr>
          <w:ilvl w:val="0"/>
          <w:numId w:val="18"/>
        </w:numPr>
        <w:shd w:val="clear" w:color="auto" w:fill="FFFFFF"/>
        <w:autoSpaceDE/>
        <w:autoSpaceDN/>
        <w:adjustRightInd/>
        <w:spacing w:beforeAutospacing="1" w:afterAutospacing="1"/>
        <w:rPr>
          <w:rFonts w:ascii="Arial" w:hAnsi="Arial" w:cs="Arial"/>
          <w:color w:val="000000"/>
          <w:sz w:val="24"/>
        </w:rPr>
      </w:pPr>
      <w:r>
        <w:rPr>
          <w:rFonts w:ascii="Arial" w:hAnsi="Arial" w:cs="Arial"/>
          <w:color w:val="000000"/>
          <w:sz w:val="24"/>
          <w:bdr w:val="none" w:sz="0" w:space="0" w:color="auto" w:frame="1"/>
        </w:rPr>
        <w:t xml:space="preserve">The </w:t>
      </w:r>
      <w:r w:rsidRPr="00012F64">
        <w:rPr>
          <w:rFonts w:ascii="Arial" w:hAnsi="Arial" w:cs="Arial"/>
          <w:color w:val="000000"/>
          <w:sz w:val="24"/>
          <w:bdr w:val="none" w:sz="0" w:space="0" w:color="auto" w:frame="1"/>
        </w:rPr>
        <w:t>People Concern hosted a booth at SaMo Pride Day 2023;</w:t>
      </w:r>
    </w:p>
    <w:p w14:paraId="02D91874" w14:textId="77777777" w:rsidR="00F525ED" w:rsidRPr="00012F64" w:rsidRDefault="00F525ED" w:rsidP="00F525ED">
      <w:pPr>
        <w:widowControl/>
        <w:numPr>
          <w:ilvl w:val="0"/>
          <w:numId w:val="18"/>
        </w:numPr>
        <w:shd w:val="clear" w:color="auto" w:fill="FFFFFF"/>
        <w:autoSpaceDE/>
        <w:autoSpaceDN/>
        <w:adjustRightInd/>
        <w:spacing w:beforeAutospacing="1" w:afterAutospacing="1"/>
        <w:rPr>
          <w:rFonts w:ascii="Arial" w:hAnsi="Arial" w:cs="Arial"/>
          <w:color w:val="000000"/>
          <w:sz w:val="24"/>
        </w:rPr>
      </w:pPr>
      <w:r w:rsidRPr="00012F64">
        <w:rPr>
          <w:rFonts w:ascii="Arial" w:hAnsi="Arial" w:cs="Arial"/>
          <w:color w:val="000000"/>
          <w:sz w:val="24"/>
          <w:bdr w:val="none" w:sz="0" w:space="0" w:color="auto" w:frame="1"/>
        </w:rPr>
        <w:lastRenderedPageBreak/>
        <w:t>A week of Juneteenth learning, and celebration activities was facilitated. This is the first time the organization had Juneteenth as a day off in observance of the national holiday;</w:t>
      </w:r>
    </w:p>
    <w:p w14:paraId="5D8BCB5E" w14:textId="77777777" w:rsidR="00F525ED" w:rsidRPr="00012F64" w:rsidRDefault="00F525ED" w:rsidP="00F525ED">
      <w:pPr>
        <w:widowControl/>
        <w:numPr>
          <w:ilvl w:val="0"/>
          <w:numId w:val="18"/>
        </w:numPr>
        <w:shd w:val="clear" w:color="auto" w:fill="FFFFFF"/>
        <w:autoSpaceDE/>
        <w:autoSpaceDN/>
        <w:adjustRightInd/>
        <w:rPr>
          <w:rFonts w:ascii="Arial" w:hAnsi="Arial" w:cs="Arial"/>
          <w:color w:val="000000"/>
          <w:sz w:val="24"/>
        </w:rPr>
      </w:pPr>
      <w:r w:rsidRPr="00012F64">
        <w:rPr>
          <w:rFonts w:ascii="Arial" w:hAnsi="Arial" w:cs="Arial"/>
          <w:color w:val="000000"/>
          <w:sz w:val="24"/>
          <w:bdr w:val="none" w:sz="0" w:space="0" w:color="auto" w:frame="1"/>
        </w:rPr>
        <w:t>A Director of Recruitment supports our increased hiring needs, with a particular focus on ensuring diverse candidates and improving recruitment strategies to broaden our candidate pool and increase retention;</w:t>
      </w:r>
    </w:p>
    <w:p w14:paraId="5705BBF4" w14:textId="77777777" w:rsidR="00F525ED" w:rsidRPr="00012F64" w:rsidRDefault="00F525ED" w:rsidP="00F525ED">
      <w:pPr>
        <w:widowControl/>
        <w:numPr>
          <w:ilvl w:val="0"/>
          <w:numId w:val="18"/>
        </w:numPr>
        <w:shd w:val="clear" w:color="auto" w:fill="FFFFFF"/>
        <w:autoSpaceDE/>
        <w:autoSpaceDN/>
        <w:adjustRightInd/>
        <w:rPr>
          <w:rFonts w:ascii="Arial" w:hAnsi="Arial" w:cs="Arial"/>
          <w:color w:val="000000"/>
          <w:sz w:val="24"/>
        </w:rPr>
      </w:pPr>
      <w:r w:rsidRPr="00012F64">
        <w:rPr>
          <w:rFonts w:ascii="Arial" w:hAnsi="Arial" w:cs="Arial"/>
          <w:color w:val="000000"/>
          <w:sz w:val="24"/>
          <w:bdr w:val="none" w:sz="0" w:space="0" w:color="auto" w:frame="1"/>
          <w:shd w:val="clear" w:color="auto" w:fill="FFFFFF"/>
        </w:rPr>
        <w:t>A budget for Diversity, Equity, and Inclusion is in place to support the agency's commitment to DEI programming and initiatives;</w:t>
      </w:r>
    </w:p>
    <w:p w14:paraId="12085237" w14:textId="77777777" w:rsidR="00F525ED" w:rsidRPr="00012F64" w:rsidRDefault="00F525ED" w:rsidP="00F525ED">
      <w:pPr>
        <w:widowControl/>
        <w:numPr>
          <w:ilvl w:val="0"/>
          <w:numId w:val="18"/>
        </w:numPr>
        <w:shd w:val="clear" w:color="auto" w:fill="FFFFFF"/>
        <w:autoSpaceDE/>
        <w:autoSpaceDN/>
        <w:adjustRightInd/>
        <w:rPr>
          <w:rFonts w:ascii="Arial" w:hAnsi="Arial" w:cs="Arial"/>
          <w:color w:val="000000"/>
          <w:sz w:val="24"/>
        </w:rPr>
      </w:pPr>
      <w:r w:rsidRPr="00012F64">
        <w:rPr>
          <w:rFonts w:ascii="Arial" w:hAnsi="Arial" w:cs="Arial"/>
          <w:color w:val="000000"/>
          <w:sz w:val="24"/>
          <w:bdr w:val="none" w:sz="0" w:space="0" w:color="auto" w:frame="1"/>
        </w:rPr>
        <w:t>In an effort to strengthen our relationship with our clients and to create an opportunity for their experiences to inform our work and develop best practices, the agency is currently developing a Client Advisory Board (CAB);</w:t>
      </w:r>
    </w:p>
    <w:p w14:paraId="6446C1E6" w14:textId="77777777" w:rsidR="00F525ED" w:rsidRPr="00012F64" w:rsidRDefault="00F525ED" w:rsidP="00F525ED">
      <w:pPr>
        <w:widowControl/>
        <w:numPr>
          <w:ilvl w:val="0"/>
          <w:numId w:val="18"/>
        </w:numPr>
        <w:shd w:val="clear" w:color="auto" w:fill="FFFFFF"/>
        <w:autoSpaceDE/>
        <w:autoSpaceDN/>
        <w:adjustRightInd/>
        <w:rPr>
          <w:rFonts w:ascii="Arial" w:hAnsi="Arial" w:cs="Arial"/>
          <w:color w:val="000000"/>
          <w:sz w:val="24"/>
        </w:rPr>
      </w:pPr>
      <w:r w:rsidRPr="00012F64">
        <w:rPr>
          <w:rFonts w:ascii="Arial" w:hAnsi="Arial" w:cs="Arial"/>
          <w:color w:val="000000"/>
          <w:sz w:val="24"/>
        </w:rPr>
        <w:t>Base salary increases have been implemented for equity and retention;</w:t>
      </w:r>
    </w:p>
    <w:p w14:paraId="09897E0F" w14:textId="77777777" w:rsidR="00F525ED" w:rsidRPr="00012F64" w:rsidRDefault="00F525ED" w:rsidP="00F525ED">
      <w:pPr>
        <w:widowControl/>
        <w:numPr>
          <w:ilvl w:val="0"/>
          <w:numId w:val="18"/>
        </w:numPr>
        <w:shd w:val="clear" w:color="auto" w:fill="FFFFFF"/>
        <w:autoSpaceDE/>
        <w:autoSpaceDN/>
        <w:adjustRightInd/>
        <w:rPr>
          <w:rFonts w:ascii="Arial" w:hAnsi="Arial" w:cs="Arial"/>
          <w:color w:val="000000"/>
          <w:sz w:val="24"/>
        </w:rPr>
      </w:pPr>
      <w:r>
        <w:rPr>
          <w:rFonts w:ascii="Arial" w:hAnsi="Arial" w:cs="Arial"/>
          <w:color w:val="000000"/>
          <w:sz w:val="24"/>
          <w:bdr w:val="none" w:sz="0" w:space="0" w:color="auto" w:frame="1"/>
        </w:rPr>
        <w:t>A new grant to support the hiring and retention of behavioral health workers through a focus on diversity and support (the Behavioral Health Recruitment and Retention grant)</w:t>
      </w:r>
      <w:r w:rsidRPr="00012F64">
        <w:rPr>
          <w:rFonts w:ascii="Arial" w:hAnsi="Arial" w:cs="Arial"/>
          <w:color w:val="000000"/>
          <w:sz w:val="24"/>
          <w:bdr w:val="none" w:sz="0" w:space="0" w:color="auto" w:frame="1"/>
        </w:rPr>
        <w:t xml:space="preserve"> </w:t>
      </w:r>
      <w:r>
        <w:rPr>
          <w:rFonts w:ascii="Arial" w:hAnsi="Arial" w:cs="Arial"/>
          <w:color w:val="000000"/>
          <w:sz w:val="24"/>
          <w:bdr w:val="none" w:sz="0" w:space="0" w:color="auto" w:frame="1"/>
        </w:rPr>
        <w:t>P</w:t>
      </w:r>
      <w:r w:rsidRPr="00012F64">
        <w:rPr>
          <w:rFonts w:ascii="Arial" w:hAnsi="Arial" w:cs="Arial"/>
          <w:color w:val="000000"/>
          <w:sz w:val="24"/>
          <w:bdr w:val="none" w:sz="0" w:space="0" w:color="auto" w:frame="1"/>
        </w:rPr>
        <w:t xml:space="preserve">lanning grant (part I) </w:t>
      </w:r>
      <w:r>
        <w:rPr>
          <w:rFonts w:ascii="Arial" w:hAnsi="Arial" w:cs="Arial"/>
          <w:color w:val="000000"/>
          <w:sz w:val="24"/>
          <w:bdr w:val="none" w:sz="0" w:space="0" w:color="auto" w:frame="1"/>
        </w:rPr>
        <w:t>was received for</w:t>
      </w:r>
      <w:r w:rsidRPr="00012F64">
        <w:rPr>
          <w:rFonts w:ascii="Arial" w:hAnsi="Arial" w:cs="Arial"/>
          <w:color w:val="000000"/>
          <w:sz w:val="24"/>
          <w:bdr w:val="none" w:sz="0" w:space="0" w:color="auto" w:frame="1"/>
        </w:rPr>
        <w:t xml:space="preserve"> $50,000</w:t>
      </w:r>
      <w:r>
        <w:rPr>
          <w:rFonts w:ascii="Arial" w:hAnsi="Arial" w:cs="Arial"/>
          <w:color w:val="000000"/>
          <w:sz w:val="24"/>
          <w:bdr w:val="none" w:sz="0" w:space="0" w:color="auto" w:frame="1"/>
        </w:rPr>
        <w:t>, with the</w:t>
      </w:r>
      <w:r w:rsidRPr="00012F64">
        <w:rPr>
          <w:rFonts w:ascii="Arial" w:hAnsi="Arial" w:cs="Arial"/>
          <w:color w:val="000000"/>
          <w:sz w:val="24"/>
          <w:bdr w:val="none" w:sz="0" w:space="0" w:color="auto" w:frame="1"/>
        </w:rPr>
        <w:t xml:space="preserve"> potential for </w:t>
      </w:r>
      <w:r>
        <w:rPr>
          <w:rFonts w:ascii="Arial" w:hAnsi="Arial" w:cs="Arial"/>
          <w:color w:val="000000"/>
          <w:sz w:val="24"/>
          <w:bdr w:val="none" w:sz="0" w:space="0" w:color="auto" w:frame="1"/>
        </w:rPr>
        <w:t xml:space="preserve">an </w:t>
      </w:r>
      <w:r w:rsidRPr="00012F64">
        <w:rPr>
          <w:rFonts w:ascii="Arial" w:hAnsi="Arial" w:cs="Arial"/>
          <w:color w:val="000000"/>
          <w:sz w:val="24"/>
          <w:bdr w:val="none" w:sz="0" w:space="0" w:color="auto" w:frame="1"/>
        </w:rPr>
        <w:t>additional $300,000</w:t>
      </w:r>
      <w:r>
        <w:rPr>
          <w:rFonts w:ascii="Arial" w:hAnsi="Arial" w:cs="Arial"/>
          <w:color w:val="000000"/>
          <w:sz w:val="24"/>
          <w:bdr w:val="none" w:sz="0" w:space="0" w:color="auto" w:frame="1"/>
        </w:rPr>
        <w:t xml:space="preserve"> for diversity and employee wellness initiatives</w:t>
      </w:r>
      <w:r w:rsidRPr="00012F64">
        <w:rPr>
          <w:rFonts w:ascii="Arial" w:hAnsi="Arial" w:cs="Arial"/>
          <w:color w:val="000000"/>
          <w:sz w:val="24"/>
          <w:bdr w:val="none" w:sz="0" w:space="0" w:color="auto" w:frame="1"/>
        </w:rPr>
        <w:t xml:space="preserve"> with </w:t>
      </w:r>
      <w:r>
        <w:rPr>
          <w:rFonts w:ascii="Arial" w:hAnsi="Arial" w:cs="Arial"/>
          <w:color w:val="000000"/>
          <w:sz w:val="24"/>
          <w:bdr w:val="none" w:sz="0" w:space="0" w:color="auto" w:frame="1"/>
        </w:rPr>
        <w:t xml:space="preserve">the </w:t>
      </w:r>
      <w:r w:rsidRPr="00012F64">
        <w:rPr>
          <w:rFonts w:ascii="Arial" w:hAnsi="Arial" w:cs="Arial"/>
          <w:color w:val="000000"/>
          <w:sz w:val="24"/>
          <w:bdr w:val="none" w:sz="0" w:space="0" w:color="auto" w:frame="1"/>
        </w:rPr>
        <w:t xml:space="preserve">application </w:t>
      </w:r>
      <w:r>
        <w:rPr>
          <w:rFonts w:ascii="Arial" w:hAnsi="Arial" w:cs="Arial"/>
          <w:color w:val="000000"/>
          <w:sz w:val="24"/>
          <w:bdr w:val="none" w:sz="0" w:space="0" w:color="auto" w:frame="1"/>
        </w:rPr>
        <w:t>of part II.</w:t>
      </w:r>
    </w:p>
    <w:p w14:paraId="7AB5AF55" w14:textId="77777777" w:rsidR="00F525ED" w:rsidRDefault="00F525ED" w:rsidP="00F525ED">
      <w:pPr>
        <w:widowControl/>
        <w:numPr>
          <w:ilvl w:val="0"/>
          <w:numId w:val="18"/>
        </w:numPr>
        <w:shd w:val="clear" w:color="auto" w:fill="FFFFFF"/>
        <w:autoSpaceDE/>
        <w:autoSpaceDN/>
        <w:adjustRightInd/>
        <w:rPr>
          <w:rFonts w:ascii="Arial" w:hAnsi="Arial" w:cs="Arial"/>
          <w:color w:val="000000"/>
          <w:sz w:val="24"/>
        </w:rPr>
      </w:pPr>
      <w:r>
        <w:rPr>
          <w:rFonts w:ascii="Arial" w:hAnsi="Arial" w:cs="Arial"/>
          <w:color w:val="000000"/>
          <w:sz w:val="24"/>
        </w:rPr>
        <w:t>A w</w:t>
      </w:r>
      <w:r w:rsidRPr="00012F64">
        <w:rPr>
          <w:rFonts w:ascii="Arial" w:hAnsi="Arial" w:cs="Arial"/>
          <w:color w:val="000000"/>
          <w:sz w:val="24"/>
        </w:rPr>
        <w:t xml:space="preserve">ellness grant </w:t>
      </w:r>
      <w:r>
        <w:rPr>
          <w:rFonts w:ascii="Arial" w:hAnsi="Arial" w:cs="Arial"/>
          <w:color w:val="000000"/>
          <w:sz w:val="24"/>
        </w:rPr>
        <w:t xml:space="preserve">was </w:t>
      </w:r>
      <w:r w:rsidRPr="00012F64">
        <w:rPr>
          <w:rFonts w:ascii="Arial" w:hAnsi="Arial" w:cs="Arial"/>
          <w:color w:val="000000"/>
          <w:sz w:val="24"/>
        </w:rPr>
        <w:t xml:space="preserve">received for $20,000 from </w:t>
      </w:r>
      <w:r>
        <w:rPr>
          <w:rFonts w:ascii="Arial" w:hAnsi="Arial" w:cs="Arial"/>
          <w:color w:val="000000"/>
          <w:sz w:val="24"/>
        </w:rPr>
        <w:t xml:space="preserve">Saint Joseph’s Providence </w:t>
      </w:r>
      <w:r w:rsidRPr="00012F64">
        <w:rPr>
          <w:rFonts w:ascii="Arial" w:hAnsi="Arial" w:cs="Arial"/>
          <w:color w:val="000000"/>
          <w:sz w:val="24"/>
        </w:rPr>
        <w:t>for unrest</w:t>
      </w:r>
      <w:r>
        <w:rPr>
          <w:rFonts w:ascii="Arial" w:hAnsi="Arial" w:cs="Arial"/>
          <w:color w:val="000000"/>
          <w:sz w:val="24"/>
        </w:rPr>
        <w:t>ricted Senior</w:t>
      </w:r>
      <w:r w:rsidRPr="00012F64">
        <w:rPr>
          <w:rFonts w:ascii="Arial" w:hAnsi="Arial" w:cs="Arial"/>
          <w:color w:val="000000"/>
          <w:sz w:val="24"/>
        </w:rPr>
        <w:t xml:space="preserve"> Leadership Wellness activities;</w:t>
      </w:r>
    </w:p>
    <w:p w14:paraId="213F149F" w14:textId="7C8C5DCD" w:rsidR="002F4672" w:rsidRPr="002F4672" w:rsidRDefault="002F4672" w:rsidP="002F4672">
      <w:pPr>
        <w:widowControl/>
        <w:numPr>
          <w:ilvl w:val="0"/>
          <w:numId w:val="18"/>
        </w:numPr>
        <w:shd w:val="clear" w:color="auto" w:fill="FFFFFF"/>
        <w:autoSpaceDE/>
        <w:autoSpaceDN/>
        <w:adjustRightInd/>
        <w:rPr>
          <w:rFonts w:ascii="Arial" w:hAnsi="Arial" w:cs="Arial"/>
          <w:color w:val="000000"/>
          <w:sz w:val="24"/>
        </w:rPr>
      </w:pPr>
      <w:r>
        <w:rPr>
          <w:rFonts w:ascii="Arial" w:hAnsi="Arial" w:cs="Arial"/>
          <w:color w:val="000000"/>
          <w:sz w:val="24"/>
          <w:bdr w:val="none" w:sz="0" w:space="0" w:color="auto" w:frame="1"/>
        </w:rPr>
        <w:t xml:space="preserve">The People Concern was awarded the </w:t>
      </w:r>
      <w:r w:rsidRPr="00580860">
        <w:rPr>
          <w:rFonts w:ascii="Arial" w:hAnsi="Arial" w:cs="Arial"/>
          <w:color w:val="000000"/>
          <w:sz w:val="24"/>
          <w:bdr w:val="none" w:sz="0" w:space="0" w:color="auto" w:frame="1"/>
        </w:rPr>
        <w:t>Community-Based Organization Be</w:t>
      </w:r>
      <w:r>
        <w:rPr>
          <w:rFonts w:ascii="Arial" w:hAnsi="Arial" w:cs="Arial"/>
          <w:color w:val="000000"/>
          <w:sz w:val="24"/>
          <w:bdr w:val="none" w:sz="0" w:space="0" w:color="auto" w:frame="1"/>
        </w:rPr>
        <w:t>havioral Health Workforce Grant, awarding scholarships and stipends for behavioral health workers pursuing education in a relevant field (both for undergraduate and graduate programs).</w:t>
      </w:r>
      <w:r>
        <w:rPr>
          <w:rFonts w:ascii="Arial" w:hAnsi="Arial" w:cs="Arial"/>
          <w:color w:val="000000"/>
          <w:sz w:val="24"/>
        </w:rPr>
        <w:t xml:space="preserve"> This grant provides a total of $698,528 in graduate and stipends designed to provide opportunities for our staff;</w:t>
      </w:r>
    </w:p>
    <w:p w14:paraId="27143E53" w14:textId="638885D5" w:rsidR="00F525ED" w:rsidRPr="00012F64" w:rsidRDefault="38B60519" w:rsidP="11234A31">
      <w:pPr>
        <w:widowControl/>
        <w:numPr>
          <w:ilvl w:val="0"/>
          <w:numId w:val="18"/>
        </w:numPr>
        <w:shd w:val="clear" w:color="auto" w:fill="FFFFFF" w:themeFill="background1"/>
        <w:autoSpaceDE/>
        <w:autoSpaceDN/>
        <w:adjustRightInd/>
        <w:textAlignment w:val="baseline"/>
        <w:rPr>
          <w:rFonts w:ascii="Arial" w:hAnsi="Arial" w:cs="Arial"/>
          <w:color w:val="000000"/>
          <w:sz w:val="24"/>
        </w:rPr>
      </w:pPr>
      <w:r w:rsidRPr="11234A31">
        <w:rPr>
          <w:rFonts w:ascii="Arial" w:hAnsi="Arial" w:cs="Arial"/>
          <w:color w:val="000000"/>
          <w:sz w:val="24"/>
        </w:rPr>
        <w:t>DEI committee and organization-wide distribution of articles offering context f</w:t>
      </w:r>
      <w:r w:rsidRPr="11234A31">
        <w:rPr>
          <w:rFonts w:ascii="Arial" w:hAnsi="Arial" w:cs="Arial"/>
          <w:sz w:val="24"/>
        </w:rPr>
        <w:t>or: L</w:t>
      </w:r>
      <w:r w:rsidRPr="11234A31">
        <w:rPr>
          <w:rStyle w:val="Hyperlink"/>
          <w:rFonts w:ascii="Arial" w:hAnsi="Arial" w:cs="Arial"/>
          <w:color w:val="auto"/>
          <w:sz w:val="24"/>
          <w:u w:val="none"/>
          <w:bdr w:val="none" w:sz="0" w:space="0" w:color="auto" w:frame="1"/>
        </w:rPr>
        <w:t>iving wages in Homeless services sector </w:t>
      </w:r>
      <w:r w:rsidRPr="11234A31">
        <w:rPr>
          <w:rFonts w:ascii="Arial" w:hAnsi="Arial" w:cs="Arial"/>
          <w:sz w:val="24"/>
        </w:rPr>
        <w:t xml:space="preserve">and </w:t>
      </w:r>
      <w:hyperlink r:id="rId14" w:tgtFrame="_blank" w:tooltip="https://www.sjpla.org/achieving-living-wages-in-la-countys-homeless-response-sector" w:history="1">
        <w:r w:rsidRPr="11234A31">
          <w:rPr>
            <w:rStyle w:val="Hyperlink"/>
            <w:rFonts w:ascii="Arial" w:hAnsi="Arial" w:cs="Arial"/>
            <w:color w:val="auto"/>
            <w:sz w:val="24"/>
            <w:u w:val="none"/>
            <w:bdr w:val="none" w:sz="0" w:space="0" w:color="auto" w:frame="1"/>
          </w:rPr>
          <w:t>Funding in Housing and Homeless services</w:t>
        </w:r>
      </w:hyperlink>
      <w:r w:rsidRPr="11234A31">
        <w:rPr>
          <w:rFonts w:ascii="Arial" w:hAnsi="Arial" w:cs="Arial"/>
          <w:sz w:val="24"/>
        </w:rPr>
        <w:t>.</w:t>
      </w:r>
    </w:p>
    <w:p w14:paraId="3AB11C7B" w14:textId="2FF77CCF" w:rsidR="005630E6" w:rsidRPr="002F4672" w:rsidRDefault="005630E6" w:rsidP="002F4672">
      <w:pPr>
        <w:spacing w:line="276" w:lineRule="auto"/>
        <w:rPr>
          <w:rFonts w:ascii="Arial" w:eastAsia="Arial" w:hAnsi="Arial" w:cs="Arial"/>
          <w:sz w:val="22"/>
          <w:szCs w:val="22"/>
        </w:rPr>
      </w:pPr>
      <w:r w:rsidRPr="003F0FDB">
        <w:rPr>
          <w:rFonts w:ascii="Arial" w:eastAsia="Arial" w:hAnsi="Arial" w:cs="Arial"/>
          <w:sz w:val="22"/>
          <w:szCs w:val="22"/>
        </w:rPr>
        <w:t xml:space="preserve"> </w:t>
      </w:r>
    </w:p>
    <w:p w14:paraId="379E7C51" w14:textId="77777777" w:rsidR="005630E6" w:rsidRPr="00971616" w:rsidRDefault="005630E6" w:rsidP="005630E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r w:rsidRPr="00971616">
        <w:rPr>
          <w:rFonts w:ascii="Arial" w:eastAsia="Times New Roman" w:hAnsi="Arial" w:cs="Arial"/>
          <w:sz w:val="22"/>
          <w:szCs w:val="22"/>
        </w:rPr>
        <w:t>Below please find our aggregate data for the agency’s Board of Directors, Executive Leadership Team, and the supervisory staff of Sojourn:</w:t>
      </w:r>
    </w:p>
    <w:p w14:paraId="5613FCE7" w14:textId="77777777" w:rsidR="005630E6" w:rsidRPr="00971616" w:rsidRDefault="005630E6" w:rsidP="005630E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57D9FCB6" w14:textId="77777777" w:rsidR="005630E6" w:rsidRPr="00451757" w:rsidRDefault="005630E6" w:rsidP="005630E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040"/>
        <w:gridCol w:w="5040"/>
      </w:tblGrid>
      <w:tr w:rsidR="00F525ED" w:rsidRPr="00451757" w14:paraId="1F5430B3" w14:textId="77777777" w:rsidTr="001A6080">
        <w:tc>
          <w:tcPr>
            <w:tcW w:w="5040" w:type="dxa"/>
          </w:tcPr>
          <w:p w14:paraId="00B40AC5" w14:textId="77777777" w:rsidR="00F525ED" w:rsidRPr="00451757" w:rsidRDefault="00F525ED" w:rsidP="001A6080">
            <w:pPr>
              <w:spacing w:line="276" w:lineRule="auto"/>
              <w:jc w:val="center"/>
              <w:rPr>
                <w:rFonts w:ascii="Arial" w:eastAsia="Arial" w:hAnsi="Arial" w:cs="Arial"/>
                <w:sz w:val="24"/>
              </w:rPr>
            </w:pPr>
            <w:r w:rsidRPr="00451757">
              <w:rPr>
                <w:rFonts w:ascii="Arial" w:eastAsia="Arial" w:hAnsi="Arial" w:cs="Arial"/>
                <w:b/>
                <w:color w:val="000000"/>
                <w:sz w:val="24"/>
              </w:rPr>
              <w:t xml:space="preserve">RACE/ETHNICITY </w:t>
            </w:r>
          </w:p>
          <w:p w14:paraId="160DD726" w14:textId="77777777" w:rsidR="00F525ED" w:rsidRPr="00451757" w:rsidRDefault="00F525ED" w:rsidP="001A6080">
            <w:pPr>
              <w:spacing w:line="276" w:lineRule="auto"/>
              <w:jc w:val="center"/>
              <w:rPr>
                <w:rFonts w:ascii="Arial" w:eastAsia="Arial" w:hAnsi="Arial" w:cs="Arial"/>
                <w:sz w:val="24"/>
              </w:rPr>
            </w:pPr>
            <w:r w:rsidRPr="00451757">
              <w:rPr>
                <w:rFonts w:ascii="Arial" w:eastAsia="Arial" w:hAnsi="Arial" w:cs="Arial"/>
                <w:b/>
                <w:color w:val="000000"/>
                <w:sz w:val="24"/>
              </w:rPr>
              <w:t xml:space="preserve">(Board of Directors) </w:t>
            </w:r>
          </w:p>
        </w:tc>
        <w:tc>
          <w:tcPr>
            <w:tcW w:w="5040" w:type="dxa"/>
          </w:tcPr>
          <w:p w14:paraId="2C038D65" w14:textId="77777777" w:rsidR="00F525ED" w:rsidRPr="00451757" w:rsidRDefault="00F525ED" w:rsidP="001A6080">
            <w:pPr>
              <w:spacing w:line="276" w:lineRule="auto"/>
              <w:rPr>
                <w:rFonts w:ascii="Arial" w:eastAsia="Arial" w:hAnsi="Arial" w:cs="Arial"/>
                <w:sz w:val="24"/>
              </w:rPr>
            </w:pPr>
          </w:p>
        </w:tc>
      </w:tr>
      <w:tr w:rsidR="00F525ED" w:rsidRPr="00451757" w14:paraId="2702524B" w14:textId="77777777" w:rsidTr="001A6080">
        <w:tc>
          <w:tcPr>
            <w:tcW w:w="5040" w:type="dxa"/>
          </w:tcPr>
          <w:p w14:paraId="7BDD0C6B"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 xml:space="preserve">1.    African American </w:t>
            </w:r>
          </w:p>
        </w:tc>
        <w:tc>
          <w:tcPr>
            <w:tcW w:w="5040" w:type="dxa"/>
          </w:tcPr>
          <w:p w14:paraId="6A324EB4" w14:textId="77777777" w:rsidR="00F525ED" w:rsidRPr="00451757" w:rsidRDefault="00F525ED" w:rsidP="001A6080">
            <w:pPr>
              <w:spacing w:line="276" w:lineRule="auto"/>
              <w:rPr>
                <w:rFonts w:ascii="Arial" w:eastAsia="Arial" w:hAnsi="Arial" w:cs="Arial"/>
                <w:sz w:val="24"/>
              </w:rPr>
            </w:pPr>
            <w:r>
              <w:rPr>
                <w:rFonts w:ascii="Arial" w:eastAsia="Arial" w:hAnsi="Arial" w:cs="Arial"/>
                <w:sz w:val="24"/>
              </w:rPr>
              <w:t xml:space="preserve"> 1</w:t>
            </w:r>
          </w:p>
        </w:tc>
      </w:tr>
      <w:tr w:rsidR="00F525ED" w:rsidRPr="00451757" w14:paraId="186AD0DF" w14:textId="77777777" w:rsidTr="001A6080">
        <w:tc>
          <w:tcPr>
            <w:tcW w:w="5040" w:type="dxa"/>
          </w:tcPr>
          <w:p w14:paraId="1F1BC73D"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2.    Asian or Pacific Islander</w:t>
            </w:r>
          </w:p>
        </w:tc>
        <w:tc>
          <w:tcPr>
            <w:tcW w:w="5040" w:type="dxa"/>
          </w:tcPr>
          <w:p w14:paraId="07B72749"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 xml:space="preserve"> 0</w:t>
            </w:r>
          </w:p>
        </w:tc>
      </w:tr>
      <w:tr w:rsidR="00F525ED" w:rsidRPr="00451757" w14:paraId="249B53A7" w14:textId="77777777" w:rsidTr="001A6080">
        <w:tc>
          <w:tcPr>
            <w:tcW w:w="5040" w:type="dxa"/>
          </w:tcPr>
          <w:p w14:paraId="54DBBB13"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3.    Latinx</w:t>
            </w:r>
          </w:p>
        </w:tc>
        <w:tc>
          <w:tcPr>
            <w:tcW w:w="5040" w:type="dxa"/>
          </w:tcPr>
          <w:p w14:paraId="0CA4AD5C"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 xml:space="preserve"> 0</w:t>
            </w:r>
          </w:p>
        </w:tc>
      </w:tr>
      <w:tr w:rsidR="00F525ED" w:rsidRPr="00451757" w14:paraId="19F23316" w14:textId="77777777" w:rsidTr="001A6080">
        <w:tc>
          <w:tcPr>
            <w:tcW w:w="5040" w:type="dxa"/>
          </w:tcPr>
          <w:p w14:paraId="75E4EE1A"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4.    White</w:t>
            </w:r>
          </w:p>
        </w:tc>
        <w:tc>
          <w:tcPr>
            <w:tcW w:w="5040" w:type="dxa"/>
          </w:tcPr>
          <w:p w14:paraId="6A8F63BD" w14:textId="77777777" w:rsidR="00F525ED" w:rsidRPr="00451757" w:rsidRDefault="00F525ED" w:rsidP="001A6080">
            <w:pPr>
              <w:spacing w:line="276" w:lineRule="auto"/>
              <w:rPr>
                <w:rFonts w:ascii="Arial" w:eastAsia="Arial" w:hAnsi="Arial" w:cs="Arial"/>
                <w:sz w:val="24"/>
              </w:rPr>
            </w:pPr>
            <w:r>
              <w:rPr>
                <w:rFonts w:ascii="Arial" w:eastAsia="Arial" w:hAnsi="Arial" w:cs="Arial"/>
                <w:sz w:val="24"/>
              </w:rPr>
              <w:t xml:space="preserve"> 16</w:t>
            </w:r>
          </w:p>
        </w:tc>
      </w:tr>
      <w:tr w:rsidR="00F525ED" w:rsidRPr="00451757" w14:paraId="74251759" w14:textId="77777777" w:rsidTr="001A6080">
        <w:tc>
          <w:tcPr>
            <w:tcW w:w="5040" w:type="dxa"/>
          </w:tcPr>
          <w:p w14:paraId="7B9E9C45"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5.    Multiple Race/Ethnicity</w:t>
            </w:r>
          </w:p>
        </w:tc>
        <w:tc>
          <w:tcPr>
            <w:tcW w:w="5040" w:type="dxa"/>
          </w:tcPr>
          <w:p w14:paraId="0EDDF5A3"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 xml:space="preserve"> 1</w:t>
            </w:r>
          </w:p>
        </w:tc>
      </w:tr>
      <w:tr w:rsidR="00F525ED" w:rsidRPr="00451757" w14:paraId="66F8F013" w14:textId="77777777" w:rsidTr="001A6080">
        <w:tc>
          <w:tcPr>
            <w:tcW w:w="5040" w:type="dxa"/>
          </w:tcPr>
          <w:p w14:paraId="4DFDA6D2"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6.    Other : Middle Eastern; Ethiopian</w:t>
            </w:r>
          </w:p>
        </w:tc>
        <w:tc>
          <w:tcPr>
            <w:tcW w:w="5040" w:type="dxa"/>
          </w:tcPr>
          <w:p w14:paraId="16F598F0"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 xml:space="preserve"> 0</w:t>
            </w:r>
          </w:p>
        </w:tc>
      </w:tr>
      <w:tr w:rsidR="00F525ED" w:rsidRPr="00451757" w14:paraId="62988D37" w14:textId="77777777" w:rsidTr="001A6080">
        <w:tc>
          <w:tcPr>
            <w:tcW w:w="5040" w:type="dxa"/>
          </w:tcPr>
          <w:p w14:paraId="771EEE47"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7.    Refuse to State</w:t>
            </w:r>
          </w:p>
        </w:tc>
        <w:tc>
          <w:tcPr>
            <w:tcW w:w="5040" w:type="dxa"/>
          </w:tcPr>
          <w:p w14:paraId="78A810C7"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 xml:space="preserve"> 0</w:t>
            </w:r>
          </w:p>
        </w:tc>
      </w:tr>
      <w:tr w:rsidR="00F525ED" w:rsidRPr="00451757" w14:paraId="2A661063" w14:textId="77777777" w:rsidTr="001A6080">
        <w:tc>
          <w:tcPr>
            <w:tcW w:w="5040" w:type="dxa"/>
          </w:tcPr>
          <w:p w14:paraId="116E589D"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b/>
                <w:color w:val="000000"/>
                <w:sz w:val="24"/>
              </w:rPr>
              <w:t xml:space="preserve">TOTAL: </w:t>
            </w:r>
            <w:r w:rsidRPr="00451757">
              <w:rPr>
                <w:rFonts w:ascii="Arial" w:eastAsia="Arial" w:hAnsi="Arial" w:cs="Arial"/>
                <w:color w:val="000000"/>
                <w:sz w:val="24"/>
              </w:rPr>
              <w:t xml:space="preserve"> </w:t>
            </w:r>
          </w:p>
        </w:tc>
        <w:tc>
          <w:tcPr>
            <w:tcW w:w="5040" w:type="dxa"/>
          </w:tcPr>
          <w:p w14:paraId="514A4C83" w14:textId="77777777" w:rsidR="00F525ED" w:rsidRPr="00451757" w:rsidRDefault="00F525ED" w:rsidP="001A6080">
            <w:pPr>
              <w:spacing w:line="276" w:lineRule="auto"/>
              <w:rPr>
                <w:rFonts w:ascii="Arial" w:eastAsia="Arial" w:hAnsi="Arial" w:cs="Arial"/>
                <w:sz w:val="24"/>
              </w:rPr>
            </w:pPr>
            <w:r>
              <w:rPr>
                <w:rFonts w:ascii="Arial" w:eastAsia="Arial" w:hAnsi="Arial" w:cs="Arial"/>
                <w:sz w:val="24"/>
              </w:rPr>
              <w:t xml:space="preserve"> 18</w:t>
            </w:r>
          </w:p>
        </w:tc>
      </w:tr>
      <w:tr w:rsidR="00F525ED" w:rsidRPr="00451757" w14:paraId="2E1E2DB1" w14:textId="77777777" w:rsidTr="001A6080">
        <w:tc>
          <w:tcPr>
            <w:tcW w:w="5040" w:type="dxa"/>
          </w:tcPr>
          <w:p w14:paraId="288F74CB" w14:textId="77777777" w:rsidR="00F525ED" w:rsidRPr="00451757" w:rsidRDefault="00F525ED" w:rsidP="001A6080">
            <w:pPr>
              <w:spacing w:line="276" w:lineRule="auto"/>
              <w:rPr>
                <w:rFonts w:ascii="Arial" w:eastAsia="Arial" w:hAnsi="Arial" w:cs="Arial"/>
                <w:sz w:val="24"/>
              </w:rPr>
            </w:pPr>
          </w:p>
        </w:tc>
        <w:tc>
          <w:tcPr>
            <w:tcW w:w="5040" w:type="dxa"/>
          </w:tcPr>
          <w:p w14:paraId="22804685" w14:textId="77777777" w:rsidR="00F525ED" w:rsidRPr="00451757" w:rsidRDefault="00F525ED" w:rsidP="001A6080">
            <w:pPr>
              <w:spacing w:line="276" w:lineRule="auto"/>
              <w:rPr>
                <w:rFonts w:ascii="Arial" w:eastAsia="Arial" w:hAnsi="Arial" w:cs="Arial"/>
                <w:sz w:val="24"/>
              </w:rPr>
            </w:pPr>
          </w:p>
        </w:tc>
      </w:tr>
    </w:tbl>
    <w:p w14:paraId="56CB9CD1" w14:textId="6642D1A9" w:rsidR="00F525ED" w:rsidRDefault="00F525ED" w:rsidP="00F525E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p w14:paraId="2C721B36" w14:textId="308A9FCA" w:rsidR="007A7F0B" w:rsidRDefault="007A7F0B" w:rsidP="00F525E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p w14:paraId="5120D290" w14:textId="733AB168" w:rsidR="007A7F0B" w:rsidRDefault="007A7F0B" w:rsidP="00F525E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p w14:paraId="2DB4CD7B" w14:textId="77777777" w:rsidR="007A7F0B" w:rsidRPr="00451757" w:rsidRDefault="007A7F0B" w:rsidP="00F525E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p w14:paraId="5C4BDCA2" w14:textId="77777777" w:rsidR="00F525ED" w:rsidRPr="00451757" w:rsidRDefault="00F525ED" w:rsidP="00F525E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040"/>
        <w:gridCol w:w="5040"/>
      </w:tblGrid>
      <w:tr w:rsidR="00F525ED" w:rsidRPr="00451757" w14:paraId="676600B2" w14:textId="77777777" w:rsidTr="001A6080">
        <w:tc>
          <w:tcPr>
            <w:tcW w:w="5040" w:type="dxa"/>
          </w:tcPr>
          <w:p w14:paraId="655C2378" w14:textId="77777777" w:rsidR="00F525ED" w:rsidRPr="00451757" w:rsidRDefault="00F525ED" w:rsidP="001A6080">
            <w:pPr>
              <w:spacing w:line="276" w:lineRule="auto"/>
              <w:jc w:val="center"/>
              <w:rPr>
                <w:rFonts w:ascii="Arial" w:eastAsia="Arial" w:hAnsi="Arial" w:cs="Arial"/>
                <w:sz w:val="24"/>
              </w:rPr>
            </w:pPr>
            <w:r w:rsidRPr="00451757">
              <w:rPr>
                <w:rFonts w:ascii="Arial" w:eastAsia="Arial" w:hAnsi="Arial" w:cs="Arial"/>
                <w:b/>
                <w:sz w:val="24"/>
              </w:rPr>
              <w:lastRenderedPageBreak/>
              <w:t>GENDER</w:t>
            </w:r>
          </w:p>
          <w:p w14:paraId="1AC98CA9" w14:textId="77777777" w:rsidR="00F525ED" w:rsidRPr="00451757" w:rsidRDefault="00F525ED" w:rsidP="001A6080">
            <w:pPr>
              <w:spacing w:line="276" w:lineRule="auto"/>
              <w:jc w:val="center"/>
              <w:rPr>
                <w:rFonts w:ascii="Arial" w:eastAsia="Arial" w:hAnsi="Arial" w:cs="Arial"/>
                <w:sz w:val="24"/>
              </w:rPr>
            </w:pPr>
            <w:r w:rsidRPr="00451757">
              <w:rPr>
                <w:rFonts w:ascii="Arial" w:eastAsia="Arial" w:hAnsi="Arial" w:cs="Arial"/>
                <w:b/>
                <w:color w:val="000000"/>
                <w:sz w:val="24"/>
              </w:rPr>
              <w:t>(Board of Directors)</w:t>
            </w:r>
          </w:p>
        </w:tc>
        <w:tc>
          <w:tcPr>
            <w:tcW w:w="5040" w:type="dxa"/>
          </w:tcPr>
          <w:p w14:paraId="4125EF9C" w14:textId="77777777" w:rsidR="00F525ED" w:rsidRPr="00451757" w:rsidRDefault="00F525ED" w:rsidP="001A6080">
            <w:pPr>
              <w:spacing w:line="276" w:lineRule="auto"/>
              <w:rPr>
                <w:rFonts w:ascii="Arial" w:eastAsia="Arial" w:hAnsi="Arial" w:cs="Arial"/>
                <w:sz w:val="24"/>
              </w:rPr>
            </w:pPr>
          </w:p>
        </w:tc>
      </w:tr>
      <w:tr w:rsidR="00F525ED" w:rsidRPr="00451757" w14:paraId="28B9447D" w14:textId="77777777" w:rsidTr="001A6080">
        <w:tc>
          <w:tcPr>
            <w:tcW w:w="5040" w:type="dxa"/>
          </w:tcPr>
          <w:p w14:paraId="4F35A260"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Male</w:t>
            </w:r>
          </w:p>
        </w:tc>
        <w:tc>
          <w:tcPr>
            <w:tcW w:w="5040" w:type="dxa"/>
          </w:tcPr>
          <w:p w14:paraId="57A3246D"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12</w:t>
            </w:r>
          </w:p>
        </w:tc>
      </w:tr>
      <w:tr w:rsidR="00F525ED" w:rsidRPr="00451757" w14:paraId="61F76FA0" w14:textId="77777777" w:rsidTr="001A6080">
        <w:tc>
          <w:tcPr>
            <w:tcW w:w="5040" w:type="dxa"/>
          </w:tcPr>
          <w:p w14:paraId="66852F8C"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Female</w:t>
            </w:r>
          </w:p>
        </w:tc>
        <w:tc>
          <w:tcPr>
            <w:tcW w:w="5040" w:type="dxa"/>
          </w:tcPr>
          <w:p w14:paraId="1E7DFA48"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6</w:t>
            </w:r>
          </w:p>
        </w:tc>
      </w:tr>
      <w:tr w:rsidR="00F525ED" w:rsidRPr="00451757" w14:paraId="31082059" w14:textId="77777777" w:rsidTr="001A6080">
        <w:tc>
          <w:tcPr>
            <w:tcW w:w="5040" w:type="dxa"/>
          </w:tcPr>
          <w:p w14:paraId="6C82344D"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Transgender</w:t>
            </w:r>
          </w:p>
        </w:tc>
        <w:tc>
          <w:tcPr>
            <w:tcW w:w="5040" w:type="dxa"/>
          </w:tcPr>
          <w:p w14:paraId="5A1D4C62"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0</w:t>
            </w:r>
          </w:p>
        </w:tc>
      </w:tr>
      <w:tr w:rsidR="00F525ED" w:rsidRPr="00451757" w14:paraId="7073F104" w14:textId="77777777" w:rsidTr="001A6080">
        <w:tc>
          <w:tcPr>
            <w:tcW w:w="5040" w:type="dxa"/>
          </w:tcPr>
          <w:p w14:paraId="1FCDBA85"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Other</w:t>
            </w:r>
          </w:p>
        </w:tc>
        <w:tc>
          <w:tcPr>
            <w:tcW w:w="5040" w:type="dxa"/>
          </w:tcPr>
          <w:p w14:paraId="32793F08"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0</w:t>
            </w:r>
          </w:p>
        </w:tc>
      </w:tr>
      <w:tr w:rsidR="00F525ED" w:rsidRPr="00451757" w14:paraId="32C599CC" w14:textId="77777777" w:rsidTr="001A6080">
        <w:tc>
          <w:tcPr>
            <w:tcW w:w="5040" w:type="dxa"/>
          </w:tcPr>
          <w:p w14:paraId="2AF221DD"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b/>
                <w:sz w:val="24"/>
              </w:rPr>
              <w:t xml:space="preserve">TOTAL: </w:t>
            </w:r>
            <w:r w:rsidRPr="00451757">
              <w:rPr>
                <w:rFonts w:ascii="Arial" w:eastAsia="Arial" w:hAnsi="Arial" w:cs="Arial"/>
                <w:sz w:val="24"/>
              </w:rPr>
              <w:t>(SUM OF MALE, FEMALE, TRANSGENDER, OTHER)</w:t>
            </w:r>
          </w:p>
          <w:p w14:paraId="2609D50F"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b/>
                <w:sz w:val="24"/>
                <w:u w:val="single"/>
              </w:rPr>
              <w:t xml:space="preserve"> </w:t>
            </w:r>
          </w:p>
        </w:tc>
        <w:tc>
          <w:tcPr>
            <w:tcW w:w="5040" w:type="dxa"/>
          </w:tcPr>
          <w:p w14:paraId="623F55A6"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18</w:t>
            </w:r>
          </w:p>
        </w:tc>
      </w:tr>
    </w:tbl>
    <w:p w14:paraId="61A9EE70" w14:textId="77777777" w:rsidR="00F525ED" w:rsidRPr="00451757" w:rsidRDefault="00F525ED" w:rsidP="00F525E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p w14:paraId="4F2D3BE4" w14:textId="77777777" w:rsidR="00F525ED" w:rsidRPr="00451757" w:rsidRDefault="00F525ED" w:rsidP="00F525E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040"/>
        <w:gridCol w:w="5040"/>
      </w:tblGrid>
      <w:tr w:rsidR="00F525ED" w:rsidRPr="00451757" w14:paraId="1DF0BC15" w14:textId="77777777" w:rsidTr="001A6080">
        <w:tc>
          <w:tcPr>
            <w:tcW w:w="5040" w:type="dxa"/>
          </w:tcPr>
          <w:p w14:paraId="155F87AD" w14:textId="77777777" w:rsidR="00F525ED" w:rsidRPr="00451757" w:rsidRDefault="00F525ED" w:rsidP="001A6080">
            <w:pPr>
              <w:spacing w:line="276" w:lineRule="auto"/>
              <w:jc w:val="center"/>
              <w:rPr>
                <w:rFonts w:ascii="Arial" w:eastAsia="Arial" w:hAnsi="Arial" w:cs="Arial"/>
                <w:sz w:val="24"/>
              </w:rPr>
            </w:pPr>
            <w:r w:rsidRPr="00451757">
              <w:rPr>
                <w:rFonts w:ascii="Arial" w:eastAsia="Arial" w:hAnsi="Arial" w:cs="Arial"/>
                <w:b/>
                <w:color w:val="000000"/>
                <w:sz w:val="24"/>
              </w:rPr>
              <w:t xml:space="preserve">RACE/ETHNICITY </w:t>
            </w:r>
          </w:p>
          <w:p w14:paraId="0CE4B644" w14:textId="77777777" w:rsidR="00F525ED" w:rsidRPr="00451757" w:rsidRDefault="00F525ED" w:rsidP="001A6080">
            <w:pPr>
              <w:spacing w:line="276" w:lineRule="auto"/>
              <w:jc w:val="center"/>
              <w:rPr>
                <w:rFonts w:ascii="Arial" w:eastAsia="Arial" w:hAnsi="Arial" w:cs="Arial"/>
                <w:sz w:val="24"/>
              </w:rPr>
            </w:pPr>
            <w:r w:rsidRPr="00451757">
              <w:rPr>
                <w:rFonts w:ascii="Arial" w:eastAsia="Arial" w:hAnsi="Arial" w:cs="Arial"/>
                <w:b/>
                <w:color w:val="000000"/>
                <w:sz w:val="24"/>
              </w:rPr>
              <w:t xml:space="preserve">(Executive Leadership Team) </w:t>
            </w:r>
          </w:p>
        </w:tc>
        <w:tc>
          <w:tcPr>
            <w:tcW w:w="5040" w:type="dxa"/>
          </w:tcPr>
          <w:p w14:paraId="3D310DF1" w14:textId="77777777" w:rsidR="00F525ED" w:rsidRPr="00451757" w:rsidRDefault="00F525ED" w:rsidP="001A6080">
            <w:pPr>
              <w:spacing w:line="276" w:lineRule="auto"/>
              <w:rPr>
                <w:rFonts w:ascii="Arial" w:eastAsia="Arial" w:hAnsi="Arial" w:cs="Arial"/>
                <w:sz w:val="24"/>
              </w:rPr>
            </w:pPr>
          </w:p>
        </w:tc>
      </w:tr>
      <w:tr w:rsidR="00F525ED" w:rsidRPr="00451757" w14:paraId="0A9BAD30" w14:textId="77777777" w:rsidTr="001A6080">
        <w:tc>
          <w:tcPr>
            <w:tcW w:w="5040" w:type="dxa"/>
          </w:tcPr>
          <w:p w14:paraId="376C29D3"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 xml:space="preserve">1.    African American </w:t>
            </w:r>
          </w:p>
        </w:tc>
        <w:tc>
          <w:tcPr>
            <w:tcW w:w="5040" w:type="dxa"/>
          </w:tcPr>
          <w:p w14:paraId="4B8D6655" w14:textId="77777777" w:rsidR="00F525ED" w:rsidRPr="00451757" w:rsidRDefault="00F525ED" w:rsidP="001A6080">
            <w:pPr>
              <w:spacing w:line="276" w:lineRule="auto"/>
              <w:rPr>
                <w:rFonts w:ascii="Arial" w:eastAsia="Arial" w:hAnsi="Arial" w:cs="Arial"/>
                <w:sz w:val="24"/>
              </w:rPr>
            </w:pPr>
            <w:r>
              <w:rPr>
                <w:rFonts w:ascii="Arial" w:eastAsia="Arial" w:hAnsi="Arial" w:cs="Arial"/>
                <w:sz w:val="24"/>
              </w:rPr>
              <w:t xml:space="preserve"> 1</w:t>
            </w:r>
          </w:p>
        </w:tc>
      </w:tr>
      <w:tr w:rsidR="00F525ED" w:rsidRPr="00451757" w14:paraId="7C3E9A1A" w14:textId="77777777" w:rsidTr="001A6080">
        <w:tc>
          <w:tcPr>
            <w:tcW w:w="5040" w:type="dxa"/>
          </w:tcPr>
          <w:p w14:paraId="114FC9E8"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2.    Asian or Pacific Islander</w:t>
            </w:r>
          </w:p>
        </w:tc>
        <w:tc>
          <w:tcPr>
            <w:tcW w:w="5040" w:type="dxa"/>
          </w:tcPr>
          <w:p w14:paraId="3D0176FD"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 xml:space="preserve"> 0</w:t>
            </w:r>
          </w:p>
        </w:tc>
      </w:tr>
      <w:tr w:rsidR="00F525ED" w:rsidRPr="00451757" w14:paraId="329C6FAB" w14:textId="77777777" w:rsidTr="001A6080">
        <w:tc>
          <w:tcPr>
            <w:tcW w:w="5040" w:type="dxa"/>
          </w:tcPr>
          <w:p w14:paraId="08AAE19E"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3.    Latinx</w:t>
            </w:r>
          </w:p>
        </w:tc>
        <w:tc>
          <w:tcPr>
            <w:tcW w:w="5040" w:type="dxa"/>
          </w:tcPr>
          <w:p w14:paraId="1E9E1BC7"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 xml:space="preserve"> </w:t>
            </w:r>
            <w:r>
              <w:rPr>
                <w:rFonts w:ascii="Arial" w:eastAsia="Arial" w:hAnsi="Arial" w:cs="Arial"/>
                <w:sz w:val="24"/>
              </w:rPr>
              <w:t>4</w:t>
            </w:r>
          </w:p>
        </w:tc>
      </w:tr>
      <w:tr w:rsidR="00F525ED" w:rsidRPr="00451757" w14:paraId="2FD8443E" w14:textId="77777777" w:rsidTr="001A6080">
        <w:tc>
          <w:tcPr>
            <w:tcW w:w="5040" w:type="dxa"/>
          </w:tcPr>
          <w:p w14:paraId="3674CCD0"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4.    White</w:t>
            </w:r>
          </w:p>
        </w:tc>
        <w:tc>
          <w:tcPr>
            <w:tcW w:w="5040" w:type="dxa"/>
          </w:tcPr>
          <w:p w14:paraId="39E20B4C"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 xml:space="preserve"> 6</w:t>
            </w:r>
          </w:p>
        </w:tc>
      </w:tr>
      <w:tr w:rsidR="00F525ED" w:rsidRPr="00451757" w14:paraId="4269D6EF" w14:textId="77777777" w:rsidTr="001A6080">
        <w:tc>
          <w:tcPr>
            <w:tcW w:w="5040" w:type="dxa"/>
          </w:tcPr>
          <w:p w14:paraId="16BECC01"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5.    Multiple Race/Ethnicity</w:t>
            </w:r>
          </w:p>
        </w:tc>
        <w:tc>
          <w:tcPr>
            <w:tcW w:w="5040" w:type="dxa"/>
          </w:tcPr>
          <w:p w14:paraId="30A4EECC"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 xml:space="preserve"> </w:t>
            </w:r>
            <w:r>
              <w:rPr>
                <w:rFonts w:ascii="Arial" w:eastAsia="Arial" w:hAnsi="Arial" w:cs="Arial"/>
                <w:sz w:val="24"/>
              </w:rPr>
              <w:t>0</w:t>
            </w:r>
          </w:p>
        </w:tc>
      </w:tr>
      <w:tr w:rsidR="00F525ED" w:rsidRPr="00451757" w14:paraId="153B6FB1" w14:textId="77777777" w:rsidTr="001A6080">
        <w:tc>
          <w:tcPr>
            <w:tcW w:w="5040" w:type="dxa"/>
          </w:tcPr>
          <w:p w14:paraId="71676BF5"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6.    Other : Middle Eastern; Ethiopian</w:t>
            </w:r>
          </w:p>
        </w:tc>
        <w:tc>
          <w:tcPr>
            <w:tcW w:w="5040" w:type="dxa"/>
          </w:tcPr>
          <w:p w14:paraId="27A58DBE"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 xml:space="preserve"> 0</w:t>
            </w:r>
          </w:p>
        </w:tc>
      </w:tr>
      <w:tr w:rsidR="00F525ED" w:rsidRPr="00451757" w14:paraId="10ACD2AE" w14:textId="77777777" w:rsidTr="001A6080">
        <w:tc>
          <w:tcPr>
            <w:tcW w:w="5040" w:type="dxa"/>
          </w:tcPr>
          <w:p w14:paraId="24389F96"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color w:val="000000"/>
                <w:sz w:val="24"/>
              </w:rPr>
              <w:t>7.    Refuse to State</w:t>
            </w:r>
          </w:p>
        </w:tc>
        <w:tc>
          <w:tcPr>
            <w:tcW w:w="5040" w:type="dxa"/>
          </w:tcPr>
          <w:p w14:paraId="2B4EFF81"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 xml:space="preserve"> 0</w:t>
            </w:r>
          </w:p>
        </w:tc>
      </w:tr>
      <w:tr w:rsidR="00F525ED" w:rsidRPr="00451757" w14:paraId="1F9E06C1" w14:textId="77777777" w:rsidTr="001A6080">
        <w:tc>
          <w:tcPr>
            <w:tcW w:w="5040" w:type="dxa"/>
          </w:tcPr>
          <w:p w14:paraId="511B1661"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b/>
                <w:color w:val="000000"/>
                <w:sz w:val="24"/>
              </w:rPr>
              <w:t xml:space="preserve">TOTAL: </w:t>
            </w:r>
            <w:r w:rsidRPr="00451757">
              <w:rPr>
                <w:rFonts w:ascii="Arial" w:eastAsia="Arial" w:hAnsi="Arial" w:cs="Arial"/>
                <w:color w:val="000000"/>
                <w:sz w:val="24"/>
              </w:rPr>
              <w:t xml:space="preserve"> </w:t>
            </w:r>
          </w:p>
        </w:tc>
        <w:tc>
          <w:tcPr>
            <w:tcW w:w="5040" w:type="dxa"/>
          </w:tcPr>
          <w:p w14:paraId="173677C9" w14:textId="77777777" w:rsidR="00F525ED" w:rsidRPr="00451757" w:rsidRDefault="00F525ED" w:rsidP="001A6080">
            <w:pPr>
              <w:spacing w:line="276" w:lineRule="auto"/>
              <w:rPr>
                <w:rFonts w:ascii="Arial" w:eastAsia="Arial" w:hAnsi="Arial" w:cs="Arial"/>
                <w:sz w:val="24"/>
              </w:rPr>
            </w:pPr>
            <w:r>
              <w:rPr>
                <w:rFonts w:ascii="Arial" w:eastAsia="Arial" w:hAnsi="Arial" w:cs="Arial"/>
                <w:sz w:val="24"/>
              </w:rPr>
              <w:t xml:space="preserve"> 11</w:t>
            </w:r>
          </w:p>
        </w:tc>
      </w:tr>
      <w:tr w:rsidR="00F525ED" w:rsidRPr="00451757" w14:paraId="59A784D5" w14:textId="77777777" w:rsidTr="001A6080">
        <w:tc>
          <w:tcPr>
            <w:tcW w:w="5040" w:type="dxa"/>
          </w:tcPr>
          <w:p w14:paraId="0C75DE74" w14:textId="77777777" w:rsidR="00F525ED" w:rsidRPr="00451757" w:rsidRDefault="00F525ED" w:rsidP="001A6080">
            <w:pPr>
              <w:spacing w:line="276" w:lineRule="auto"/>
              <w:rPr>
                <w:rFonts w:ascii="Arial" w:eastAsia="Arial" w:hAnsi="Arial" w:cs="Arial"/>
                <w:sz w:val="24"/>
              </w:rPr>
            </w:pPr>
          </w:p>
        </w:tc>
        <w:tc>
          <w:tcPr>
            <w:tcW w:w="5040" w:type="dxa"/>
          </w:tcPr>
          <w:p w14:paraId="20E3AE6E" w14:textId="77777777" w:rsidR="00F525ED" w:rsidRPr="00451757" w:rsidRDefault="00F525ED" w:rsidP="001A6080">
            <w:pPr>
              <w:spacing w:line="276" w:lineRule="auto"/>
              <w:rPr>
                <w:rFonts w:ascii="Arial" w:eastAsia="Arial" w:hAnsi="Arial" w:cs="Arial"/>
                <w:sz w:val="24"/>
              </w:rPr>
            </w:pPr>
          </w:p>
        </w:tc>
      </w:tr>
    </w:tbl>
    <w:p w14:paraId="0A9FB52D" w14:textId="77777777" w:rsidR="00F525ED" w:rsidRPr="00451757" w:rsidRDefault="00F525ED" w:rsidP="00F525E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4"/>
        </w:rPr>
      </w:pP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040"/>
        <w:gridCol w:w="5040"/>
      </w:tblGrid>
      <w:tr w:rsidR="00F525ED" w:rsidRPr="00451757" w14:paraId="2D529F7E" w14:textId="77777777" w:rsidTr="001A6080">
        <w:tc>
          <w:tcPr>
            <w:tcW w:w="5040" w:type="dxa"/>
          </w:tcPr>
          <w:p w14:paraId="2BF63200" w14:textId="77777777" w:rsidR="00F525ED" w:rsidRPr="00451757" w:rsidRDefault="00F525ED" w:rsidP="001A6080">
            <w:pPr>
              <w:spacing w:line="276" w:lineRule="auto"/>
              <w:jc w:val="center"/>
              <w:rPr>
                <w:rFonts w:ascii="Arial" w:eastAsia="Arial" w:hAnsi="Arial" w:cs="Arial"/>
                <w:sz w:val="24"/>
              </w:rPr>
            </w:pPr>
            <w:r w:rsidRPr="00451757">
              <w:rPr>
                <w:rFonts w:ascii="Arial" w:eastAsia="Arial" w:hAnsi="Arial" w:cs="Arial"/>
                <w:b/>
                <w:sz w:val="24"/>
              </w:rPr>
              <w:t>GENDER</w:t>
            </w:r>
          </w:p>
          <w:p w14:paraId="1EE8FBC0" w14:textId="77777777" w:rsidR="00F525ED" w:rsidRPr="00451757" w:rsidRDefault="00F525ED" w:rsidP="001A6080">
            <w:pPr>
              <w:spacing w:line="276" w:lineRule="auto"/>
              <w:jc w:val="center"/>
              <w:rPr>
                <w:rFonts w:ascii="Arial" w:eastAsia="Arial" w:hAnsi="Arial" w:cs="Arial"/>
                <w:sz w:val="24"/>
              </w:rPr>
            </w:pPr>
            <w:r w:rsidRPr="00451757">
              <w:rPr>
                <w:rFonts w:ascii="Arial" w:eastAsia="Arial" w:hAnsi="Arial" w:cs="Arial"/>
                <w:b/>
                <w:color w:val="000000"/>
                <w:sz w:val="24"/>
              </w:rPr>
              <w:t>(Executive Leadership Team)</w:t>
            </w:r>
          </w:p>
        </w:tc>
        <w:tc>
          <w:tcPr>
            <w:tcW w:w="5040" w:type="dxa"/>
          </w:tcPr>
          <w:p w14:paraId="6B0EAEBE" w14:textId="77777777" w:rsidR="00F525ED" w:rsidRPr="00451757" w:rsidRDefault="00F525ED" w:rsidP="001A6080">
            <w:pPr>
              <w:spacing w:line="276" w:lineRule="auto"/>
              <w:rPr>
                <w:rFonts w:ascii="Arial" w:eastAsia="Arial" w:hAnsi="Arial" w:cs="Arial"/>
                <w:sz w:val="24"/>
              </w:rPr>
            </w:pPr>
          </w:p>
        </w:tc>
      </w:tr>
      <w:tr w:rsidR="00F525ED" w:rsidRPr="00451757" w14:paraId="302A970B" w14:textId="77777777" w:rsidTr="001A6080">
        <w:tc>
          <w:tcPr>
            <w:tcW w:w="5040" w:type="dxa"/>
          </w:tcPr>
          <w:p w14:paraId="55BD70F9"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Male</w:t>
            </w:r>
          </w:p>
        </w:tc>
        <w:tc>
          <w:tcPr>
            <w:tcW w:w="5040" w:type="dxa"/>
          </w:tcPr>
          <w:p w14:paraId="5FA3F63E"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4</w:t>
            </w:r>
          </w:p>
        </w:tc>
      </w:tr>
      <w:tr w:rsidR="00F525ED" w:rsidRPr="00451757" w14:paraId="59C7E774" w14:textId="77777777" w:rsidTr="001A6080">
        <w:tc>
          <w:tcPr>
            <w:tcW w:w="5040" w:type="dxa"/>
          </w:tcPr>
          <w:p w14:paraId="6CF157C3"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Female</w:t>
            </w:r>
          </w:p>
        </w:tc>
        <w:tc>
          <w:tcPr>
            <w:tcW w:w="5040" w:type="dxa"/>
          </w:tcPr>
          <w:p w14:paraId="01C0BAB8" w14:textId="77777777" w:rsidR="00F525ED" w:rsidRPr="00451757" w:rsidRDefault="00F525ED" w:rsidP="001A6080">
            <w:pPr>
              <w:spacing w:line="276" w:lineRule="auto"/>
              <w:rPr>
                <w:rFonts w:ascii="Arial" w:eastAsia="Arial" w:hAnsi="Arial" w:cs="Arial"/>
                <w:sz w:val="24"/>
              </w:rPr>
            </w:pPr>
            <w:r>
              <w:rPr>
                <w:rFonts w:ascii="Arial" w:eastAsia="Arial" w:hAnsi="Arial" w:cs="Arial"/>
                <w:sz w:val="24"/>
              </w:rPr>
              <w:t>7</w:t>
            </w:r>
          </w:p>
        </w:tc>
      </w:tr>
      <w:tr w:rsidR="00F525ED" w:rsidRPr="00451757" w14:paraId="79544674" w14:textId="77777777" w:rsidTr="001A6080">
        <w:tc>
          <w:tcPr>
            <w:tcW w:w="5040" w:type="dxa"/>
          </w:tcPr>
          <w:p w14:paraId="65073956"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Transgender</w:t>
            </w:r>
          </w:p>
        </w:tc>
        <w:tc>
          <w:tcPr>
            <w:tcW w:w="5040" w:type="dxa"/>
          </w:tcPr>
          <w:p w14:paraId="612F942C"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0</w:t>
            </w:r>
          </w:p>
        </w:tc>
      </w:tr>
      <w:tr w:rsidR="00F525ED" w:rsidRPr="00451757" w14:paraId="1BF5ADBD" w14:textId="77777777" w:rsidTr="001A6080">
        <w:tc>
          <w:tcPr>
            <w:tcW w:w="5040" w:type="dxa"/>
          </w:tcPr>
          <w:p w14:paraId="311FD49D"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Other</w:t>
            </w:r>
          </w:p>
        </w:tc>
        <w:tc>
          <w:tcPr>
            <w:tcW w:w="5040" w:type="dxa"/>
          </w:tcPr>
          <w:p w14:paraId="2D2C6A45"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sz w:val="24"/>
              </w:rPr>
              <w:t>0</w:t>
            </w:r>
          </w:p>
        </w:tc>
      </w:tr>
      <w:tr w:rsidR="00F525ED" w:rsidRPr="00451757" w14:paraId="168CA9B9" w14:textId="77777777" w:rsidTr="001A6080">
        <w:tc>
          <w:tcPr>
            <w:tcW w:w="5040" w:type="dxa"/>
          </w:tcPr>
          <w:p w14:paraId="3B16E8E1"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b/>
                <w:sz w:val="24"/>
              </w:rPr>
              <w:t xml:space="preserve">TOTAL: </w:t>
            </w:r>
            <w:r w:rsidRPr="00451757">
              <w:rPr>
                <w:rFonts w:ascii="Arial" w:eastAsia="Arial" w:hAnsi="Arial" w:cs="Arial"/>
                <w:sz w:val="24"/>
              </w:rPr>
              <w:t>(SUM OF MALE, FEMALE, TRANSGENDER, OTHER)</w:t>
            </w:r>
          </w:p>
          <w:p w14:paraId="78F0C292" w14:textId="77777777" w:rsidR="00F525ED" w:rsidRPr="00451757" w:rsidRDefault="00F525ED" w:rsidP="001A6080">
            <w:pPr>
              <w:spacing w:line="276" w:lineRule="auto"/>
              <w:rPr>
                <w:rFonts w:ascii="Arial" w:eastAsia="Arial" w:hAnsi="Arial" w:cs="Arial"/>
                <w:sz w:val="24"/>
              </w:rPr>
            </w:pPr>
            <w:r w:rsidRPr="00451757">
              <w:rPr>
                <w:rFonts w:ascii="Arial" w:eastAsia="Arial" w:hAnsi="Arial" w:cs="Arial"/>
                <w:b/>
                <w:sz w:val="24"/>
                <w:u w:val="single"/>
              </w:rPr>
              <w:t xml:space="preserve"> </w:t>
            </w:r>
          </w:p>
        </w:tc>
        <w:tc>
          <w:tcPr>
            <w:tcW w:w="5040" w:type="dxa"/>
          </w:tcPr>
          <w:p w14:paraId="47655C24" w14:textId="77777777" w:rsidR="00F525ED" w:rsidRPr="00451757" w:rsidRDefault="00F525ED" w:rsidP="001A6080">
            <w:pPr>
              <w:spacing w:line="276" w:lineRule="auto"/>
              <w:rPr>
                <w:rFonts w:ascii="Arial" w:eastAsia="Arial" w:hAnsi="Arial" w:cs="Arial"/>
                <w:sz w:val="24"/>
              </w:rPr>
            </w:pPr>
            <w:r>
              <w:rPr>
                <w:rFonts w:ascii="Arial" w:eastAsia="Arial" w:hAnsi="Arial" w:cs="Arial"/>
                <w:sz w:val="24"/>
              </w:rPr>
              <w:t>11</w:t>
            </w:r>
          </w:p>
        </w:tc>
      </w:tr>
    </w:tbl>
    <w:p w14:paraId="3C9480F3" w14:textId="77777777" w:rsidR="005630E6" w:rsidRPr="00971616" w:rsidRDefault="005630E6" w:rsidP="005630E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005630E6" w:rsidRPr="00F525ED" w14:paraId="2229B0DA" w14:textId="77777777" w:rsidTr="002A608F">
        <w:tc>
          <w:tcPr>
            <w:tcW w:w="5040" w:type="dxa"/>
          </w:tcPr>
          <w:p w14:paraId="2823BE6C" w14:textId="77777777" w:rsidR="005630E6" w:rsidRPr="00F525ED" w:rsidRDefault="005630E6" w:rsidP="002A608F">
            <w:pPr>
              <w:jc w:val="center"/>
              <w:rPr>
                <w:rFonts w:ascii="Arial" w:hAnsi="Arial" w:cs="Arial"/>
                <w:sz w:val="22"/>
                <w:szCs w:val="22"/>
              </w:rPr>
            </w:pPr>
            <w:r w:rsidRPr="00F525ED">
              <w:rPr>
                <w:rFonts w:ascii="Arial" w:eastAsia="Arial" w:hAnsi="Arial" w:cs="Arial"/>
                <w:b/>
                <w:bCs/>
                <w:color w:val="000000" w:themeColor="text1"/>
                <w:sz w:val="22"/>
                <w:szCs w:val="22"/>
              </w:rPr>
              <w:t xml:space="preserve">RACE/ETHNICITY </w:t>
            </w:r>
          </w:p>
          <w:p w14:paraId="7E4D0E65" w14:textId="77777777" w:rsidR="005630E6" w:rsidRPr="00F525ED" w:rsidRDefault="005630E6" w:rsidP="002A608F">
            <w:pPr>
              <w:jc w:val="center"/>
              <w:rPr>
                <w:rFonts w:ascii="Arial" w:hAnsi="Arial" w:cs="Arial"/>
                <w:sz w:val="22"/>
                <w:szCs w:val="22"/>
              </w:rPr>
            </w:pPr>
            <w:r w:rsidRPr="00F525ED">
              <w:rPr>
                <w:rFonts w:ascii="Arial" w:eastAsia="Arial" w:hAnsi="Arial" w:cs="Arial"/>
                <w:b/>
                <w:bCs/>
                <w:color w:val="000000" w:themeColor="text1"/>
                <w:sz w:val="22"/>
                <w:szCs w:val="22"/>
              </w:rPr>
              <w:t xml:space="preserve">(Sojourn Leadership) </w:t>
            </w:r>
          </w:p>
        </w:tc>
        <w:tc>
          <w:tcPr>
            <w:tcW w:w="5040" w:type="dxa"/>
          </w:tcPr>
          <w:p w14:paraId="6D2E3EBC" w14:textId="77777777" w:rsidR="005630E6" w:rsidRPr="00F525ED" w:rsidRDefault="005630E6" w:rsidP="002A608F">
            <w:pPr>
              <w:rPr>
                <w:rFonts w:ascii="Arial" w:hAnsi="Arial" w:cs="Arial"/>
                <w:sz w:val="22"/>
                <w:szCs w:val="22"/>
              </w:rPr>
            </w:pPr>
          </w:p>
        </w:tc>
      </w:tr>
      <w:tr w:rsidR="005630E6" w:rsidRPr="00F525ED" w14:paraId="59A93D87" w14:textId="77777777" w:rsidTr="002A608F">
        <w:tc>
          <w:tcPr>
            <w:tcW w:w="5040" w:type="dxa"/>
          </w:tcPr>
          <w:p w14:paraId="34726D18" w14:textId="77777777" w:rsidR="005630E6" w:rsidRPr="00F525ED" w:rsidRDefault="005630E6" w:rsidP="002A608F">
            <w:pPr>
              <w:rPr>
                <w:rFonts w:ascii="Arial" w:hAnsi="Arial" w:cs="Arial"/>
                <w:sz w:val="22"/>
                <w:szCs w:val="22"/>
              </w:rPr>
            </w:pPr>
            <w:r w:rsidRPr="00F525ED">
              <w:rPr>
                <w:rFonts w:ascii="Arial" w:eastAsia="Arial" w:hAnsi="Arial" w:cs="Arial"/>
                <w:color w:val="000000" w:themeColor="text1"/>
                <w:sz w:val="22"/>
                <w:szCs w:val="22"/>
              </w:rPr>
              <w:t>1.</w:t>
            </w:r>
            <w:r w:rsidRPr="00F525ED">
              <w:rPr>
                <w:rFonts w:ascii="Arial" w:eastAsia="Times New Roman" w:hAnsi="Arial" w:cs="Arial"/>
                <w:color w:val="000000" w:themeColor="text1"/>
                <w:sz w:val="22"/>
                <w:szCs w:val="22"/>
              </w:rPr>
              <w:t xml:space="preserve">    </w:t>
            </w:r>
            <w:r w:rsidRPr="00F525ED">
              <w:rPr>
                <w:rFonts w:ascii="Arial" w:eastAsia="Arial" w:hAnsi="Arial" w:cs="Arial"/>
                <w:color w:val="000000" w:themeColor="text1"/>
                <w:sz w:val="22"/>
                <w:szCs w:val="22"/>
              </w:rPr>
              <w:t xml:space="preserve">African American </w:t>
            </w:r>
          </w:p>
        </w:tc>
        <w:tc>
          <w:tcPr>
            <w:tcW w:w="5040" w:type="dxa"/>
          </w:tcPr>
          <w:p w14:paraId="24CFF9A7" w14:textId="28C31F60" w:rsidR="005630E6" w:rsidRPr="00F525ED" w:rsidRDefault="005630E6" w:rsidP="002A608F">
            <w:pPr>
              <w:rPr>
                <w:rFonts w:ascii="Arial" w:hAnsi="Arial" w:cs="Arial"/>
                <w:sz w:val="22"/>
                <w:szCs w:val="22"/>
              </w:rPr>
            </w:pPr>
            <w:r w:rsidRPr="00F525ED">
              <w:rPr>
                <w:rFonts w:ascii="Arial" w:eastAsia="Calibri" w:hAnsi="Arial" w:cs="Arial"/>
                <w:sz w:val="22"/>
                <w:szCs w:val="22"/>
              </w:rPr>
              <w:t xml:space="preserve"> </w:t>
            </w:r>
            <w:r w:rsidR="000F047D" w:rsidRPr="00F525ED">
              <w:rPr>
                <w:rFonts w:ascii="Arial" w:eastAsia="Calibri" w:hAnsi="Arial" w:cs="Arial"/>
                <w:sz w:val="22"/>
                <w:szCs w:val="22"/>
              </w:rPr>
              <w:t>1</w:t>
            </w:r>
          </w:p>
        </w:tc>
      </w:tr>
      <w:tr w:rsidR="005630E6" w:rsidRPr="00F525ED" w14:paraId="540B3641" w14:textId="77777777" w:rsidTr="002A608F">
        <w:tc>
          <w:tcPr>
            <w:tcW w:w="5040" w:type="dxa"/>
          </w:tcPr>
          <w:p w14:paraId="4CAA5748" w14:textId="77777777" w:rsidR="005630E6" w:rsidRPr="00F525ED" w:rsidRDefault="005630E6" w:rsidP="002A608F">
            <w:pPr>
              <w:rPr>
                <w:rFonts w:ascii="Arial" w:hAnsi="Arial" w:cs="Arial"/>
                <w:sz w:val="22"/>
                <w:szCs w:val="22"/>
              </w:rPr>
            </w:pPr>
            <w:r w:rsidRPr="00F525ED">
              <w:rPr>
                <w:rFonts w:ascii="Arial" w:eastAsia="Arial" w:hAnsi="Arial" w:cs="Arial"/>
                <w:color w:val="000000" w:themeColor="text1"/>
                <w:sz w:val="22"/>
                <w:szCs w:val="22"/>
              </w:rPr>
              <w:t>2.</w:t>
            </w:r>
            <w:r w:rsidRPr="00F525ED">
              <w:rPr>
                <w:rFonts w:ascii="Arial" w:eastAsia="Times New Roman" w:hAnsi="Arial" w:cs="Arial"/>
                <w:color w:val="000000" w:themeColor="text1"/>
                <w:sz w:val="22"/>
                <w:szCs w:val="22"/>
              </w:rPr>
              <w:t xml:space="preserve">    </w:t>
            </w:r>
            <w:r w:rsidRPr="00F525ED">
              <w:rPr>
                <w:rFonts w:ascii="Arial" w:eastAsia="Arial" w:hAnsi="Arial" w:cs="Arial"/>
                <w:color w:val="000000" w:themeColor="text1"/>
                <w:sz w:val="22"/>
                <w:szCs w:val="22"/>
              </w:rPr>
              <w:t>Asian or Pacific Islander</w:t>
            </w:r>
          </w:p>
        </w:tc>
        <w:tc>
          <w:tcPr>
            <w:tcW w:w="5040" w:type="dxa"/>
          </w:tcPr>
          <w:p w14:paraId="3DE34CEF" w14:textId="432D0256" w:rsidR="005630E6" w:rsidRPr="00F525ED" w:rsidRDefault="005630E6" w:rsidP="002A608F">
            <w:pPr>
              <w:rPr>
                <w:rFonts w:ascii="Arial" w:hAnsi="Arial" w:cs="Arial"/>
                <w:sz w:val="22"/>
                <w:szCs w:val="22"/>
              </w:rPr>
            </w:pPr>
            <w:r w:rsidRPr="00F525ED">
              <w:rPr>
                <w:rFonts w:ascii="Arial" w:eastAsia="Calibri" w:hAnsi="Arial" w:cs="Arial"/>
                <w:sz w:val="22"/>
                <w:szCs w:val="22"/>
              </w:rPr>
              <w:t xml:space="preserve"> </w:t>
            </w:r>
            <w:r w:rsidR="000F047D" w:rsidRPr="00F525ED">
              <w:rPr>
                <w:rFonts w:ascii="Arial" w:eastAsia="Calibri" w:hAnsi="Arial" w:cs="Arial"/>
                <w:sz w:val="22"/>
                <w:szCs w:val="22"/>
              </w:rPr>
              <w:t>1</w:t>
            </w:r>
          </w:p>
        </w:tc>
      </w:tr>
      <w:tr w:rsidR="005630E6" w:rsidRPr="00F525ED" w14:paraId="2D6FD084" w14:textId="77777777" w:rsidTr="002A608F">
        <w:tc>
          <w:tcPr>
            <w:tcW w:w="5040" w:type="dxa"/>
          </w:tcPr>
          <w:p w14:paraId="4D2D35C0" w14:textId="77777777" w:rsidR="005630E6" w:rsidRPr="00F525ED" w:rsidRDefault="005630E6" w:rsidP="002A608F">
            <w:pPr>
              <w:rPr>
                <w:rFonts w:ascii="Arial" w:hAnsi="Arial" w:cs="Arial"/>
                <w:sz w:val="22"/>
                <w:szCs w:val="22"/>
              </w:rPr>
            </w:pPr>
            <w:r w:rsidRPr="00F525ED">
              <w:rPr>
                <w:rFonts w:ascii="Arial" w:eastAsia="Arial" w:hAnsi="Arial" w:cs="Arial"/>
                <w:color w:val="000000" w:themeColor="text1"/>
                <w:sz w:val="22"/>
                <w:szCs w:val="22"/>
              </w:rPr>
              <w:t>3.</w:t>
            </w:r>
            <w:r w:rsidRPr="00F525ED">
              <w:rPr>
                <w:rFonts w:ascii="Arial" w:eastAsia="Times New Roman" w:hAnsi="Arial" w:cs="Arial"/>
                <w:color w:val="000000" w:themeColor="text1"/>
                <w:sz w:val="22"/>
                <w:szCs w:val="22"/>
              </w:rPr>
              <w:t xml:space="preserve">    </w:t>
            </w:r>
            <w:r w:rsidRPr="00F525ED">
              <w:rPr>
                <w:rFonts w:ascii="Arial" w:eastAsia="Arial" w:hAnsi="Arial" w:cs="Arial"/>
                <w:color w:val="000000" w:themeColor="text1"/>
                <w:sz w:val="22"/>
                <w:szCs w:val="22"/>
              </w:rPr>
              <w:t>Latinx</w:t>
            </w:r>
          </w:p>
        </w:tc>
        <w:tc>
          <w:tcPr>
            <w:tcW w:w="5040" w:type="dxa"/>
          </w:tcPr>
          <w:p w14:paraId="5A73F44B" w14:textId="13B53ABD" w:rsidR="005630E6" w:rsidRPr="00F525ED" w:rsidRDefault="005630E6" w:rsidP="002A608F">
            <w:pPr>
              <w:rPr>
                <w:rFonts w:ascii="Arial" w:hAnsi="Arial" w:cs="Arial"/>
                <w:sz w:val="22"/>
                <w:szCs w:val="22"/>
              </w:rPr>
            </w:pPr>
            <w:r w:rsidRPr="00F525ED">
              <w:rPr>
                <w:rFonts w:ascii="Arial" w:eastAsia="Calibri" w:hAnsi="Arial" w:cs="Arial"/>
                <w:sz w:val="22"/>
                <w:szCs w:val="22"/>
              </w:rPr>
              <w:t xml:space="preserve"> </w:t>
            </w:r>
            <w:r w:rsidR="000F047D" w:rsidRPr="00F525ED">
              <w:rPr>
                <w:rFonts w:ascii="Arial" w:eastAsia="Calibri" w:hAnsi="Arial" w:cs="Arial"/>
                <w:sz w:val="22"/>
                <w:szCs w:val="22"/>
              </w:rPr>
              <w:t>2</w:t>
            </w:r>
          </w:p>
        </w:tc>
      </w:tr>
      <w:tr w:rsidR="005630E6" w:rsidRPr="00F525ED" w14:paraId="6DE8AD05" w14:textId="77777777" w:rsidTr="002A608F">
        <w:tc>
          <w:tcPr>
            <w:tcW w:w="5040" w:type="dxa"/>
          </w:tcPr>
          <w:p w14:paraId="359F27AE" w14:textId="77777777" w:rsidR="005630E6" w:rsidRPr="00F525ED" w:rsidRDefault="005630E6" w:rsidP="002A608F">
            <w:pPr>
              <w:rPr>
                <w:rFonts w:ascii="Arial" w:hAnsi="Arial" w:cs="Arial"/>
                <w:sz w:val="22"/>
                <w:szCs w:val="22"/>
              </w:rPr>
            </w:pPr>
            <w:r w:rsidRPr="00F525ED">
              <w:rPr>
                <w:rFonts w:ascii="Arial" w:eastAsia="Arial" w:hAnsi="Arial" w:cs="Arial"/>
                <w:color w:val="000000" w:themeColor="text1"/>
                <w:sz w:val="22"/>
                <w:szCs w:val="22"/>
              </w:rPr>
              <w:t>4.</w:t>
            </w:r>
            <w:r w:rsidRPr="00F525ED">
              <w:rPr>
                <w:rFonts w:ascii="Arial" w:eastAsia="Times New Roman" w:hAnsi="Arial" w:cs="Arial"/>
                <w:color w:val="000000" w:themeColor="text1"/>
                <w:sz w:val="22"/>
                <w:szCs w:val="22"/>
              </w:rPr>
              <w:t xml:space="preserve">    </w:t>
            </w:r>
            <w:r w:rsidRPr="00F525ED">
              <w:rPr>
                <w:rFonts w:ascii="Arial" w:eastAsia="Arial" w:hAnsi="Arial" w:cs="Arial"/>
                <w:color w:val="000000" w:themeColor="text1"/>
                <w:sz w:val="22"/>
                <w:szCs w:val="22"/>
              </w:rPr>
              <w:t>White</w:t>
            </w:r>
          </w:p>
        </w:tc>
        <w:tc>
          <w:tcPr>
            <w:tcW w:w="5040" w:type="dxa"/>
          </w:tcPr>
          <w:p w14:paraId="35C1FBE1" w14:textId="3AB5C468" w:rsidR="005630E6" w:rsidRPr="00F525ED" w:rsidRDefault="005630E6" w:rsidP="002A608F">
            <w:pPr>
              <w:rPr>
                <w:rFonts w:ascii="Arial" w:hAnsi="Arial" w:cs="Arial"/>
                <w:sz w:val="22"/>
                <w:szCs w:val="22"/>
              </w:rPr>
            </w:pPr>
            <w:r w:rsidRPr="00F525ED">
              <w:rPr>
                <w:rFonts w:ascii="Arial" w:eastAsia="Calibri" w:hAnsi="Arial" w:cs="Arial"/>
                <w:sz w:val="22"/>
                <w:szCs w:val="22"/>
              </w:rPr>
              <w:t xml:space="preserve"> </w:t>
            </w:r>
            <w:r w:rsidR="000F047D" w:rsidRPr="00F525ED">
              <w:rPr>
                <w:rFonts w:ascii="Arial" w:eastAsia="Calibri" w:hAnsi="Arial" w:cs="Arial"/>
                <w:sz w:val="22"/>
                <w:szCs w:val="22"/>
              </w:rPr>
              <w:t>1</w:t>
            </w:r>
          </w:p>
        </w:tc>
      </w:tr>
      <w:tr w:rsidR="005630E6" w:rsidRPr="00F525ED" w14:paraId="1F5DB971" w14:textId="77777777" w:rsidTr="002A608F">
        <w:tc>
          <w:tcPr>
            <w:tcW w:w="5040" w:type="dxa"/>
          </w:tcPr>
          <w:p w14:paraId="12428132" w14:textId="77777777" w:rsidR="005630E6" w:rsidRPr="00F525ED" w:rsidRDefault="005630E6" w:rsidP="002A608F">
            <w:pPr>
              <w:rPr>
                <w:rFonts w:ascii="Arial" w:hAnsi="Arial" w:cs="Arial"/>
                <w:sz w:val="22"/>
                <w:szCs w:val="22"/>
              </w:rPr>
            </w:pPr>
            <w:r w:rsidRPr="00F525ED">
              <w:rPr>
                <w:rFonts w:ascii="Arial" w:eastAsia="Arial" w:hAnsi="Arial" w:cs="Arial"/>
                <w:color w:val="000000" w:themeColor="text1"/>
                <w:sz w:val="22"/>
                <w:szCs w:val="22"/>
              </w:rPr>
              <w:t>5.</w:t>
            </w:r>
            <w:r w:rsidRPr="00F525ED">
              <w:rPr>
                <w:rFonts w:ascii="Arial" w:eastAsia="Times New Roman" w:hAnsi="Arial" w:cs="Arial"/>
                <w:color w:val="000000" w:themeColor="text1"/>
                <w:sz w:val="22"/>
                <w:szCs w:val="22"/>
              </w:rPr>
              <w:t xml:space="preserve">    </w:t>
            </w:r>
            <w:r w:rsidRPr="00F525ED">
              <w:rPr>
                <w:rFonts w:ascii="Arial" w:eastAsia="Arial" w:hAnsi="Arial" w:cs="Arial"/>
                <w:color w:val="000000" w:themeColor="text1"/>
                <w:sz w:val="22"/>
                <w:szCs w:val="22"/>
              </w:rPr>
              <w:t>Multiple Race/Ethnicity</w:t>
            </w:r>
          </w:p>
        </w:tc>
        <w:tc>
          <w:tcPr>
            <w:tcW w:w="5040" w:type="dxa"/>
          </w:tcPr>
          <w:p w14:paraId="1C630FB1" w14:textId="4A51DBE5" w:rsidR="005630E6" w:rsidRPr="00F525ED" w:rsidRDefault="005630E6" w:rsidP="002A608F">
            <w:pPr>
              <w:rPr>
                <w:rFonts w:ascii="Arial" w:hAnsi="Arial" w:cs="Arial"/>
                <w:sz w:val="22"/>
                <w:szCs w:val="22"/>
              </w:rPr>
            </w:pPr>
            <w:r w:rsidRPr="00F525ED">
              <w:rPr>
                <w:rFonts w:ascii="Arial" w:eastAsia="Calibri" w:hAnsi="Arial" w:cs="Arial"/>
                <w:sz w:val="22"/>
                <w:szCs w:val="22"/>
              </w:rPr>
              <w:t xml:space="preserve"> </w:t>
            </w:r>
            <w:r w:rsidR="000F047D" w:rsidRPr="00F525ED">
              <w:rPr>
                <w:rFonts w:ascii="Arial" w:eastAsia="Calibri" w:hAnsi="Arial" w:cs="Arial"/>
                <w:sz w:val="22"/>
                <w:szCs w:val="22"/>
              </w:rPr>
              <w:t>1</w:t>
            </w:r>
          </w:p>
        </w:tc>
      </w:tr>
      <w:tr w:rsidR="005630E6" w:rsidRPr="00F525ED" w14:paraId="0B6305C2" w14:textId="77777777" w:rsidTr="002A608F">
        <w:tc>
          <w:tcPr>
            <w:tcW w:w="5040" w:type="dxa"/>
          </w:tcPr>
          <w:p w14:paraId="699FEA1B" w14:textId="77777777" w:rsidR="005630E6" w:rsidRPr="00F525ED" w:rsidRDefault="005630E6" w:rsidP="002A608F">
            <w:pPr>
              <w:rPr>
                <w:rFonts w:ascii="Arial" w:hAnsi="Arial" w:cs="Arial"/>
                <w:sz w:val="22"/>
                <w:szCs w:val="22"/>
              </w:rPr>
            </w:pPr>
            <w:r w:rsidRPr="00F525ED">
              <w:rPr>
                <w:rFonts w:ascii="Arial" w:eastAsia="Arial" w:hAnsi="Arial" w:cs="Arial"/>
                <w:color w:val="000000" w:themeColor="text1"/>
                <w:sz w:val="22"/>
                <w:szCs w:val="22"/>
              </w:rPr>
              <w:t>6.</w:t>
            </w:r>
            <w:r w:rsidRPr="00F525ED">
              <w:rPr>
                <w:rFonts w:ascii="Arial" w:eastAsia="Times New Roman" w:hAnsi="Arial" w:cs="Arial"/>
                <w:color w:val="000000" w:themeColor="text1"/>
                <w:sz w:val="22"/>
                <w:szCs w:val="22"/>
              </w:rPr>
              <w:t xml:space="preserve">    </w:t>
            </w:r>
            <w:r w:rsidRPr="00F525ED">
              <w:rPr>
                <w:rFonts w:ascii="Arial" w:eastAsia="Arial" w:hAnsi="Arial" w:cs="Arial"/>
                <w:color w:val="000000" w:themeColor="text1"/>
                <w:sz w:val="22"/>
                <w:szCs w:val="22"/>
              </w:rPr>
              <w:t>Other</w:t>
            </w:r>
            <w:r w:rsidRPr="00F525ED">
              <w:rPr>
                <w:rFonts w:ascii="Arial" w:hAnsi="Arial" w:cs="Arial"/>
                <w:color w:val="000000" w:themeColor="text1"/>
                <w:sz w:val="22"/>
                <w:szCs w:val="22"/>
              </w:rPr>
              <w:t xml:space="preserve"> : </w:t>
            </w:r>
            <w:r w:rsidRPr="00F525ED">
              <w:rPr>
                <w:rFonts w:ascii="Arial" w:eastAsia="Arial" w:hAnsi="Arial" w:cs="Arial"/>
                <w:color w:val="000000" w:themeColor="text1"/>
                <w:sz w:val="22"/>
                <w:szCs w:val="22"/>
              </w:rPr>
              <w:t>Middle Eastern; Ethiopian</w:t>
            </w:r>
          </w:p>
        </w:tc>
        <w:tc>
          <w:tcPr>
            <w:tcW w:w="5040" w:type="dxa"/>
          </w:tcPr>
          <w:p w14:paraId="36E507A5" w14:textId="77777777" w:rsidR="005630E6" w:rsidRPr="00F525ED" w:rsidRDefault="005630E6" w:rsidP="002A608F">
            <w:pPr>
              <w:rPr>
                <w:rFonts w:ascii="Arial" w:hAnsi="Arial" w:cs="Arial"/>
                <w:sz w:val="22"/>
                <w:szCs w:val="22"/>
              </w:rPr>
            </w:pPr>
            <w:r w:rsidRPr="00F525ED">
              <w:rPr>
                <w:rFonts w:ascii="Arial" w:eastAsia="Calibri" w:hAnsi="Arial" w:cs="Arial"/>
                <w:sz w:val="22"/>
                <w:szCs w:val="22"/>
              </w:rPr>
              <w:t xml:space="preserve"> 0</w:t>
            </w:r>
          </w:p>
        </w:tc>
      </w:tr>
      <w:tr w:rsidR="005630E6" w:rsidRPr="00F525ED" w14:paraId="707071DB" w14:textId="77777777" w:rsidTr="002A608F">
        <w:tc>
          <w:tcPr>
            <w:tcW w:w="5040" w:type="dxa"/>
          </w:tcPr>
          <w:p w14:paraId="70E09B85" w14:textId="77777777" w:rsidR="005630E6" w:rsidRPr="00F525ED" w:rsidRDefault="005630E6" w:rsidP="002A608F">
            <w:pPr>
              <w:rPr>
                <w:rFonts w:ascii="Arial" w:hAnsi="Arial" w:cs="Arial"/>
                <w:sz w:val="22"/>
                <w:szCs w:val="22"/>
              </w:rPr>
            </w:pPr>
            <w:r w:rsidRPr="00F525ED">
              <w:rPr>
                <w:rFonts w:ascii="Arial" w:eastAsia="Arial" w:hAnsi="Arial" w:cs="Arial"/>
                <w:color w:val="000000" w:themeColor="text1"/>
                <w:sz w:val="22"/>
                <w:szCs w:val="22"/>
              </w:rPr>
              <w:t>7.</w:t>
            </w:r>
            <w:r w:rsidRPr="00F525ED">
              <w:rPr>
                <w:rFonts w:ascii="Arial" w:eastAsia="Times New Roman" w:hAnsi="Arial" w:cs="Arial"/>
                <w:color w:val="000000" w:themeColor="text1"/>
                <w:sz w:val="22"/>
                <w:szCs w:val="22"/>
              </w:rPr>
              <w:t xml:space="preserve">    </w:t>
            </w:r>
            <w:r w:rsidRPr="00F525ED">
              <w:rPr>
                <w:rFonts w:ascii="Arial" w:eastAsia="Arial" w:hAnsi="Arial" w:cs="Arial"/>
                <w:color w:val="000000" w:themeColor="text1"/>
                <w:sz w:val="22"/>
                <w:szCs w:val="22"/>
              </w:rPr>
              <w:t>Refuse to State</w:t>
            </w:r>
          </w:p>
        </w:tc>
        <w:tc>
          <w:tcPr>
            <w:tcW w:w="5040" w:type="dxa"/>
          </w:tcPr>
          <w:p w14:paraId="73BB386C" w14:textId="77777777" w:rsidR="005630E6" w:rsidRPr="00F525ED" w:rsidRDefault="005630E6" w:rsidP="002A608F">
            <w:pPr>
              <w:rPr>
                <w:rFonts w:ascii="Arial" w:hAnsi="Arial" w:cs="Arial"/>
                <w:sz w:val="22"/>
                <w:szCs w:val="22"/>
              </w:rPr>
            </w:pPr>
            <w:r w:rsidRPr="00F525ED">
              <w:rPr>
                <w:rFonts w:ascii="Arial" w:eastAsia="Calibri" w:hAnsi="Arial" w:cs="Arial"/>
                <w:sz w:val="22"/>
                <w:szCs w:val="22"/>
              </w:rPr>
              <w:t xml:space="preserve"> 0</w:t>
            </w:r>
          </w:p>
        </w:tc>
      </w:tr>
      <w:tr w:rsidR="005630E6" w:rsidRPr="00F525ED" w14:paraId="0BEE7028" w14:textId="77777777" w:rsidTr="002A608F">
        <w:tc>
          <w:tcPr>
            <w:tcW w:w="5040" w:type="dxa"/>
          </w:tcPr>
          <w:p w14:paraId="24CCCAAF" w14:textId="77777777" w:rsidR="005630E6" w:rsidRPr="00F525ED" w:rsidRDefault="005630E6" w:rsidP="002A608F">
            <w:pPr>
              <w:rPr>
                <w:rFonts w:ascii="Arial" w:hAnsi="Arial" w:cs="Arial"/>
                <w:sz w:val="22"/>
                <w:szCs w:val="22"/>
              </w:rPr>
            </w:pPr>
            <w:r w:rsidRPr="00F525ED">
              <w:rPr>
                <w:rFonts w:ascii="Arial" w:eastAsia="Arial" w:hAnsi="Arial" w:cs="Arial"/>
                <w:b/>
                <w:bCs/>
                <w:color w:val="000000" w:themeColor="text1"/>
                <w:sz w:val="22"/>
                <w:szCs w:val="22"/>
              </w:rPr>
              <w:t xml:space="preserve">TOTAL: </w:t>
            </w:r>
            <w:r w:rsidRPr="00F525ED">
              <w:rPr>
                <w:rFonts w:ascii="Arial" w:eastAsia="Arial" w:hAnsi="Arial" w:cs="Arial"/>
                <w:color w:val="000000" w:themeColor="text1"/>
                <w:sz w:val="22"/>
                <w:szCs w:val="22"/>
              </w:rPr>
              <w:t xml:space="preserve"> </w:t>
            </w:r>
          </w:p>
        </w:tc>
        <w:tc>
          <w:tcPr>
            <w:tcW w:w="5040" w:type="dxa"/>
          </w:tcPr>
          <w:p w14:paraId="5F88533F" w14:textId="33861AA0" w:rsidR="005630E6" w:rsidRPr="00F525ED" w:rsidRDefault="005630E6" w:rsidP="002A608F">
            <w:pPr>
              <w:rPr>
                <w:rFonts w:ascii="Arial" w:hAnsi="Arial" w:cs="Arial"/>
                <w:sz w:val="22"/>
                <w:szCs w:val="22"/>
              </w:rPr>
            </w:pPr>
            <w:r w:rsidRPr="00F525ED">
              <w:rPr>
                <w:rFonts w:ascii="Arial" w:eastAsia="Calibri" w:hAnsi="Arial" w:cs="Arial"/>
                <w:sz w:val="22"/>
                <w:szCs w:val="22"/>
              </w:rPr>
              <w:t xml:space="preserve"> </w:t>
            </w:r>
            <w:r w:rsidR="000F047D" w:rsidRPr="00F525ED">
              <w:rPr>
                <w:rFonts w:ascii="Arial" w:eastAsia="Calibri" w:hAnsi="Arial" w:cs="Arial"/>
                <w:sz w:val="22"/>
                <w:szCs w:val="22"/>
              </w:rPr>
              <w:t>5</w:t>
            </w:r>
          </w:p>
        </w:tc>
      </w:tr>
      <w:tr w:rsidR="005630E6" w:rsidRPr="00F525ED" w14:paraId="09BA2FFA" w14:textId="77777777" w:rsidTr="002A608F">
        <w:tc>
          <w:tcPr>
            <w:tcW w:w="5040" w:type="dxa"/>
          </w:tcPr>
          <w:p w14:paraId="555160F5" w14:textId="77777777" w:rsidR="005630E6" w:rsidRPr="00F525ED" w:rsidRDefault="005630E6" w:rsidP="002A608F">
            <w:pPr>
              <w:rPr>
                <w:rFonts w:ascii="Arial" w:hAnsi="Arial" w:cs="Arial"/>
                <w:sz w:val="22"/>
                <w:szCs w:val="22"/>
              </w:rPr>
            </w:pPr>
          </w:p>
        </w:tc>
        <w:tc>
          <w:tcPr>
            <w:tcW w:w="5040" w:type="dxa"/>
          </w:tcPr>
          <w:p w14:paraId="2E017A36" w14:textId="77777777" w:rsidR="005630E6" w:rsidRPr="00F525ED" w:rsidRDefault="005630E6" w:rsidP="002A608F">
            <w:pPr>
              <w:rPr>
                <w:rFonts w:ascii="Arial" w:hAnsi="Arial" w:cs="Arial"/>
                <w:sz w:val="22"/>
                <w:szCs w:val="22"/>
              </w:rPr>
            </w:pPr>
          </w:p>
        </w:tc>
      </w:tr>
    </w:tbl>
    <w:p w14:paraId="46CF52CD" w14:textId="77777777" w:rsidR="005630E6" w:rsidRPr="00F525ED" w:rsidRDefault="005630E6" w:rsidP="005630E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1AA8592B" w14:textId="77777777" w:rsidR="005630E6" w:rsidRPr="00F525ED" w:rsidRDefault="005630E6" w:rsidP="005630E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005630E6" w:rsidRPr="00F525ED" w14:paraId="3C888683" w14:textId="77777777" w:rsidTr="002A608F">
        <w:tc>
          <w:tcPr>
            <w:tcW w:w="5040" w:type="dxa"/>
          </w:tcPr>
          <w:p w14:paraId="4771802A" w14:textId="77777777" w:rsidR="005630E6" w:rsidRPr="00F525ED" w:rsidRDefault="005630E6" w:rsidP="002A608F">
            <w:pPr>
              <w:jc w:val="center"/>
              <w:rPr>
                <w:rFonts w:ascii="Arial" w:hAnsi="Arial" w:cs="Arial"/>
                <w:sz w:val="22"/>
                <w:szCs w:val="22"/>
              </w:rPr>
            </w:pPr>
            <w:r w:rsidRPr="00F525ED">
              <w:rPr>
                <w:rFonts w:ascii="Arial" w:eastAsia="Arial" w:hAnsi="Arial" w:cs="Arial"/>
                <w:b/>
                <w:bCs/>
                <w:sz w:val="22"/>
                <w:szCs w:val="22"/>
              </w:rPr>
              <w:t>GENDER</w:t>
            </w:r>
          </w:p>
          <w:p w14:paraId="684EB847" w14:textId="77777777" w:rsidR="005630E6" w:rsidRPr="00F525ED" w:rsidRDefault="005630E6" w:rsidP="002A608F">
            <w:pPr>
              <w:jc w:val="center"/>
              <w:rPr>
                <w:rFonts w:ascii="Arial" w:hAnsi="Arial" w:cs="Arial"/>
                <w:sz w:val="22"/>
                <w:szCs w:val="22"/>
              </w:rPr>
            </w:pPr>
            <w:r w:rsidRPr="00F525ED">
              <w:rPr>
                <w:rFonts w:ascii="Arial" w:eastAsia="Arial" w:hAnsi="Arial" w:cs="Arial"/>
                <w:b/>
                <w:bCs/>
                <w:color w:val="000000" w:themeColor="text1"/>
                <w:sz w:val="22"/>
                <w:szCs w:val="22"/>
              </w:rPr>
              <w:t>(Sojourn Leadership)</w:t>
            </w:r>
          </w:p>
        </w:tc>
        <w:tc>
          <w:tcPr>
            <w:tcW w:w="5040" w:type="dxa"/>
          </w:tcPr>
          <w:p w14:paraId="2F0060A6" w14:textId="77777777" w:rsidR="005630E6" w:rsidRPr="00F525ED" w:rsidRDefault="005630E6" w:rsidP="002A608F">
            <w:pPr>
              <w:rPr>
                <w:rFonts w:ascii="Arial" w:hAnsi="Arial" w:cs="Arial"/>
                <w:sz w:val="22"/>
                <w:szCs w:val="22"/>
              </w:rPr>
            </w:pPr>
          </w:p>
        </w:tc>
      </w:tr>
      <w:tr w:rsidR="005630E6" w:rsidRPr="00F525ED" w14:paraId="25AA1133" w14:textId="77777777" w:rsidTr="002A608F">
        <w:tc>
          <w:tcPr>
            <w:tcW w:w="5040" w:type="dxa"/>
          </w:tcPr>
          <w:p w14:paraId="5C9D30FF" w14:textId="77777777" w:rsidR="005630E6" w:rsidRPr="00F525ED" w:rsidRDefault="005630E6" w:rsidP="002A608F">
            <w:pPr>
              <w:rPr>
                <w:rFonts w:ascii="Arial" w:hAnsi="Arial" w:cs="Arial"/>
                <w:sz w:val="22"/>
                <w:szCs w:val="22"/>
              </w:rPr>
            </w:pPr>
            <w:r w:rsidRPr="00F525ED">
              <w:rPr>
                <w:rFonts w:ascii="Arial" w:eastAsia="Arial" w:hAnsi="Arial" w:cs="Arial"/>
                <w:sz w:val="22"/>
                <w:szCs w:val="22"/>
              </w:rPr>
              <w:t>Male</w:t>
            </w:r>
          </w:p>
        </w:tc>
        <w:tc>
          <w:tcPr>
            <w:tcW w:w="5040" w:type="dxa"/>
          </w:tcPr>
          <w:p w14:paraId="156D8593" w14:textId="77777777" w:rsidR="005630E6" w:rsidRPr="00F525ED" w:rsidRDefault="005630E6" w:rsidP="002A608F">
            <w:pPr>
              <w:rPr>
                <w:rFonts w:ascii="Arial" w:hAnsi="Arial" w:cs="Arial"/>
                <w:sz w:val="22"/>
                <w:szCs w:val="22"/>
              </w:rPr>
            </w:pPr>
            <w:r w:rsidRPr="00F525ED">
              <w:rPr>
                <w:rFonts w:ascii="Arial" w:eastAsia="Arial" w:hAnsi="Arial" w:cs="Arial"/>
                <w:sz w:val="22"/>
                <w:szCs w:val="22"/>
              </w:rPr>
              <w:t>0</w:t>
            </w:r>
          </w:p>
        </w:tc>
      </w:tr>
      <w:tr w:rsidR="005630E6" w:rsidRPr="00F525ED" w14:paraId="2C647D65" w14:textId="77777777" w:rsidTr="002A608F">
        <w:tc>
          <w:tcPr>
            <w:tcW w:w="5040" w:type="dxa"/>
          </w:tcPr>
          <w:p w14:paraId="08629F3B" w14:textId="77777777" w:rsidR="005630E6" w:rsidRPr="00F525ED" w:rsidRDefault="005630E6" w:rsidP="002A608F">
            <w:pPr>
              <w:rPr>
                <w:rFonts w:ascii="Arial" w:hAnsi="Arial" w:cs="Arial"/>
                <w:sz w:val="22"/>
                <w:szCs w:val="22"/>
              </w:rPr>
            </w:pPr>
            <w:r w:rsidRPr="00F525ED">
              <w:rPr>
                <w:rFonts w:ascii="Arial" w:eastAsia="Arial" w:hAnsi="Arial" w:cs="Arial"/>
                <w:sz w:val="22"/>
                <w:szCs w:val="22"/>
              </w:rPr>
              <w:t>Female</w:t>
            </w:r>
          </w:p>
        </w:tc>
        <w:tc>
          <w:tcPr>
            <w:tcW w:w="5040" w:type="dxa"/>
          </w:tcPr>
          <w:p w14:paraId="4A835BC5" w14:textId="1B4D24A4" w:rsidR="005630E6" w:rsidRPr="00F525ED" w:rsidRDefault="000F047D" w:rsidP="002A608F">
            <w:pPr>
              <w:rPr>
                <w:rFonts w:ascii="Arial" w:hAnsi="Arial" w:cs="Arial"/>
                <w:sz w:val="22"/>
                <w:szCs w:val="22"/>
              </w:rPr>
            </w:pPr>
            <w:r w:rsidRPr="00F525ED">
              <w:rPr>
                <w:rFonts w:ascii="Arial" w:eastAsia="Arial" w:hAnsi="Arial" w:cs="Arial"/>
                <w:sz w:val="22"/>
                <w:szCs w:val="22"/>
              </w:rPr>
              <w:t>6</w:t>
            </w:r>
          </w:p>
        </w:tc>
      </w:tr>
      <w:tr w:rsidR="005630E6" w:rsidRPr="00F525ED" w14:paraId="1DBB4C30" w14:textId="77777777" w:rsidTr="002A608F">
        <w:trPr>
          <w:trHeight w:val="50"/>
        </w:trPr>
        <w:tc>
          <w:tcPr>
            <w:tcW w:w="5040" w:type="dxa"/>
          </w:tcPr>
          <w:p w14:paraId="262B4397" w14:textId="77777777" w:rsidR="005630E6" w:rsidRPr="00F525ED" w:rsidRDefault="005630E6" w:rsidP="002A608F">
            <w:pPr>
              <w:rPr>
                <w:rFonts w:ascii="Arial" w:hAnsi="Arial" w:cs="Arial"/>
                <w:sz w:val="22"/>
                <w:szCs w:val="22"/>
              </w:rPr>
            </w:pPr>
            <w:r w:rsidRPr="00F525ED">
              <w:rPr>
                <w:rFonts w:ascii="Arial" w:eastAsia="Arial" w:hAnsi="Arial" w:cs="Arial"/>
                <w:sz w:val="22"/>
                <w:szCs w:val="22"/>
              </w:rPr>
              <w:t>Transgender</w:t>
            </w:r>
          </w:p>
        </w:tc>
        <w:tc>
          <w:tcPr>
            <w:tcW w:w="5040" w:type="dxa"/>
          </w:tcPr>
          <w:p w14:paraId="64CCBEA9" w14:textId="77777777" w:rsidR="005630E6" w:rsidRPr="00F525ED" w:rsidRDefault="005630E6" w:rsidP="002A608F">
            <w:pPr>
              <w:rPr>
                <w:rFonts w:ascii="Arial" w:hAnsi="Arial" w:cs="Arial"/>
                <w:sz w:val="22"/>
                <w:szCs w:val="22"/>
              </w:rPr>
            </w:pPr>
            <w:r w:rsidRPr="00F525ED">
              <w:rPr>
                <w:rFonts w:ascii="Arial" w:eastAsia="Arial" w:hAnsi="Arial" w:cs="Arial"/>
                <w:sz w:val="22"/>
                <w:szCs w:val="22"/>
              </w:rPr>
              <w:t>0</w:t>
            </w:r>
          </w:p>
        </w:tc>
      </w:tr>
      <w:tr w:rsidR="005630E6" w:rsidRPr="00F525ED" w14:paraId="7F946F4A" w14:textId="77777777" w:rsidTr="002A608F">
        <w:tc>
          <w:tcPr>
            <w:tcW w:w="5040" w:type="dxa"/>
          </w:tcPr>
          <w:p w14:paraId="35668B67" w14:textId="77777777" w:rsidR="005630E6" w:rsidRPr="00F525ED" w:rsidRDefault="005630E6" w:rsidP="002A608F">
            <w:pPr>
              <w:rPr>
                <w:rFonts w:ascii="Arial" w:hAnsi="Arial" w:cs="Arial"/>
                <w:sz w:val="22"/>
                <w:szCs w:val="22"/>
              </w:rPr>
            </w:pPr>
            <w:r w:rsidRPr="00F525ED">
              <w:rPr>
                <w:rFonts w:ascii="Arial" w:eastAsia="Arial" w:hAnsi="Arial" w:cs="Arial"/>
                <w:sz w:val="22"/>
                <w:szCs w:val="22"/>
              </w:rPr>
              <w:t>Other</w:t>
            </w:r>
          </w:p>
        </w:tc>
        <w:tc>
          <w:tcPr>
            <w:tcW w:w="5040" w:type="dxa"/>
          </w:tcPr>
          <w:p w14:paraId="39FED093" w14:textId="77777777" w:rsidR="005630E6" w:rsidRPr="00F525ED" w:rsidRDefault="005630E6" w:rsidP="002A608F">
            <w:pPr>
              <w:rPr>
                <w:rFonts w:ascii="Arial" w:hAnsi="Arial" w:cs="Arial"/>
                <w:sz w:val="22"/>
                <w:szCs w:val="22"/>
              </w:rPr>
            </w:pPr>
            <w:r w:rsidRPr="00F525ED">
              <w:rPr>
                <w:rFonts w:ascii="Arial" w:eastAsia="Arial" w:hAnsi="Arial" w:cs="Arial"/>
                <w:sz w:val="22"/>
                <w:szCs w:val="22"/>
              </w:rPr>
              <w:t>0</w:t>
            </w:r>
          </w:p>
        </w:tc>
      </w:tr>
      <w:tr w:rsidR="005630E6" w:rsidRPr="00F525ED" w14:paraId="6C81B497" w14:textId="77777777" w:rsidTr="002A608F">
        <w:tc>
          <w:tcPr>
            <w:tcW w:w="5040" w:type="dxa"/>
          </w:tcPr>
          <w:p w14:paraId="7C7E6C8E" w14:textId="77777777" w:rsidR="005630E6" w:rsidRPr="00F525ED" w:rsidRDefault="005630E6" w:rsidP="002A608F">
            <w:pPr>
              <w:rPr>
                <w:rFonts w:ascii="Arial" w:hAnsi="Arial" w:cs="Arial"/>
                <w:sz w:val="22"/>
                <w:szCs w:val="22"/>
              </w:rPr>
            </w:pPr>
            <w:r w:rsidRPr="00F525ED">
              <w:rPr>
                <w:rFonts w:ascii="Arial" w:eastAsia="Arial" w:hAnsi="Arial" w:cs="Arial"/>
                <w:b/>
                <w:bCs/>
                <w:sz w:val="22"/>
                <w:szCs w:val="22"/>
              </w:rPr>
              <w:t xml:space="preserve">TOTAL: </w:t>
            </w:r>
            <w:r w:rsidRPr="00F525ED">
              <w:rPr>
                <w:rFonts w:ascii="Arial" w:eastAsia="Arial" w:hAnsi="Arial" w:cs="Arial"/>
                <w:sz w:val="22"/>
                <w:szCs w:val="22"/>
              </w:rPr>
              <w:t>(SUM OF MALE, FEMALE, TRANSGENDER, OTHER)</w:t>
            </w:r>
          </w:p>
          <w:p w14:paraId="19177B66" w14:textId="77777777" w:rsidR="005630E6" w:rsidRPr="00F525ED" w:rsidRDefault="005630E6" w:rsidP="002A608F">
            <w:pPr>
              <w:rPr>
                <w:rFonts w:ascii="Arial" w:hAnsi="Arial" w:cs="Arial"/>
                <w:sz w:val="22"/>
                <w:szCs w:val="22"/>
              </w:rPr>
            </w:pPr>
            <w:r w:rsidRPr="00F525ED">
              <w:rPr>
                <w:rFonts w:ascii="Arial" w:eastAsia="Arial" w:hAnsi="Arial" w:cs="Arial"/>
                <w:b/>
                <w:bCs/>
                <w:sz w:val="22"/>
                <w:szCs w:val="22"/>
                <w:u w:val="single"/>
              </w:rPr>
              <w:t xml:space="preserve"> </w:t>
            </w:r>
          </w:p>
        </w:tc>
        <w:tc>
          <w:tcPr>
            <w:tcW w:w="5040" w:type="dxa"/>
          </w:tcPr>
          <w:p w14:paraId="34E5BC9D" w14:textId="7034B908" w:rsidR="005630E6" w:rsidRPr="00F525ED" w:rsidRDefault="000F047D" w:rsidP="002A608F">
            <w:pPr>
              <w:rPr>
                <w:rFonts w:ascii="Arial" w:hAnsi="Arial" w:cs="Arial"/>
                <w:sz w:val="22"/>
                <w:szCs w:val="22"/>
              </w:rPr>
            </w:pPr>
            <w:r w:rsidRPr="00F525ED">
              <w:rPr>
                <w:rFonts w:ascii="Arial" w:eastAsia="Arial" w:hAnsi="Arial" w:cs="Arial"/>
                <w:sz w:val="22"/>
                <w:szCs w:val="22"/>
              </w:rPr>
              <w:t>6</w:t>
            </w:r>
          </w:p>
        </w:tc>
      </w:tr>
    </w:tbl>
    <w:p w14:paraId="46F9F1BA" w14:textId="77777777" w:rsidR="005630E6" w:rsidRPr="00F525ED" w:rsidRDefault="005630E6" w:rsidP="005630E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7DBB438F" w14:textId="77777777" w:rsidR="005630E6" w:rsidRPr="00F525ED"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141BC0BC" w14:textId="77777777" w:rsidR="005630E6" w:rsidRPr="00F525ED"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i/>
          <w:iCs/>
          <w:sz w:val="22"/>
          <w:szCs w:val="22"/>
        </w:rPr>
      </w:pPr>
      <w:r w:rsidRPr="00F525ED">
        <w:rPr>
          <w:rFonts w:ascii="Arial" w:eastAsia="Times New Roman" w:hAnsi="Arial" w:cs="Arial"/>
          <w:i/>
          <w:iCs/>
          <w:sz w:val="22"/>
          <w:szCs w:val="22"/>
        </w:rPr>
        <w:t>• Agency will assist eligible participants in submitting applications to applicable Santa Monica Housing programs, including but not limited to: Section 8 and Below Market Housing (BMH) Waitlists, Preserving Our Diversity (POD), and Continuum of Care (CoC) programs.</w:t>
      </w:r>
    </w:p>
    <w:p w14:paraId="07BDA279" w14:textId="77777777" w:rsidR="005630E6" w:rsidRPr="00F525ED"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110EBBF3" w14:textId="77777777" w:rsidR="005630E6" w:rsidRPr="00F525ED"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r w:rsidRPr="00F525ED">
        <w:rPr>
          <w:rFonts w:ascii="Arial" w:eastAsia="Times New Roman" w:hAnsi="Arial" w:cs="Arial"/>
          <w:sz w:val="22"/>
          <w:szCs w:val="22"/>
        </w:rPr>
        <w:t>Eligible families are assisted in submitting applications to Santa Monica housing programs.</w:t>
      </w:r>
    </w:p>
    <w:p w14:paraId="7D4D1165" w14:textId="77777777" w:rsidR="005630E6" w:rsidRPr="00F525ED"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10A151C5" w14:textId="77777777" w:rsidR="005630E6" w:rsidRPr="00F525ED"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i/>
          <w:iCs/>
          <w:sz w:val="22"/>
          <w:szCs w:val="22"/>
        </w:rPr>
      </w:pPr>
      <w:r w:rsidRPr="00F525ED">
        <w:rPr>
          <w:rFonts w:ascii="Arial" w:eastAsia="Times New Roman" w:hAnsi="Arial" w:cs="Arial"/>
          <w:i/>
          <w:iCs/>
          <w:sz w:val="22"/>
          <w:szCs w:val="22"/>
        </w:rPr>
        <w:t>• Participate in Cradle To Career collective impact meetings and initiatives: smC2C work groups, CYRT, Early Childhood Task Force, Education Collaborative.</w:t>
      </w:r>
    </w:p>
    <w:p w14:paraId="17CAB2A2" w14:textId="77777777" w:rsidR="005630E6" w:rsidRPr="00F525ED"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5633AFF1" w14:textId="77777777" w:rsidR="005630E6" w:rsidRPr="00F525ED"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2"/>
          <w:szCs w:val="22"/>
        </w:rPr>
      </w:pPr>
      <w:r w:rsidRPr="00F525ED">
        <w:rPr>
          <w:rFonts w:ascii="Arial" w:eastAsia="Times New Roman" w:hAnsi="Arial" w:cs="Arial"/>
          <w:sz w:val="22"/>
          <w:szCs w:val="22"/>
        </w:rPr>
        <w:t>Sojourn staff members attended meetings of the Youth Resource Team as well as the Middle School Support Teams during this reporting period. We look forward to continuing participation in the other collaborations when they begin again.</w:t>
      </w:r>
    </w:p>
    <w:p w14:paraId="17F18825" w14:textId="77777777" w:rsidR="005630E6" w:rsidRPr="00F525ED"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Times New Roman" w:hAnsi="Arial" w:cs="Arial"/>
          <w:sz w:val="22"/>
          <w:szCs w:val="22"/>
        </w:rPr>
      </w:pPr>
    </w:p>
    <w:p w14:paraId="2800B3E2" w14:textId="77777777" w:rsidR="005630E6" w:rsidRPr="00F525ED"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
          <w:sz w:val="22"/>
          <w:szCs w:val="22"/>
        </w:rPr>
      </w:pPr>
      <w:r w:rsidRPr="00F525ED">
        <w:rPr>
          <w:rFonts w:ascii="Arial" w:eastAsia="Times New Roman" w:hAnsi="Arial" w:cs="Arial"/>
          <w:i/>
          <w:sz w:val="22"/>
          <w:szCs w:val="22"/>
        </w:rPr>
        <w:t>• Work with City and network of care to coordinate support in serious community crisis.</w:t>
      </w:r>
    </w:p>
    <w:p w14:paraId="3E01A0AC" w14:textId="77777777" w:rsidR="005630E6" w:rsidRPr="00F525ED"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5F7DA978" w14:textId="77777777" w:rsidR="005630E6" w:rsidRPr="00971616" w:rsidRDefault="005630E6" w:rsidP="005630E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F525ED">
        <w:rPr>
          <w:rFonts w:ascii="Arial" w:hAnsi="Arial" w:cs="Arial"/>
          <w:sz w:val="22"/>
          <w:szCs w:val="22"/>
        </w:rPr>
        <w:t>Sojourn is always available to work with the City to coordinate care during a crisis.</w:t>
      </w:r>
    </w:p>
    <w:p w14:paraId="72DB4944" w14:textId="77777777" w:rsidR="001A67D7" w:rsidRDefault="001A67D7" w:rsidP="001A67D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196AC63"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04760"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49F1FEA"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7983F88"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6CA10FC"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5"/>
          <w:endnotePr>
            <w:numFmt w:val="decimal"/>
          </w:endnotePr>
          <w:pgSz w:w="12240" w:h="15840"/>
          <w:pgMar w:top="1080" w:right="1080" w:bottom="1080" w:left="1080" w:header="1080" w:footer="691" w:gutter="0"/>
          <w:cols w:space="720"/>
          <w:noEndnote/>
        </w:sectPr>
      </w:pPr>
    </w:p>
    <w:p w14:paraId="60FA5F73" w14:textId="77777777" w:rsidR="0062632F" w:rsidRPr="00BD5DA9" w:rsidRDefault="0062632F" w:rsidP="0062632F">
      <w:pPr>
        <w:jc w:val="both"/>
        <w:rPr>
          <w:rFonts w:ascii="Arial" w:hAnsi="Arial"/>
          <w:sz w:val="22"/>
          <w:szCs w:val="22"/>
        </w:rPr>
      </w:pPr>
      <w:r w:rsidRPr="00BD5DA9">
        <w:rPr>
          <w:rFonts w:ascii="Arial" w:hAnsi="Arial" w:hint="eastAsia"/>
          <w:b/>
          <w:sz w:val="22"/>
          <w:szCs w:val="22"/>
          <w:u w:val="single"/>
        </w:rPr>
        <w:lastRenderedPageBreak/>
        <w:t xml:space="preserve">SECTION </w:t>
      </w:r>
      <w:r w:rsidRPr="00BD5DA9">
        <w:rPr>
          <w:rFonts w:ascii="Arial" w:hAnsi="Arial"/>
          <w:b/>
          <w:sz w:val="22"/>
          <w:szCs w:val="22"/>
          <w:u w:val="single"/>
        </w:rPr>
        <w:t>V</w:t>
      </w:r>
      <w:r w:rsidRPr="00BD5DA9">
        <w:rPr>
          <w:rFonts w:ascii="Arial" w:hAnsi="Arial" w:hint="eastAsia"/>
          <w:b/>
          <w:sz w:val="22"/>
          <w:szCs w:val="22"/>
          <w:u w:val="single"/>
        </w:rPr>
        <w:t xml:space="preserve">I:  </w:t>
      </w:r>
      <w:r w:rsidR="00274947" w:rsidRPr="00BD5DA9">
        <w:rPr>
          <w:rFonts w:ascii="Arial" w:hAnsi="Arial"/>
          <w:b/>
          <w:sz w:val="22"/>
          <w:szCs w:val="22"/>
          <w:u w:val="single"/>
        </w:rPr>
        <w:t>SERVICE NEEDS AND REFERRALS</w:t>
      </w:r>
    </w:p>
    <w:p w14:paraId="002C98B2" w14:textId="77777777" w:rsidR="005630E6" w:rsidRPr="00BD5DA9" w:rsidRDefault="005630E6" w:rsidP="005630E6">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5630E6" w:rsidRPr="00971616" w14:paraId="6884E428" w14:textId="77777777" w:rsidTr="002A608F">
        <w:trPr>
          <w:trHeight w:val="460"/>
          <w:jc w:val="center"/>
        </w:trPr>
        <w:tc>
          <w:tcPr>
            <w:tcW w:w="5949" w:type="dxa"/>
            <w:shd w:val="clear" w:color="auto" w:fill="D9D9D9" w:themeFill="background1" w:themeFillShade="D9"/>
            <w:vAlign w:val="center"/>
          </w:tcPr>
          <w:p w14:paraId="49EA96F1" w14:textId="77777777" w:rsidR="005630E6" w:rsidRPr="00BD5DA9" w:rsidRDefault="005630E6" w:rsidP="002A608F">
            <w:pPr>
              <w:jc w:val="center"/>
              <w:rPr>
                <w:rFonts w:ascii="Arial" w:hAnsi="Arial" w:cs="Arial"/>
                <w:b/>
                <w:sz w:val="22"/>
                <w:szCs w:val="22"/>
              </w:rPr>
            </w:pPr>
            <w:r w:rsidRPr="00BD5DA9">
              <w:rPr>
                <w:rFonts w:ascii="Arial" w:hAnsi="Arial" w:cs="Arial"/>
                <w:b/>
                <w:sz w:val="22"/>
                <w:szCs w:val="22"/>
              </w:rPr>
              <w:t>ASSESSMENT OF ADDITIONAL SERVICE NEEDS</w:t>
            </w:r>
          </w:p>
          <w:p w14:paraId="47AD70D2" w14:textId="77777777" w:rsidR="005630E6" w:rsidRPr="00BD5DA9" w:rsidRDefault="005630E6" w:rsidP="002A608F">
            <w:pPr>
              <w:jc w:val="center"/>
              <w:rPr>
                <w:rFonts w:ascii="Arial" w:hAnsi="Arial" w:cs="Arial"/>
                <w:b/>
                <w:sz w:val="22"/>
                <w:szCs w:val="22"/>
              </w:rPr>
            </w:pPr>
            <w:r w:rsidRPr="00BD5DA9">
              <w:rPr>
                <w:rFonts w:ascii="Arial" w:hAnsi="Arial" w:cs="Arial"/>
                <w:b/>
                <w:sz w:val="22"/>
                <w:szCs w:val="22"/>
              </w:rPr>
              <w:t>(Santa Monica Participants)</w:t>
            </w:r>
          </w:p>
        </w:tc>
        <w:tc>
          <w:tcPr>
            <w:tcW w:w="1890" w:type="dxa"/>
            <w:shd w:val="clear" w:color="auto" w:fill="D9D9D9" w:themeFill="background1" w:themeFillShade="D9"/>
            <w:vAlign w:val="center"/>
          </w:tcPr>
          <w:p w14:paraId="63CE0546" w14:textId="6D173FE1" w:rsidR="005630E6" w:rsidRPr="00BD5DA9" w:rsidRDefault="002F4672" w:rsidP="002A608F">
            <w:pPr>
              <w:jc w:val="center"/>
              <w:rPr>
                <w:rFonts w:ascii="Arial" w:hAnsi="Arial" w:cs="Arial"/>
                <w:b/>
                <w:sz w:val="22"/>
                <w:szCs w:val="22"/>
              </w:rPr>
            </w:pPr>
            <w:r>
              <w:rPr>
                <w:rFonts w:ascii="Arial" w:hAnsi="Arial" w:cs="Arial"/>
                <w:b/>
                <w:sz w:val="22"/>
                <w:szCs w:val="22"/>
              </w:rPr>
              <w:t>FY 22-23</w:t>
            </w:r>
          </w:p>
          <w:p w14:paraId="71AD383A" w14:textId="77777777" w:rsidR="005630E6" w:rsidRPr="00BD5DA9" w:rsidRDefault="005630E6" w:rsidP="002A608F">
            <w:pPr>
              <w:jc w:val="center"/>
              <w:rPr>
                <w:rFonts w:ascii="Arial" w:hAnsi="Arial" w:cs="Arial"/>
                <w:b/>
                <w:sz w:val="22"/>
                <w:szCs w:val="22"/>
              </w:rPr>
            </w:pPr>
            <w:r w:rsidRPr="00BD5DA9">
              <w:rPr>
                <w:rFonts w:ascii="Arial" w:hAnsi="Arial" w:cs="Arial"/>
                <w:b/>
                <w:sz w:val="22"/>
                <w:szCs w:val="22"/>
              </w:rPr>
              <w:t>Number Responding “Yes”</w:t>
            </w:r>
          </w:p>
          <w:p w14:paraId="1D52F532" w14:textId="77777777" w:rsidR="005630E6" w:rsidRPr="00BD5DA9" w:rsidRDefault="005630E6" w:rsidP="002A608F">
            <w:pPr>
              <w:jc w:val="center"/>
              <w:rPr>
                <w:rFonts w:ascii="Arial" w:hAnsi="Arial" w:cs="Arial"/>
                <w:b/>
                <w:sz w:val="22"/>
                <w:szCs w:val="22"/>
              </w:rPr>
            </w:pPr>
            <w:r w:rsidRPr="00BD5DA9">
              <w:rPr>
                <w:rFonts w:ascii="Arial" w:hAnsi="Arial" w:cs="Arial"/>
                <w:b/>
                <w:sz w:val="22"/>
                <w:szCs w:val="22"/>
              </w:rPr>
              <w:t>at Mid-year</w:t>
            </w:r>
          </w:p>
        </w:tc>
        <w:tc>
          <w:tcPr>
            <w:tcW w:w="1911" w:type="dxa"/>
            <w:shd w:val="clear" w:color="auto" w:fill="D9D9D9" w:themeFill="background1" w:themeFillShade="D9"/>
            <w:vAlign w:val="center"/>
          </w:tcPr>
          <w:p w14:paraId="129536D7" w14:textId="074CACE7" w:rsidR="005630E6" w:rsidRPr="00BD5DA9" w:rsidRDefault="002F4672" w:rsidP="002A608F">
            <w:pPr>
              <w:jc w:val="center"/>
              <w:rPr>
                <w:rFonts w:ascii="Arial" w:hAnsi="Arial" w:cs="Arial"/>
                <w:b/>
                <w:sz w:val="22"/>
                <w:szCs w:val="22"/>
              </w:rPr>
            </w:pPr>
            <w:r>
              <w:rPr>
                <w:rFonts w:ascii="Arial" w:hAnsi="Arial" w:cs="Arial"/>
                <w:b/>
                <w:sz w:val="22"/>
                <w:szCs w:val="22"/>
              </w:rPr>
              <w:t>FY 22-23</w:t>
            </w:r>
          </w:p>
          <w:p w14:paraId="01658803" w14:textId="77777777" w:rsidR="005630E6" w:rsidRPr="00BD5DA9" w:rsidRDefault="005630E6" w:rsidP="002A608F">
            <w:pPr>
              <w:jc w:val="center"/>
              <w:rPr>
                <w:rFonts w:ascii="Arial" w:hAnsi="Arial" w:cs="Arial"/>
                <w:b/>
                <w:sz w:val="22"/>
                <w:szCs w:val="22"/>
              </w:rPr>
            </w:pPr>
            <w:r w:rsidRPr="00BD5DA9">
              <w:rPr>
                <w:rFonts w:ascii="Arial" w:hAnsi="Arial" w:cs="Arial"/>
                <w:b/>
                <w:sz w:val="22"/>
                <w:szCs w:val="22"/>
              </w:rPr>
              <w:t>Number Responding “Yes”</w:t>
            </w:r>
          </w:p>
          <w:p w14:paraId="2F1F8D85" w14:textId="77777777" w:rsidR="005630E6" w:rsidRPr="00971616" w:rsidRDefault="005630E6" w:rsidP="002A608F">
            <w:pPr>
              <w:jc w:val="center"/>
              <w:rPr>
                <w:rFonts w:ascii="Arial" w:hAnsi="Arial" w:cs="Arial"/>
                <w:b/>
                <w:sz w:val="22"/>
                <w:szCs w:val="22"/>
              </w:rPr>
            </w:pPr>
            <w:r w:rsidRPr="00BD5DA9">
              <w:rPr>
                <w:rFonts w:ascii="Arial" w:hAnsi="Arial" w:cs="Arial"/>
                <w:b/>
                <w:sz w:val="22"/>
                <w:szCs w:val="22"/>
              </w:rPr>
              <w:t>at Year-end</w:t>
            </w:r>
          </w:p>
        </w:tc>
      </w:tr>
      <w:tr w:rsidR="005630E6" w:rsidRPr="00971616" w14:paraId="5DA1109F" w14:textId="77777777" w:rsidTr="002A608F">
        <w:trPr>
          <w:trHeight w:val="460"/>
          <w:jc w:val="center"/>
        </w:trPr>
        <w:tc>
          <w:tcPr>
            <w:tcW w:w="5949" w:type="dxa"/>
            <w:vAlign w:val="center"/>
          </w:tcPr>
          <w:p w14:paraId="4D31CAC1" w14:textId="77777777" w:rsidR="005630E6" w:rsidRPr="00971616" w:rsidRDefault="005630E6" w:rsidP="005630E6">
            <w:pPr>
              <w:numPr>
                <w:ilvl w:val="0"/>
                <w:numId w:val="6"/>
              </w:numPr>
              <w:rPr>
                <w:rFonts w:ascii="Arial" w:hAnsi="Arial" w:cs="Arial"/>
                <w:sz w:val="22"/>
                <w:szCs w:val="22"/>
              </w:rPr>
            </w:pPr>
            <w:r w:rsidRPr="00971616">
              <w:rPr>
                <w:rFonts w:ascii="Arial" w:hAnsi="Arial" w:cs="Arial"/>
                <w:sz w:val="22"/>
                <w:szCs w:val="22"/>
              </w:rPr>
              <w:t>“Do you or anyone in your household have unmet employment needs?”</w:t>
            </w:r>
          </w:p>
        </w:tc>
        <w:tc>
          <w:tcPr>
            <w:tcW w:w="1890" w:type="dxa"/>
            <w:vAlign w:val="center"/>
          </w:tcPr>
          <w:p w14:paraId="0A3C25C8" w14:textId="77777777" w:rsidR="005630E6" w:rsidRPr="00971616" w:rsidRDefault="005630E6" w:rsidP="002A608F">
            <w:pPr>
              <w:rPr>
                <w:rFonts w:ascii="Arial" w:hAnsi="Arial" w:cs="Arial"/>
                <w:sz w:val="22"/>
                <w:szCs w:val="22"/>
              </w:rPr>
            </w:pPr>
            <w:r w:rsidRPr="00971616">
              <w:rPr>
                <w:rFonts w:ascii="Arial" w:hAnsi="Arial" w:cs="Arial"/>
                <w:sz w:val="22"/>
                <w:szCs w:val="22"/>
              </w:rPr>
              <w:t>NA*</w:t>
            </w:r>
          </w:p>
        </w:tc>
        <w:tc>
          <w:tcPr>
            <w:tcW w:w="1911" w:type="dxa"/>
            <w:vAlign w:val="center"/>
          </w:tcPr>
          <w:p w14:paraId="40823110" w14:textId="53E589D0" w:rsidR="005630E6" w:rsidRPr="00971616" w:rsidRDefault="00F525ED" w:rsidP="002A608F">
            <w:pPr>
              <w:rPr>
                <w:rFonts w:ascii="Arial" w:hAnsi="Arial" w:cs="Arial"/>
                <w:sz w:val="22"/>
                <w:szCs w:val="22"/>
              </w:rPr>
            </w:pPr>
            <w:r>
              <w:rPr>
                <w:rFonts w:ascii="Arial" w:hAnsi="Arial" w:cs="Arial"/>
                <w:sz w:val="22"/>
                <w:szCs w:val="22"/>
              </w:rPr>
              <w:t>NA</w:t>
            </w:r>
          </w:p>
        </w:tc>
      </w:tr>
      <w:tr w:rsidR="005630E6" w:rsidRPr="00971616" w14:paraId="4C936A98" w14:textId="77777777" w:rsidTr="002A608F">
        <w:trPr>
          <w:trHeight w:val="460"/>
          <w:jc w:val="center"/>
        </w:trPr>
        <w:tc>
          <w:tcPr>
            <w:tcW w:w="5949" w:type="dxa"/>
            <w:vAlign w:val="center"/>
          </w:tcPr>
          <w:p w14:paraId="07078D7D" w14:textId="77777777" w:rsidR="005630E6" w:rsidRPr="00971616" w:rsidRDefault="005630E6" w:rsidP="005630E6">
            <w:pPr>
              <w:numPr>
                <w:ilvl w:val="0"/>
                <w:numId w:val="6"/>
              </w:numPr>
              <w:ind w:left="381"/>
              <w:rPr>
                <w:rFonts w:ascii="Arial" w:hAnsi="Arial" w:cs="Arial"/>
                <w:sz w:val="22"/>
                <w:szCs w:val="22"/>
              </w:rPr>
            </w:pPr>
            <w:r w:rsidRPr="00971616">
              <w:rPr>
                <w:rFonts w:ascii="Arial" w:hAnsi="Arial" w:cs="Arial"/>
                <w:sz w:val="22"/>
                <w:szCs w:val="22"/>
              </w:rPr>
              <w:t>”Have you missed or been late on a home rental or mortgage payment within the last 12 months?”</w:t>
            </w:r>
          </w:p>
        </w:tc>
        <w:tc>
          <w:tcPr>
            <w:tcW w:w="1890" w:type="dxa"/>
            <w:vAlign w:val="center"/>
          </w:tcPr>
          <w:p w14:paraId="47CBB333" w14:textId="77777777" w:rsidR="005630E6" w:rsidRPr="00971616" w:rsidRDefault="005630E6" w:rsidP="002A608F">
            <w:pPr>
              <w:rPr>
                <w:rFonts w:ascii="Arial" w:hAnsi="Arial" w:cs="Arial"/>
                <w:sz w:val="22"/>
                <w:szCs w:val="22"/>
              </w:rPr>
            </w:pPr>
            <w:r w:rsidRPr="00971616">
              <w:rPr>
                <w:rFonts w:ascii="Arial" w:hAnsi="Arial" w:cs="Arial"/>
                <w:sz w:val="22"/>
                <w:szCs w:val="22"/>
              </w:rPr>
              <w:t>NA*</w:t>
            </w:r>
          </w:p>
        </w:tc>
        <w:tc>
          <w:tcPr>
            <w:tcW w:w="1911" w:type="dxa"/>
            <w:vAlign w:val="center"/>
          </w:tcPr>
          <w:p w14:paraId="6CA68D9B" w14:textId="0939A6BA" w:rsidR="005630E6" w:rsidRPr="00971616" w:rsidRDefault="00F525ED" w:rsidP="002A608F">
            <w:pPr>
              <w:rPr>
                <w:rFonts w:ascii="Arial" w:hAnsi="Arial" w:cs="Arial"/>
                <w:sz w:val="22"/>
                <w:szCs w:val="22"/>
              </w:rPr>
            </w:pPr>
            <w:r>
              <w:rPr>
                <w:rFonts w:ascii="Arial" w:hAnsi="Arial" w:cs="Arial"/>
                <w:sz w:val="22"/>
                <w:szCs w:val="22"/>
              </w:rPr>
              <w:t>NA</w:t>
            </w:r>
          </w:p>
        </w:tc>
      </w:tr>
      <w:tr w:rsidR="005630E6" w:rsidRPr="00971616" w14:paraId="5D4B34BC" w14:textId="77777777" w:rsidTr="002A608F">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4E6D29A7" w14:textId="77777777" w:rsidR="005630E6" w:rsidRPr="00971616" w:rsidRDefault="005630E6" w:rsidP="005630E6">
            <w:pPr>
              <w:numPr>
                <w:ilvl w:val="0"/>
                <w:numId w:val="6"/>
              </w:numPr>
              <w:ind w:left="381"/>
              <w:rPr>
                <w:rFonts w:ascii="Arial" w:hAnsi="Arial" w:cs="Arial"/>
                <w:sz w:val="22"/>
                <w:szCs w:val="22"/>
              </w:rPr>
            </w:pPr>
            <w:r w:rsidRPr="00971616">
              <w:rPr>
                <w:rFonts w:ascii="Arial" w:hAnsi="Arial" w:cs="Arial"/>
                <w:sz w:val="22"/>
                <w:szCs w:val="22"/>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4CE3BCBD" w14:textId="77777777" w:rsidR="005630E6" w:rsidRPr="00971616" w:rsidRDefault="005630E6" w:rsidP="002A608F">
            <w:pPr>
              <w:rPr>
                <w:rFonts w:ascii="Arial" w:hAnsi="Arial" w:cs="Arial"/>
                <w:sz w:val="22"/>
                <w:szCs w:val="22"/>
              </w:rPr>
            </w:pPr>
            <w:r w:rsidRPr="00971616">
              <w:rPr>
                <w:rFonts w:ascii="Arial" w:hAnsi="Arial" w:cs="Arial"/>
                <w:sz w:val="22"/>
                <w:szCs w:val="22"/>
              </w:rPr>
              <w:t>NA*</w:t>
            </w:r>
          </w:p>
        </w:tc>
        <w:tc>
          <w:tcPr>
            <w:tcW w:w="1911" w:type="dxa"/>
            <w:tcBorders>
              <w:top w:val="single" w:sz="4" w:space="0" w:color="auto"/>
              <w:left w:val="single" w:sz="4" w:space="0" w:color="auto"/>
              <w:bottom w:val="single" w:sz="4" w:space="0" w:color="auto"/>
              <w:right w:val="single" w:sz="4" w:space="0" w:color="auto"/>
            </w:tcBorders>
            <w:vAlign w:val="center"/>
          </w:tcPr>
          <w:p w14:paraId="57CC8D07" w14:textId="5B6026F2" w:rsidR="005630E6" w:rsidRPr="00971616" w:rsidRDefault="00F525ED" w:rsidP="002A608F">
            <w:pPr>
              <w:rPr>
                <w:rFonts w:ascii="Arial" w:hAnsi="Arial" w:cs="Arial"/>
                <w:sz w:val="22"/>
                <w:szCs w:val="22"/>
              </w:rPr>
            </w:pPr>
            <w:r>
              <w:rPr>
                <w:rFonts w:ascii="Arial" w:hAnsi="Arial" w:cs="Arial"/>
                <w:sz w:val="22"/>
                <w:szCs w:val="22"/>
              </w:rPr>
              <w:t>NA</w:t>
            </w:r>
          </w:p>
        </w:tc>
      </w:tr>
    </w:tbl>
    <w:p w14:paraId="2932FF6B" w14:textId="77777777" w:rsidR="005630E6" w:rsidRPr="00971616" w:rsidRDefault="005630E6" w:rsidP="005630E6">
      <w:pPr>
        <w:jc w:val="both"/>
        <w:rPr>
          <w:rFonts w:ascii="Arial" w:hAnsi="Arial" w:cs="Arial"/>
          <w:sz w:val="22"/>
          <w:szCs w:val="22"/>
        </w:rPr>
      </w:pPr>
    </w:p>
    <w:p w14:paraId="247D6DA9" w14:textId="77777777" w:rsidR="005630E6" w:rsidRPr="00971616" w:rsidRDefault="005630E6" w:rsidP="005630E6">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5630E6" w:rsidRPr="00971616" w14:paraId="1D834A17" w14:textId="77777777" w:rsidTr="002A608F">
        <w:trPr>
          <w:trHeight w:val="460"/>
          <w:jc w:val="center"/>
        </w:trPr>
        <w:tc>
          <w:tcPr>
            <w:tcW w:w="5949" w:type="dxa"/>
            <w:shd w:val="clear" w:color="auto" w:fill="D9D9D9" w:themeFill="background1" w:themeFillShade="D9"/>
            <w:vAlign w:val="center"/>
          </w:tcPr>
          <w:p w14:paraId="7AE4B24D" w14:textId="77777777" w:rsidR="005630E6" w:rsidRPr="00971616" w:rsidRDefault="005630E6" w:rsidP="002A608F">
            <w:pPr>
              <w:jc w:val="center"/>
              <w:rPr>
                <w:rFonts w:ascii="Arial" w:hAnsi="Arial" w:cs="Arial"/>
                <w:b/>
                <w:sz w:val="22"/>
                <w:szCs w:val="22"/>
              </w:rPr>
            </w:pPr>
            <w:r w:rsidRPr="00971616">
              <w:rPr>
                <w:rFonts w:ascii="Arial" w:hAnsi="Arial" w:cs="Arial"/>
                <w:b/>
                <w:sz w:val="22"/>
                <w:szCs w:val="22"/>
              </w:rPr>
              <w:t>INCOMING PARTICIPANT REFERRALS</w:t>
            </w:r>
          </w:p>
          <w:p w14:paraId="32991FDF" w14:textId="77777777" w:rsidR="005630E6" w:rsidRPr="00971616" w:rsidRDefault="005630E6" w:rsidP="002A608F">
            <w:pPr>
              <w:jc w:val="center"/>
              <w:rPr>
                <w:rFonts w:ascii="Arial" w:hAnsi="Arial" w:cs="Arial"/>
                <w:b/>
                <w:sz w:val="22"/>
                <w:szCs w:val="22"/>
              </w:rPr>
            </w:pPr>
            <w:r w:rsidRPr="00971616">
              <w:rPr>
                <w:rFonts w:ascii="Arial" w:hAnsi="Arial" w:cs="Arial"/>
                <w:b/>
                <w:sz w:val="22"/>
                <w:szCs w:val="22"/>
              </w:rPr>
              <w:t xml:space="preserve"> (Santa Monica Participants)</w:t>
            </w:r>
          </w:p>
        </w:tc>
        <w:tc>
          <w:tcPr>
            <w:tcW w:w="1890" w:type="dxa"/>
            <w:shd w:val="clear" w:color="auto" w:fill="D9D9D9" w:themeFill="background1" w:themeFillShade="D9"/>
            <w:vAlign w:val="center"/>
          </w:tcPr>
          <w:p w14:paraId="37687711" w14:textId="1DAFB11A" w:rsidR="005630E6" w:rsidRPr="00971616" w:rsidRDefault="002F4672" w:rsidP="002A608F">
            <w:pPr>
              <w:jc w:val="center"/>
              <w:rPr>
                <w:rFonts w:ascii="Arial" w:hAnsi="Arial" w:cs="Arial"/>
                <w:b/>
                <w:sz w:val="22"/>
                <w:szCs w:val="22"/>
              </w:rPr>
            </w:pPr>
            <w:r>
              <w:rPr>
                <w:rFonts w:ascii="Arial" w:hAnsi="Arial" w:cs="Arial"/>
                <w:b/>
                <w:sz w:val="22"/>
                <w:szCs w:val="22"/>
              </w:rPr>
              <w:t>FY 22-23</w:t>
            </w:r>
          </w:p>
          <w:p w14:paraId="3DACA4D6" w14:textId="77777777" w:rsidR="005630E6" w:rsidRPr="00971616" w:rsidRDefault="005630E6" w:rsidP="002A608F">
            <w:pPr>
              <w:jc w:val="center"/>
              <w:rPr>
                <w:rFonts w:ascii="Arial" w:hAnsi="Arial" w:cs="Arial"/>
                <w:b/>
                <w:sz w:val="22"/>
                <w:szCs w:val="22"/>
              </w:rPr>
            </w:pPr>
            <w:r w:rsidRPr="00971616">
              <w:rPr>
                <w:rFonts w:ascii="Arial" w:hAnsi="Arial" w:cs="Arial"/>
                <w:b/>
                <w:sz w:val="22"/>
                <w:szCs w:val="22"/>
              </w:rPr>
              <w:t>Number</w:t>
            </w:r>
          </w:p>
          <w:p w14:paraId="233C8188" w14:textId="77777777" w:rsidR="005630E6" w:rsidRPr="00971616" w:rsidRDefault="005630E6" w:rsidP="002A608F">
            <w:pPr>
              <w:jc w:val="center"/>
              <w:rPr>
                <w:rFonts w:ascii="Arial" w:hAnsi="Arial" w:cs="Arial"/>
                <w:b/>
                <w:sz w:val="22"/>
                <w:szCs w:val="22"/>
              </w:rPr>
            </w:pPr>
            <w:r w:rsidRPr="00971616">
              <w:rPr>
                <w:rFonts w:ascii="Arial" w:hAnsi="Arial" w:cs="Arial"/>
                <w:b/>
                <w:sz w:val="22"/>
                <w:szCs w:val="22"/>
              </w:rPr>
              <w:t>at Mid-year</w:t>
            </w:r>
          </w:p>
        </w:tc>
        <w:tc>
          <w:tcPr>
            <w:tcW w:w="1911" w:type="dxa"/>
            <w:shd w:val="clear" w:color="auto" w:fill="D9D9D9" w:themeFill="background1" w:themeFillShade="D9"/>
            <w:vAlign w:val="center"/>
          </w:tcPr>
          <w:p w14:paraId="63420570" w14:textId="3B6D450C" w:rsidR="005630E6" w:rsidRPr="00971616" w:rsidRDefault="002F4672" w:rsidP="002A608F">
            <w:pPr>
              <w:jc w:val="center"/>
              <w:rPr>
                <w:rFonts w:ascii="Arial" w:hAnsi="Arial" w:cs="Arial"/>
                <w:b/>
                <w:sz w:val="22"/>
                <w:szCs w:val="22"/>
              </w:rPr>
            </w:pPr>
            <w:r>
              <w:rPr>
                <w:rFonts w:ascii="Arial" w:hAnsi="Arial" w:cs="Arial"/>
                <w:b/>
                <w:sz w:val="22"/>
                <w:szCs w:val="22"/>
              </w:rPr>
              <w:t>FY 22-23</w:t>
            </w:r>
          </w:p>
          <w:p w14:paraId="76D77B04" w14:textId="77777777" w:rsidR="005630E6" w:rsidRPr="00971616" w:rsidRDefault="005630E6" w:rsidP="002A608F">
            <w:pPr>
              <w:jc w:val="center"/>
              <w:rPr>
                <w:rFonts w:ascii="Arial" w:hAnsi="Arial" w:cs="Arial"/>
                <w:b/>
                <w:sz w:val="22"/>
                <w:szCs w:val="22"/>
              </w:rPr>
            </w:pPr>
            <w:r w:rsidRPr="00971616">
              <w:rPr>
                <w:rFonts w:ascii="Arial" w:hAnsi="Arial" w:cs="Arial"/>
                <w:b/>
                <w:sz w:val="22"/>
                <w:szCs w:val="22"/>
              </w:rPr>
              <w:t>Number</w:t>
            </w:r>
          </w:p>
          <w:p w14:paraId="439746C8" w14:textId="77777777" w:rsidR="005630E6" w:rsidRPr="00971616" w:rsidRDefault="005630E6" w:rsidP="002A608F">
            <w:pPr>
              <w:jc w:val="center"/>
              <w:rPr>
                <w:rFonts w:ascii="Arial" w:hAnsi="Arial" w:cs="Arial"/>
                <w:b/>
                <w:sz w:val="22"/>
                <w:szCs w:val="22"/>
              </w:rPr>
            </w:pPr>
            <w:r w:rsidRPr="00971616">
              <w:rPr>
                <w:rFonts w:ascii="Arial" w:hAnsi="Arial" w:cs="Arial"/>
                <w:b/>
                <w:sz w:val="22"/>
                <w:szCs w:val="22"/>
              </w:rPr>
              <w:t>at Year-end</w:t>
            </w:r>
          </w:p>
        </w:tc>
      </w:tr>
      <w:tr w:rsidR="005630E6" w:rsidRPr="00971616" w14:paraId="0F3ABE9E" w14:textId="77777777" w:rsidTr="005716B8">
        <w:trPr>
          <w:trHeight w:val="460"/>
          <w:jc w:val="center"/>
        </w:trPr>
        <w:tc>
          <w:tcPr>
            <w:tcW w:w="5949" w:type="dxa"/>
            <w:vAlign w:val="center"/>
          </w:tcPr>
          <w:p w14:paraId="50BE0941" w14:textId="77777777" w:rsidR="005630E6" w:rsidRPr="00971616" w:rsidRDefault="005630E6" w:rsidP="002A608F">
            <w:pPr>
              <w:rPr>
                <w:rFonts w:ascii="Arial" w:hAnsi="Arial" w:cs="Arial"/>
                <w:sz w:val="22"/>
                <w:szCs w:val="22"/>
              </w:rPr>
            </w:pPr>
            <w:r w:rsidRPr="00971616">
              <w:rPr>
                <w:rFonts w:ascii="Arial" w:hAnsi="Arial" w:cs="Arial"/>
                <w:sz w:val="22"/>
                <w:szCs w:val="22"/>
              </w:rPr>
              <w:t>Participants referred by another agency</w:t>
            </w:r>
          </w:p>
        </w:tc>
        <w:tc>
          <w:tcPr>
            <w:tcW w:w="1890" w:type="dxa"/>
            <w:vAlign w:val="center"/>
          </w:tcPr>
          <w:p w14:paraId="2575E598" w14:textId="1C2FA0A1" w:rsidR="005630E6" w:rsidRPr="00971616" w:rsidRDefault="002D4742" w:rsidP="002D4742">
            <w:pPr>
              <w:rPr>
                <w:rFonts w:ascii="Arial" w:hAnsi="Arial" w:cs="Arial"/>
                <w:sz w:val="22"/>
                <w:szCs w:val="22"/>
              </w:rPr>
            </w:pPr>
            <w:r>
              <w:rPr>
                <w:rFonts w:ascii="Arial" w:hAnsi="Arial" w:cs="Arial"/>
                <w:sz w:val="22"/>
                <w:szCs w:val="22"/>
              </w:rPr>
              <w:t>0</w:t>
            </w:r>
          </w:p>
        </w:tc>
        <w:tc>
          <w:tcPr>
            <w:tcW w:w="1911" w:type="dxa"/>
            <w:shd w:val="clear" w:color="auto" w:fill="auto"/>
            <w:vAlign w:val="center"/>
          </w:tcPr>
          <w:p w14:paraId="36F5D009" w14:textId="6EE6D024" w:rsidR="005630E6" w:rsidRPr="00971616" w:rsidRDefault="002D4742" w:rsidP="002A608F">
            <w:pPr>
              <w:rPr>
                <w:rFonts w:ascii="Arial" w:hAnsi="Arial" w:cs="Arial"/>
                <w:sz w:val="22"/>
                <w:szCs w:val="22"/>
              </w:rPr>
            </w:pPr>
            <w:r>
              <w:rPr>
                <w:rFonts w:ascii="Arial" w:hAnsi="Arial" w:cs="Arial"/>
                <w:sz w:val="22"/>
                <w:szCs w:val="22"/>
              </w:rPr>
              <w:t>4</w:t>
            </w:r>
          </w:p>
        </w:tc>
      </w:tr>
      <w:tr w:rsidR="005630E6" w:rsidRPr="00971616" w14:paraId="379B626B" w14:textId="77777777" w:rsidTr="005716B8">
        <w:trPr>
          <w:trHeight w:val="460"/>
          <w:jc w:val="center"/>
        </w:trPr>
        <w:tc>
          <w:tcPr>
            <w:tcW w:w="5949" w:type="dxa"/>
            <w:vAlign w:val="center"/>
          </w:tcPr>
          <w:p w14:paraId="5BAF629A" w14:textId="77777777" w:rsidR="005630E6" w:rsidRPr="002C2397" w:rsidRDefault="005630E6" w:rsidP="002A608F">
            <w:pPr>
              <w:rPr>
                <w:rFonts w:ascii="Arial" w:hAnsi="Arial" w:cs="Arial"/>
                <w:b/>
                <w:sz w:val="22"/>
                <w:szCs w:val="22"/>
              </w:rPr>
            </w:pPr>
            <w:r w:rsidRPr="002C2397">
              <w:rPr>
                <w:rFonts w:ascii="Arial" w:hAnsi="Arial" w:cs="Arial"/>
                <w:b/>
                <w:sz w:val="22"/>
                <w:szCs w:val="22"/>
              </w:rPr>
              <w:t xml:space="preserve"> Please list the top 3 referring agencies</w:t>
            </w:r>
          </w:p>
        </w:tc>
        <w:tc>
          <w:tcPr>
            <w:tcW w:w="1890" w:type="dxa"/>
            <w:shd w:val="clear" w:color="auto" w:fill="BFBFBF" w:themeFill="background1" w:themeFillShade="BF"/>
            <w:vAlign w:val="center"/>
          </w:tcPr>
          <w:p w14:paraId="7266986A" w14:textId="77777777" w:rsidR="005630E6" w:rsidRPr="002C2397" w:rsidRDefault="005630E6" w:rsidP="002A608F">
            <w:pPr>
              <w:rPr>
                <w:rFonts w:ascii="Arial" w:hAnsi="Arial" w:cs="Arial"/>
                <w:sz w:val="22"/>
                <w:szCs w:val="22"/>
              </w:rPr>
            </w:pPr>
          </w:p>
        </w:tc>
        <w:tc>
          <w:tcPr>
            <w:tcW w:w="1911" w:type="dxa"/>
            <w:shd w:val="clear" w:color="auto" w:fill="auto"/>
            <w:vAlign w:val="center"/>
          </w:tcPr>
          <w:p w14:paraId="64F21EFB" w14:textId="77777777" w:rsidR="005630E6" w:rsidRPr="002C2397" w:rsidRDefault="005630E6" w:rsidP="002A608F">
            <w:pPr>
              <w:rPr>
                <w:rFonts w:ascii="Arial" w:hAnsi="Arial" w:cs="Arial"/>
                <w:sz w:val="22"/>
                <w:szCs w:val="22"/>
              </w:rPr>
            </w:pPr>
          </w:p>
        </w:tc>
      </w:tr>
      <w:tr w:rsidR="005630E6" w:rsidRPr="00971616" w14:paraId="19953D2B" w14:textId="77777777" w:rsidTr="005716B8">
        <w:trPr>
          <w:trHeight w:val="460"/>
          <w:jc w:val="center"/>
        </w:trPr>
        <w:tc>
          <w:tcPr>
            <w:tcW w:w="5949" w:type="dxa"/>
            <w:vAlign w:val="center"/>
          </w:tcPr>
          <w:p w14:paraId="5F1B778A" w14:textId="77777777" w:rsidR="005630E6" w:rsidRPr="002C2397" w:rsidRDefault="005630E6" w:rsidP="005630E6">
            <w:pPr>
              <w:numPr>
                <w:ilvl w:val="1"/>
                <w:numId w:val="7"/>
              </w:numPr>
              <w:rPr>
                <w:rFonts w:ascii="Arial" w:hAnsi="Arial" w:cs="Arial"/>
                <w:b/>
                <w:sz w:val="22"/>
                <w:szCs w:val="22"/>
              </w:rPr>
            </w:pPr>
            <w:r w:rsidRPr="002C2397">
              <w:rPr>
                <w:rFonts w:ascii="Arial" w:hAnsi="Arial" w:cs="Arial"/>
                <w:b/>
                <w:sz w:val="22"/>
                <w:szCs w:val="22"/>
              </w:rPr>
              <w:t>The People Concern (other programs)</w:t>
            </w:r>
          </w:p>
        </w:tc>
        <w:tc>
          <w:tcPr>
            <w:tcW w:w="1890" w:type="dxa"/>
            <w:shd w:val="clear" w:color="auto" w:fill="auto"/>
            <w:vAlign w:val="center"/>
          </w:tcPr>
          <w:p w14:paraId="3BC5CCB7" w14:textId="77777777" w:rsidR="005630E6" w:rsidRPr="002C2397" w:rsidRDefault="00744A44" w:rsidP="002A608F">
            <w:pPr>
              <w:rPr>
                <w:rFonts w:ascii="Arial" w:hAnsi="Arial" w:cs="Arial"/>
                <w:sz w:val="22"/>
                <w:szCs w:val="22"/>
              </w:rPr>
            </w:pPr>
            <w:r w:rsidRPr="002C2397">
              <w:rPr>
                <w:rFonts w:ascii="Arial" w:hAnsi="Arial" w:cs="Arial"/>
                <w:sz w:val="22"/>
                <w:szCs w:val="22"/>
              </w:rPr>
              <w:t>63</w:t>
            </w:r>
          </w:p>
        </w:tc>
        <w:tc>
          <w:tcPr>
            <w:tcW w:w="1911" w:type="dxa"/>
            <w:shd w:val="clear" w:color="auto" w:fill="auto"/>
            <w:vAlign w:val="center"/>
          </w:tcPr>
          <w:p w14:paraId="2E4B4B51" w14:textId="3203AE44" w:rsidR="005630E6" w:rsidRPr="002C2397" w:rsidRDefault="000B2657" w:rsidP="002A608F">
            <w:pPr>
              <w:rPr>
                <w:rFonts w:ascii="Arial" w:hAnsi="Arial" w:cs="Arial"/>
                <w:sz w:val="22"/>
                <w:szCs w:val="22"/>
              </w:rPr>
            </w:pPr>
            <w:r>
              <w:rPr>
                <w:rFonts w:ascii="Arial" w:hAnsi="Arial" w:cs="Arial"/>
                <w:sz w:val="22"/>
                <w:szCs w:val="22"/>
              </w:rPr>
              <w:t>216</w:t>
            </w:r>
          </w:p>
        </w:tc>
      </w:tr>
      <w:tr w:rsidR="005630E6" w:rsidRPr="00971616" w14:paraId="6873F6A4" w14:textId="77777777" w:rsidTr="005716B8">
        <w:trPr>
          <w:trHeight w:val="460"/>
          <w:jc w:val="center"/>
        </w:trPr>
        <w:tc>
          <w:tcPr>
            <w:tcW w:w="5949" w:type="dxa"/>
            <w:vAlign w:val="center"/>
          </w:tcPr>
          <w:p w14:paraId="0D584CD4" w14:textId="18D5B690" w:rsidR="005630E6" w:rsidRPr="002D4742" w:rsidRDefault="005630E6" w:rsidP="00703FC6">
            <w:pPr>
              <w:numPr>
                <w:ilvl w:val="1"/>
                <w:numId w:val="7"/>
              </w:numPr>
              <w:spacing w:line="259" w:lineRule="auto"/>
              <w:rPr>
                <w:rFonts w:ascii="Arial" w:eastAsia="Arial" w:hAnsi="Arial" w:cs="Arial"/>
                <w:b/>
                <w:sz w:val="22"/>
                <w:szCs w:val="22"/>
              </w:rPr>
            </w:pPr>
            <w:r w:rsidRPr="002D4742">
              <w:rPr>
                <w:rFonts w:ascii="Calibri" w:eastAsia="Calibri" w:hAnsi="Calibri" w:cs="Calibri"/>
                <w:b/>
                <w:sz w:val="24"/>
              </w:rPr>
              <w:t xml:space="preserve"> </w:t>
            </w:r>
            <w:r w:rsidR="000B2657" w:rsidRPr="002D4742">
              <w:rPr>
                <w:rFonts w:ascii="Calibri" w:eastAsia="Calibri" w:hAnsi="Calibri" w:cs="Calibri"/>
                <w:b/>
                <w:sz w:val="24"/>
              </w:rPr>
              <w:t>Haven Hills</w:t>
            </w:r>
          </w:p>
        </w:tc>
        <w:tc>
          <w:tcPr>
            <w:tcW w:w="1890" w:type="dxa"/>
            <w:shd w:val="clear" w:color="auto" w:fill="auto"/>
            <w:vAlign w:val="center"/>
          </w:tcPr>
          <w:p w14:paraId="0F8808F5" w14:textId="77777777" w:rsidR="005630E6" w:rsidRPr="002C2397" w:rsidRDefault="00744A44" w:rsidP="002A608F">
            <w:pPr>
              <w:rPr>
                <w:rFonts w:ascii="Arial" w:hAnsi="Arial" w:cs="Arial"/>
                <w:sz w:val="22"/>
                <w:szCs w:val="22"/>
              </w:rPr>
            </w:pPr>
            <w:r w:rsidRPr="002C2397">
              <w:rPr>
                <w:rFonts w:ascii="Arial" w:hAnsi="Arial" w:cs="Arial"/>
                <w:sz w:val="22"/>
                <w:szCs w:val="22"/>
              </w:rPr>
              <w:t>0</w:t>
            </w:r>
          </w:p>
        </w:tc>
        <w:tc>
          <w:tcPr>
            <w:tcW w:w="1911" w:type="dxa"/>
            <w:shd w:val="clear" w:color="auto" w:fill="auto"/>
            <w:vAlign w:val="center"/>
          </w:tcPr>
          <w:p w14:paraId="70CC4B5C" w14:textId="59C975F9" w:rsidR="005630E6" w:rsidRPr="002C2397" w:rsidRDefault="000B2657" w:rsidP="002A608F">
            <w:pPr>
              <w:rPr>
                <w:rFonts w:ascii="Arial" w:hAnsi="Arial" w:cs="Arial"/>
                <w:sz w:val="22"/>
                <w:szCs w:val="22"/>
              </w:rPr>
            </w:pPr>
            <w:r>
              <w:rPr>
                <w:rFonts w:ascii="Arial" w:hAnsi="Arial" w:cs="Arial"/>
                <w:sz w:val="22"/>
                <w:szCs w:val="22"/>
              </w:rPr>
              <w:t>3</w:t>
            </w:r>
          </w:p>
        </w:tc>
      </w:tr>
      <w:tr w:rsidR="005630E6" w:rsidRPr="00971616" w14:paraId="470A20F7" w14:textId="77777777" w:rsidTr="005716B8">
        <w:trPr>
          <w:trHeight w:val="460"/>
          <w:jc w:val="center"/>
        </w:trPr>
        <w:tc>
          <w:tcPr>
            <w:tcW w:w="5949" w:type="dxa"/>
            <w:vAlign w:val="center"/>
          </w:tcPr>
          <w:p w14:paraId="43C9D2E9" w14:textId="16AD802A" w:rsidR="005630E6" w:rsidRPr="002C2397" w:rsidRDefault="000B2657" w:rsidP="005630E6">
            <w:pPr>
              <w:numPr>
                <w:ilvl w:val="1"/>
                <w:numId w:val="7"/>
              </w:numPr>
              <w:rPr>
                <w:rFonts w:ascii="Arial" w:hAnsi="Arial" w:cs="Arial"/>
                <w:b/>
                <w:bCs/>
                <w:sz w:val="22"/>
                <w:szCs w:val="22"/>
              </w:rPr>
            </w:pPr>
            <w:r>
              <w:rPr>
                <w:rFonts w:ascii="Arial" w:hAnsi="Arial" w:cs="Arial"/>
                <w:b/>
                <w:bCs/>
                <w:sz w:val="22"/>
                <w:szCs w:val="22"/>
              </w:rPr>
              <w:t>LA Mayor’s office</w:t>
            </w:r>
          </w:p>
        </w:tc>
        <w:tc>
          <w:tcPr>
            <w:tcW w:w="1890" w:type="dxa"/>
            <w:shd w:val="clear" w:color="auto" w:fill="auto"/>
            <w:vAlign w:val="center"/>
          </w:tcPr>
          <w:p w14:paraId="30AD0C9D" w14:textId="77777777" w:rsidR="005630E6" w:rsidRPr="002C2397" w:rsidRDefault="00744A44" w:rsidP="002A608F">
            <w:pPr>
              <w:rPr>
                <w:rFonts w:ascii="Arial" w:hAnsi="Arial" w:cs="Arial"/>
                <w:sz w:val="22"/>
                <w:szCs w:val="22"/>
              </w:rPr>
            </w:pPr>
            <w:r w:rsidRPr="002C2397">
              <w:rPr>
                <w:rFonts w:ascii="Arial" w:hAnsi="Arial" w:cs="Arial"/>
                <w:sz w:val="22"/>
                <w:szCs w:val="22"/>
              </w:rPr>
              <w:t>0</w:t>
            </w:r>
          </w:p>
        </w:tc>
        <w:tc>
          <w:tcPr>
            <w:tcW w:w="1911" w:type="dxa"/>
            <w:shd w:val="clear" w:color="auto" w:fill="auto"/>
            <w:vAlign w:val="center"/>
          </w:tcPr>
          <w:p w14:paraId="79C99FF3" w14:textId="191A7EE3" w:rsidR="005630E6" w:rsidRPr="002C2397" w:rsidRDefault="000B2657" w:rsidP="002A608F">
            <w:pPr>
              <w:rPr>
                <w:rFonts w:ascii="Arial" w:hAnsi="Arial" w:cs="Arial"/>
                <w:sz w:val="22"/>
                <w:szCs w:val="22"/>
              </w:rPr>
            </w:pPr>
            <w:r>
              <w:rPr>
                <w:rFonts w:ascii="Arial" w:hAnsi="Arial" w:cs="Arial"/>
                <w:sz w:val="22"/>
                <w:szCs w:val="22"/>
              </w:rPr>
              <w:t>1</w:t>
            </w:r>
          </w:p>
        </w:tc>
      </w:tr>
    </w:tbl>
    <w:p w14:paraId="6A9F8EF3" w14:textId="77777777" w:rsidR="005630E6" w:rsidRPr="00971616" w:rsidRDefault="005630E6" w:rsidP="005630E6">
      <w:pPr>
        <w:tabs>
          <w:tab w:val="left" w:pos="114"/>
          <w:tab w:val="left" w:pos="294"/>
          <w:tab w:val="left" w:pos="2160"/>
          <w:tab w:val="left" w:pos="2520"/>
          <w:tab w:val="left" w:pos="3600"/>
          <w:tab w:val="left" w:pos="4320"/>
          <w:tab w:val="left" w:pos="4860"/>
          <w:tab w:val="left" w:pos="5760"/>
        </w:tabs>
        <w:jc w:val="both"/>
        <w:rPr>
          <w:rFonts w:ascii="Arial" w:hAnsi="Arial" w:cs="Arial"/>
          <w:b/>
          <w:bCs/>
          <w:sz w:val="22"/>
          <w:szCs w:val="22"/>
          <w:u w:val="single"/>
        </w:rPr>
      </w:pPr>
    </w:p>
    <w:p w14:paraId="063BFDB6" w14:textId="77777777" w:rsidR="0062632F" w:rsidRPr="005630E6" w:rsidRDefault="7D8CB258" w:rsidP="005630E6">
      <w:pPr>
        <w:pStyle w:val="ListParagraph"/>
        <w:numPr>
          <w:ilvl w:val="0"/>
          <w:numId w:val="16"/>
        </w:num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2"/>
          <w:szCs w:val="22"/>
        </w:rPr>
      </w:pPr>
      <w:r w:rsidRPr="3B018AAE">
        <w:rPr>
          <w:rFonts w:ascii="Arial" w:hAnsi="Arial" w:cs="Arial"/>
          <w:sz w:val="22"/>
          <w:szCs w:val="22"/>
        </w:rPr>
        <w:t xml:space="preserve">These questions are not applicable </w:t>
      </w:r>
      <w:r w:rsidR="4E85C31E" w:rsidRPr="3B018AAE">
        <w:rPr>
          <w:rFonts w:ascii="Arial" w:hAnsi="Arial" w:cs="Arial"/>
          <w:sz w:val="22"/>
          <w:szCs w:val="22"/>
        </w:rPr>
        <w:t>to domestic violence survivors.</w:t>
      </w:r>
      <w:r w:rsidRPr="3B018AAE">
        <w:rPr>
          <w:rFonts w:ascii="Arial" w:hAnsi="Arial" w:cs="Arial"/>
          <w:sz w:val="22"/>
          <w:szCs w:val="22"/>
        </w:rPr>
        <w:t xml:space="preserve">  While many come into shelter without income, they may answer “No” to the “unmet income” question because they do not anticipate working while in a shelter or second stage program.   They are usually not late in mortgage or rent payments because they are currently homeless (or their abuser paid for their apartment or house), and while they might need childcare if they work, they do not currently have a childcare need. Depending on the circumstances, the clients might all respond in the negative because of how the questions are worded. The same applies to referrals- Most people calling Sojourn’s hotlines do not know who referred them. Santa Monica agencies know enough not to refer clients to the hotline for shelter because the shelter is in the survivor’s danger zone. Instead, they (or we) will redirect clients to other DV shelters if they are coming from Santa Monica. We can only identify the referral if they are coming from The People Concern’s interim housing program, where we know the survivor and we have determined that the shelter is a safe place for them to be.  </w:t>
      </w:r>
    </w:p>
    <w:p w14:paraId="4680E524" w14:textId="26C8DD13" w:rsidR="00921121" w:rsidRPr="00971616" w:rsidRDefault="00921121" w:rsidP="00921121">
      <w:pPr>
        <w:tabs>
          <w:tab w:val="left" w:pos="114"/>
          <w:tab w:val="left" w:pos="294"/>
          <w:tab w:val="left" w:pos="2160"/>
          <w:tab w:val="left" w:pos="2520"/>
          <w:tab w:val="left" w:pos="3600"/>
          <w:tab w:val="left" w:pos="4320"/>
          <w:tab w:val="left" w:pos="4860"/>
          <w:tab w:val="left" w:pos="5760"/>
        </w:tabs>
        <w:jc w:val="both"/>
        <w:rPr>
          <w:rFonts w:ascii="Arial" w:hAnsi="Arial" w:cs="Arial"/>
          <w:b/>
          <w:bCs/>
          <w:sz w:val="22"/>
          <w:szCs w:val="22"/>
          <w:u w:val="single"/>
        </w:rPr>
      </w:pPr>
      <w:r w:rsidRPr="567D0713">
        <w:rPr>
          <w:rFonts w:ascii="Arial" w:hAnsi="Arial" w:cs="Arial"/>
          <w:b/>
          <w:bCs/>
          <w:sz w:val="22"/>
          <w:szCs w:val="22"/>
          <w:u w:val="single"/>
        </w:rPr>
        <w:lastRenderedPageBreak/>
        <w:t xml:space="preserve">SECTION VII: PROGRAM SERVICES AND OUTCOMES  </w:t>
      </w:r>
    </w:p>
    <w:p w14:paraId="59E36E7E" w14:textId="77777777" w:rsidR="00921121" w:rsidRPr="00971616" w:rsidRDefault="00921121" w:rsidP="00921121">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2"/>
          <w:szCs w:val="22"/>
        </w:rPr>
      </w:pPr>
    </w:p>
    <w:tbl>
      <w:tblPr>
        <w:tblW w:w="1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71"/>
        <w:gridCol w:w="1254"/>
        <w:gridCol w:w="2665"/>
        <w:gridCol w:w="1251"/>
        <w:gridCol w:w="1672"/>
        <w:gridCol w:w="2178"/>
        <w:gridCol w:w="2240"/>
      </w:tblGrid>
      <w:tr w:rsidR="00921121" w:rsidRPr="00971616" w14:paraId="6E99E1AF" w14:textId="77777777" w:rsidTr="3B018AAE">
        <w:trPr>
          <w:trHeight w:val="919"/>
        </w:trPr>
        <w:tc>
          <w:tcPr>
            <w:tcW w:w="429" w:type="dxa"/>
            <w:shd w:val="clear" w:color="auto" w:fill="C0C0C0"/>
            <w:vAlign w:val="center"/>
            <w:hideMark/>
          </w:tcPr>
          <w:p w14:paraId="0512BE81" w14:textId="77777777" w:rsidR="00921121" w:rsidRPr="00971616" w:rsidRDefault="00921121" w:rsidP="002A608F">
            <w:pPr>
              <w:jc w:val="center"/>
              <w:rPr>
                <w:rFonts w:ascii="Arial" w:eastAsia="Times New Roman" w:hAnsi="Arial" w:cs="Arial"/>
                <w:b/>
                <w:bCs/>
                <w:color w:val="000000"/>
                <w:szCs w:val="20"/>
              </w:rPr>
            </w:pPr>
            <w:r w:rsidRPr="00971616">
              <w:rPr>
                <w:rFonts w:ascii="Arial" w:eastAsia="Times New Roman" w:hAnsi="Arial" w:cs="Arial"/>
                <w:b/>
                <w:bCs/>
                <w:color w:val="000000"/>
                <w:szCs w:val="20"/>
              </w:rPr>
              <w:t> </w:t>
            </w:r>
          </w:p>
        </w:tc>
        <w:tc>
          <w:tcPr>
            <w:tcW w:w="1971" w:type="dxa"/>
            <w:shd w:val="clear" w:color="auto" w:fill="C0C0C0"/>
            <w:vAlign w:val="center"/>
            <w:hideMark/>
          </w:tcPr>
          <w:p w14:paraId="3B230F77" w14:textId="77777777" w:rsidR="00921121" w:rsidRPr="00971616" w:rsidRDefault="00921121" w:rsidP="002A608F">
            <w:pPr>
              <w:jc w:val="center"/>
              <w:rPr>
                <w:rFonts w:ascii="Arial" w:eastAsia="Times New Roman" w:hAnsi="Arial" w:cs="Arial"/>
                <w:b/>
                <w:bCs/>
                <w:color w:val="000000"/>
                <w:szCs w:val="20"/>
              </w:rPr>
            </w:pPr>
            <w:r w:rsidRPr="00971616">
              <w:rPr>
                <w:rFonts w:ascii="Arial" w:eastAsia="Times New Roman" w:hAnsi="Arial" w:cs="Arial"/>
                <w:b/>
                <w:bCs/>
                <w:color w:val="000000"/>
                <w:szCs w:val="20"/>
              </w:rPr>
              <w:t>Service Category/ Program Goal</w:t>
            </w:r>
          </w:p>
        </w:tc>
        <w:tc>
          <w:tcPr>
            <w:tcW w:w="1254" w:type="dxa"/>
            <w:shd w:val="clear" w:color="auto" w:fill="C0C0C0"/>
            <w:vAlign w:val="center"/>
            <w:hideMark/>
          </w:tcPr>
          <w:p w14:paraId="4B150F56" w14:textId="77777777" w:rsidR="00921121" w:rsidRPr="00971616" w:rsidRDefault="00921121" w:rsidP="002A608F">
            <w:pPr>
              <w:jc w:val="center"/>
              <w:rPr>
                <w:rFonts w:ascii="Arial" w:eastAsia="Times New Roman" w:hAnsi="Arial" w:cs="Arial"/>
                <w:b/>
                <w:bCs/>
                <w:color w:val="000000"/>
                <w:szCs w:val="20"/>
              </w:rPr>
            </w:pPr>
            <w:r w:rsidRPr="00971616">
              <w:rPr>
                <w:rFonts w:ascii="Arial" w:eastAsia="Times New Roman" w:hAnsi="Arial" w:cs="Arial"/>
                <w:b/>
                <w:bCs/>
                <w:color w:val="000000"/>
                <w:szCs w:val="20"/>
              </w:rPr>
              <w:t>Activity Type</w:t>
            </w:r>
          </w:p>
        </w:tc>
        <w:tc>
          <w:tcPr>
            <w:tcW w:w="2665" w:type="dxa"/>
            <w:shd w:val="clear" w:color="auto" w:fill="C0C0C0"/>
            <w:vAlign w:val="center"/>
            <w:hideMark/>
          </w:tcPr>
          <w:p w14:paraId="01FA3E8C" w14:textId="77777777" w:rsidR="00921121" w:rsidRPr="00971616" w:rsidRDefault="00921121" w:rsidP="002A608F">
            <w:pPr>
              <w:jc w:val="center"/>
              <w:rPr>
                <w:rFonts w:ascii="Arial" w:eastAsia="Times New Roman" w:hAnsi="Arial" w:cs="Arial"/>
                <w:b/>
                <w:bCs/>
                <w:color w:val="000000"/>
                <w:szCs w:val="20"/>
              </w:rPr>
            </w:pPr>
            <w:r w:rsidRPr="00971616">
              <w:rPr>
                <w:rFonts w:ascii="Arial" w:eastAsia="Times New Roman" w:hAnsi="Arial" w:cs="Arial"/>
                <w:b/>
                <w:bCs/>
                <w:szCs w:val="20"/>
              </w:rPr>
              <w:t>Activity Description</w:t>
            </w:r>
          </w:p>
        </w:tc>
        <w:tc>
          <w:tcPr>
            <w:tcW w:w="1251" w:type="dxa"/>
            <w:shd w:val="clear" w:color="auto" w:fill="C0C0C0"/>
            <w:vAlign w:val="center"/>
            <w:hideMark/>
          </w:tcPr>
          <w:p w14:paraId="783E2E56" w14:textId="77777777" w:rsidR="00921121" w:rsidRPr="00971616" w:rsidRDefault="00921121" w:rsidP="002A608F">
            <w:pPr>
              <w:jc w:val="center"/>
              <w:rPr>
                <w:rFonts w:ascii="Arial" w:eastAsia="Times New Roman" w:hAnsi="Arial" w:cs="Arial"/>
                <w:b/>
                <w:bCs/>
                <w:color w:val="000000"/>
                <w:szCs w:val="20"/>
              </w:rPr>
            </w:pPr>
            <w:r w:rsidRPr="00971616">
              <w:rPr>
                <w:rFonts w:ascii="Arial" w:eastAsia="Times New Roman" w:hAnsi="Arial" w:cs="Arial"/>
                <w:b/>
                <w:bCs/>
                <w:szCs w:val="20"/>
              </w:rPr>
              <w:t xml:space="preserve">Annual Target* </w:t>
            </w:r>
          </w:p>
        </w:tc>
        <w:tc>
          <w:tcPr>
            <w:tcW w:w="1672" w:type="dxa"/>
            <w:shd w:val="clear" w:color="auto" w:fill="C0C0C0"/>
            <w:vAlign w:val="center"/>
            <w:hideMark/>
          </w:tcPr>
          <w:p w14:paraId="0484A344" w14:textId="77777777" w:rsidR="00921121" w:rsidRPr="00971616" w:rsidRDefault="00921121" w:rsidP="002A608F">
            <w:pPr>
              <w:jc w:val="center"/>
              <w:rPr>
                <w:rFonts w:ascii="Arial" w:eastAsia="Times New Roman" w:hAnsi="Arial" w:cs="Arial"/>
                <w:b/>
                <w:bCs/>
                <w:szCs w:val="20"/>
              </w:rPr>
            </w:pPr>
            <w:r w:rsidRPr="00971616">
              <w:rPr>
                <w:rFonts w:ascii="Arial" w:eastAsia="Times New Roman" w:hAnsi="Arial" w:cs="Arial"/>
                <w:b/>
                <w:bCs/>
                <w:szCs w:val="20"/>
              </w:rPr>
              <w:t>Documentation</w:t>
            </w:r>
          </w:p>
          <w:p w14:paraId="6F782238" w14:textId="77777777" w:rsidR="00921121" w:rsidRPr="00971616" w:rsidRDefault="00921121" w:rsidP="002A608F">
            <w:pPr>
              <w:jc w:val="center"/>
              <w:rPr>
                <w:rFonts w:ascii="Arial" w:eastAsia="Times New Roman" w:hAnsi="Arial" w:cs="Arial"/>
                <w:b/>
                <w:bCs/>
                <w:color w:val="000000"/>
                <w:szCs w:val="20"/>
              </w:rPr>
            </w:pPr>
            <w:r w:rsidRPr="00971616">
              <w:rPr>
                <w:rFonts w:ascii="Arial" w:eastAsia="Times New Roman" w:hAnsi="Arial" w:cs="Arial"/>
                <w:b/>
                <w:bCs/>
                <w:color w:val="000000"/>
                <w:szCs w:val="20"/>
              </w:rPr>
              <w:t>Method</w:t>
            </w:r>
          </w:p>
        </w:tc>
        <w:tc>
          <w:tcPr>
            <w:tcW w:w="2178" w:type="dxa"/>
            <w:shd w:val="clear" w:color="auto" w:fill="C0C0C0"/>
            <w:vAlign w:val="center"/>
          </w:tcPr>
          <w:p w14:paraId="6EC5B939" w14:textId="77777777" w:rsidR="00921121" w:rsidRPr="00FA37EA" w:rsidRDefault="00921121" w:rsidP="002A608F">
            <w:pPr>
              <w:jc w:val="center"/>
              <w:rPr>
                <w:rFonts w:ascii="Arial" w:eastAsia="Times New Roman" w:hAnsi="Arial" w:cs="Arial"/>
                <w:b/>
                <w:bCs/>
                <w:szCs w:val="20"/>
              </w:rPr>
            </w:pPr>
            <w:r w:rsidRPr="00FA37EA">
              <w:rPr>
                <w:rFonts w:ascii="Arial" w:eastAsia="Times New Roman" w:hAnsi="Arial" w:cs="Arial"/>
                <w:b/>
                <w:bCs/>
                <w:szCs w:val="20"/>
              </w:rPr>
              <w:t xml:space="preserve">Mid-Year </w:t>
            </w:r>
          </w:p>
          <w:p w14:paraId="325FBBB7" w14:textId="77777777" w:rsidR="00921121" w:rsidRPr="00971616" w:rsidRDefault="00921121" w:rsidP="002A608F">
            <w:pPr>
              <w:jc w:val="center"/>
              <w:rPr>
                <w:rFonts w:ascii="Arial" w:eastAsia="Times New Roman" w:hAnsi="Arial" w:cs="Arial"/>
                <w:b/>
                <w:bCs/>
                <w:szCs w:val="20"/>
              </w:rPr>
            </w:pPr>
            <w:r w:rsidRPr="00FA37EA">
              <w:rPr>
                <w:rFonts w:ascii="Arial" w:eastAsia="Times New Roman" w:hAnsi="Arial" w:cs="Arial"/>
                <w:b/>
                <w:bCs/>
                <w:szCs w:val="20"/>
              </w:rPr>
              <w:t>Status Report</w:t>
            </w:r>
          </w:p>
        </w:tc>
        <w:tc>
          <w:tcPr>
            <w:tcW w:w="2240" w:type="dxa"/>
            <w:shd w:val="clear" w:color="auto" w:fill="C0C0C0"/>
            <w:vAlign w:val="center"/>
          </w:tcPr>
          <w:p w14:paraId="1DB126A3" w14:textId="77777777" w:rsidR="00921121" w:rsidRPr="00971616" w:rsidRDefault="00921121" w:rsidP="002A608F">
            <w:pPr>
              <w:jc w:val="center"/>
              <w:rPr>
                <w:rFonts w:ascii="Arial" w:eastAsia="Times New Roman" w:hAnsi="Arial" w:cs="Arial"/>
                <w:b/>
                <w:bCs/>
                <w:szCs w:val="20"/>
              </w:rPr>
            </w:pPr>
            <w:r w:rsidRPr="00971616">
              <w:rPr>
                <w:rFonts w:ascii="Arial" w:eastAsia="Times New Roman" w:hAnsi="Arial" w:cs="Arial"/>
                <w:b/>
                <w:bCs/>
                <w:szCs w:val="20"/>
              </w:rPr>
              <w:t xml:space="preserve">Year-End </w:t>
            </w:r>
          </w:p>
          <w:p w14:paraId="3023F5CF" w14:textId="77777777" w:rsidR="00921121" w:rsidRPr="00971616" w:rsidRDefault="00921121" w:rsidP="002A608F">
            <w:pPr>
              <w:jc w:val="center"/>
              <w:rPr>
                <w:rFonts w:ascii="Arial" w:eastAsia="Times New Roman" w:hAnsi="Arial" w:cs="Arial"/>
                <w:b/>
                <w:bCs/>
                <w:szCs w:val="20"/>
              </w:rPr>
            </w:pPr>
            <w:r w:rsidRPr="00971616">
              <w:rPr>
                <w:rFonts w:ascii="Arial" w:eastAsia="Times New Roman" w:hAnsi="Arial" w:cs="Arial"/>
                <w:b/>
                <w:bCs/>
                <w:szCs w:val="20"/>
              </w:rPr>
              <w:t>Status Report</w:t>
            </w:r>
          </w:p>
        </w:tc>
      </w:tr>
      <w:tr w:rsidR="00921121" w:rsidRPr="00971616" w14:paraId="42FBC466" w14:textId="77777777" w:rsidTr="3B018AAE">
        <w:trPr>
          <w:trHeight w:val="738"/>
        </w:trPr>
        <w:tc>
          <w:tcPr>
            <w:tcW w:w="429" w:type="dxa"/>
            <w:vMerge w:val="restart"/>
            <w:shd w:val="clear" w:color="auto" w:fill="auto"/>
            <w:vAlign w:val="center"/>
            <w:hideMark/>
          </w:tcPr>
          <w:p w14:paraId="2073EE76"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1</w:t>
            </w:r>
          </w:p>
        </w:tc>
        <w:tc>
          <w:tcPr>
            <w:tcW w:w="1971" w:type="dxa"/>
            <w:vMerge w:val="restart"/>
            <w:shd w:val="clear" w:color="auto" w:fill="auto"/>
            <w:vAlign w:val="center"/>
            <w:hideMark/>
          </w:tcPr>
          <w:p w14:paraId="1A8FF053"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br/>
            </w:r>
            <w:r w:rsidRPr="00971616">
              <w:rPr>
                <w:rFonts w:ascii="Arial" w:eastAsia="Times New Roman" w:hAnsi="Arial" w:cs="Arial"/>
                <w:b/>
                <w:bCs/>
                <w:i/>
                <w:iCs/>
                <w:color w:val="000000"/>
                <w:szCs w:val="20"/>
              </w:rPr>
              <w:t>Children’s Empowerment Program</w:t>
            </w:r>
          </w:p>
        </w:tc>
        <w:tc>
          <w:tcPr>
            <w:tcW w:w="1254" w:type="dxa"/>
            <w:shd w:val="clear" w:color="auto" w:fill="auto"/>
            <w:vAlign w:val="center"/>
            <w:hideMark/>
          </w:tcPr>
          <w:p w14:paraId="1F035042"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Output</w:t>
            </w:r>
          </w:p>
        </w:tc>
        <w:tc>
          <w:tcPr>
            <w:tcW w:w="2665" w:type="dxa"/>
            <w:shd w:val="clear" w:color="auto" w:fill="auto"/>
            <w:vAlign w:val="center"/>
            <w:hideMark/>
          </w:tcPr>
          <w:p w14:paraId="5D2ABEFA"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 xml:space="preserve">Children of domestic violence survivors will be sheltered or cared for by program staff. </w:t>
            </w:r>
          </w:p>
          <w:p w14:paraId="4BED7634" w14:textId="77777777" w:rsidR="00921121" w:rsidRPr="00971616" w:rsidRDefault="00921121" w:rsidP="002A608F">
            <w:pPr>
              <w:jc w:val="center"/>
              <w:rPr>
                <w:rFonts w:ascii="Arial" w:eastAsia="Times New Roman" w:hAnsi="Arial" w:cs="Arial"/>
                <w:color w:val="000000"/>
                <w:szCs w:val="20"/>
              </w:rPr>
            </w:pPr>
          </w:p>
          <w:p w14:paraId="6FDC8C9E"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Sheltered children who stay at the shelter long enough (for 30-45 days) will be engaged in the Children’s Empowerment Program.</w:t>
            </w:r>
          </w:p>
        </w:tc>
        <w:tc>
          <w:tcPr>
            <w:tcW w:w="1251" w:type="dxa"/>
            <w:shd w:val="clear" w:color="auto" w:fill="auto"/>
            <w:vAlign w:val="center"/>
            <w:hideMark/>
          </w:tcPr>
          <w:p w14:paraId="7B0B8088"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26 children**</w:t>
            </w:r>
          </w:p>
          <w:p w14:paraId="034EDA6B" w14:textId="77777777" w:rsidR="00921121" w:rsidRPr="00971616" w:rsidRDefault="00921121" w:rsidP="002A608F">
            <w:pPr>
              <w:jc w:val="center"/>
              <w:rPr>
                <w:rFonts w:ascii="Arial" w:eastAsia="Times New Roman" w:hAnsi="Arial" w:cs="Arial"/>
                <w:color w:val="000000"/>
                <w:szCs w:val="20"/>
              </w:rPr>
            </w:pPr>
          </w:p>
          <w:p w14:paraId="031DFBD7" w14:textId="77777777" w:rsidR="00921121" w:rsidRPr="00971616" w:rsidRDefault="00921121" w:rsidP="002A608F">
            <w:pPr>
              <w:jc w:val="center"/>
              <w:rPr>
                <w:rFonts w:ascii="Arial" w:eastAsia="Times New Roman" w:hAnsi="Arial" w:cs="Arial"/>
                <w:color w:val="000000"/>
              </w:rPr>
            </w:pPr>
            <w:r w:rsidRPr="79F8C59C">
              <w:rPr>
                <w:rFonts w:ascii="Arial" w:eastAsia="Times New Roman" w:hAnsi="Arial" w:cs="Arial"/>
                <w:color w:val="000000" w:themeColor="text1"/>
              </w:rPr>
              <w:t>16 children</w:t>
            </w:r>
          </w:p>
        </w:tc>
        <w:tc>
          <w:tcPr>
            <w:tcW w:w="1672" w:type="dxa"/>
            <w:shd w:val="clear" w:color="auto" w:fill="auto"/>
            <w:vAlign w:val="center"/>
            <w:hideMark/>
          </w:tcPr>
          <w:p w14:paraId="305306BB"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Case File</w:t>
            </w:r>
          </w:p>
        </w:tc>
        <w:tc>
          <w:tcPr>
            <w:tcW w:w="2178" w:type="dxa"/>
          </w:tcPr>
          <w:p w14:paraId="7C35F111" w14:textId="77777777" w:rsidR="00921121" w:rsidRPr="00971616" w:rsidRDefault="00921121" w:rsidP="002A608F">
            <w:pPr>
              <w:jc w:val="center"/>
              <w:rPr>
                <w:rFonts w:ascii="Arial" w:eastAsia="Times New Roman" w:hAnsi="Arial" w:cs="Arial"/>
                <w:color w:val="000000"/>
              </w:rPr>
            </w:pPr>
            <w:r>
              <w:rPr>
                <w:rFonts w:ascii="Arial" w:eastAsia="Times New Roman" w:hAnsi="Arial" w:cs="Arial"/>
                <w:color w:val="000000" w:themeColor="text1"/>
              </w:rPr>
              <w:t>5</w:t>
            </w:r>
            <w:r w:rsidRPr="79F8C59C">
              <w:rPr>
                <w:rFonts w:ascii="Arial" w:eastAsia="Times New Roman" w:hAnsi="Arial" w:cs="Arial"/>
                <w:color w:val="000000" w:themeColor="text1"/>
              </w:rPr>
              <w:t xml:space="preserve"> Crisis children sheltered</w:t>
            </w:r>
          </w:p>
          <w:p w14:paraId="3C6E1A21" w14:textId="77777777" w:rsidR="00921121" w:rsidRDefault="00921121" w:rsidP="002A608F">
            <w:pPr>
              <w:jc w:val="center"/>
              <w:rPr>
                <w:rFonts w:ascii="Arial" w:eastAsia="Times New Roman" w:hAnsi="Arial" w:cs="Arial"/>
                <w:color w:val="000000" w:themeColor="text1"/>
              </w:rPr>
            </w:pPr>
          </w:p>
          <w:p w14:paraId="66ED2EB1" w14:textId="77777777" w:rsidR="00921121" w:rsidRDefault="00921121" w:rsidP="002A608F">
            <w:pPr>
              <w:jc w:val="center"/>
              <w:rPr>
                <w:rFonts w:ascii="Arial" w:eastAsia="Times New Roman" w:hAnsi="Arial" w:cs="Arial"/>
                <w:color w:val="000000" w:themeColor="text1"/>
              </w:rPr>
            </w:pPr>
            <w:r>
              <w:rPr>
                <w:rFonts w:ascii="Arial" w:eastAsia="Times New Roman" w:hAnsi="Arial" w:cs="Arial"/>
                <w:color w:val="000000" w:themeColor="text1"/>
              </w:rPr>
              <w:t>2</w:t>
            </w:r>
            <w:r w:rsidRPr="79F8C59C">
              <w:rPr>
                <w:rFonts w:ascii="Arial" w:eastAsia="Times New Roman" w:hAnsi="Arial" w:cs="Arial"/>
                <w:color w:val="000000" w:themeColor="text1"/>
              </w:rPr>
              <w:t xml:space="preserve"> Adams House children sheltered</w:t>
            </w:r>
          </w:p>
          <w:p w14:paraId="342519D0" w14:textId="77777777" w:rsidR="00921121" w:rsidRPr="00971616" w:rsidRDefault="00921121" w:rsidP="002A608F">
            <w:pPr>
              <w:jc w:val="center"/>
              <w:rPr>
                <w:rFonts w:ascii="Arial" w:eastAsia="Times New Roman" w:hAnsi="Arial" w:cs="Arial"/>
                <w:color w:val="000000"/>
                <w:szCs w:val="20"/>
              </w:rPr>
            </w:pPr>
          </w:p>
          <w:p w14:paraId="0E5C0E6B" w14:textId="77777777" w:rsidR="00921121" w:rsidRPr="00971616" w:rsidRDefault="00921121" w:rsidP="002A608F">
            <w:pPr>
              <w:jc w:val="center"/>
              <w:rPr>
                <w:rFonts w:ascii="Arial" w:eastAsia="Times New Roman" w:hAnsi="Arial" w:cs="Arial"/>
                <w:color w:val="000000"/>
              </w:rPr>
            </w:pPr>
            <w:r>
              <w:rPr>
                <w:rFonts w:ascii="Arial" w:eastAsia="Times New Roman" w:hAnsi="Arial" w:cs="Arial"/>
                <w:color w:val="000000" w:themeColor="text1"/>
              </w:rPr>
              <w:t>5</w:t>
            </w:r>
            <w:r w:rsidRPr="79F8C59C">
              <w:rPr>
                <w:rFonts w:ascii="Arial" w:eastAsia="Times New Roman" w:hAnsi="Arial" w:cs="Arial"/>
                <w:color w:val="000000" w:themeColor="text1"/>
              </w:rPr>
              <w:t xml:space="preserve"> Crisis children stayed in the Children’s Program long enough to participate in the CP Philosophy.</w:t>
            </w:r>
          </w:p>
          <w:p w14:paraId="7CA1C7C7" w14:textId="77777777" w:rsidR="00921121" w:rsidRDefault="00921121" w:rsidP="002A608F">
            <w:pPr>
              <w:jc w:val="center"/>
              <w:rPr>
                <w:rFonts w:ascii="Arial" w:eastAsia="Times New Roman" w:hAnsi="Arial" w:cs="Arial"/>
                <w:color w:val="000000" w:themeColor="text1"/>
              </w:rPr>
            </w:pPr>
          </w:p>
          <w:p w14:paraId="657A243D" w14:textId="77777777" w:rsidR="00921121" w:rsidRDefault="00921121" w:rsidP="002A608F">
            <w:pPr>
              <w:jc w:val="center"/>
              <w:rPr>
                <w:rFonts w:ascii="Arial" w:eastAsia="Times New Roman" w:hAnsi="Arial" w:cs="Arial"/>
                <w:color w:val="000000" w:themeColor="text1"/>
              </w:rPr>
            </w:pPr>
            <w:r>
              <w:rPr>
                <w:rFonts w:ascii="Arial" w:eastAsia="Times New Roman" w:hAnsi="Arial" w:cs="Arial"/>
                <w:color w:val="000000" w:themeColor="text1"/>
              </w:rPr>
              <w:t>19</w:t>
            </w:r>
            <w:r w:rsidRPr="79F8C59C">
              <w:rPr>
                <w:rFonts w:ascii="Arial" w:eastAsia="Times New Roman" w:hAnsi="Arial" w:cs="Arial"/>
                <w:color w:val="000000" w:themeColor="text1"/>
              </w:rPr>
              <w:t xml:space="preserve"> Adams House children stayed in the Children’s Program long enough to participate in the CP Philosophy.</w:t>
            </w:r>
          </w:p>
          <w:p w14:paraId="19CD173F" w14:textId="77777777" w:rsidR="00921121" w:rsidRDefault="00921121" w:rsidP="002A608F">
            <w:pPr>
              <w:jc w:val="center"/>
              <w:rPr>
                <w:rFonts w:ascii="Arial" w:eastAsia="Times New Roman" w:hAnsi="Arial" w:cs="Arial"/>
                <w:color w:val="000000" w:themeColor="text1"/>
              </w:rPr>
            </w:pPr>
          </w:p>
          <w:p w14:paraId="6C01929E" w14:textId="77777777" w:rsidR="00921121" w:rsidRPr="00971616" w:rsidRDefault="00921121" w:rsidP="002A608F">
            <w:pPr>
              <w:jc w:val="center"/>
              <w:rPr>
                <w:rFonts w:ascii="Arial" w:eastAsia="Times New Roman" w:hAnsi="Arial" w:cs="Arial"/>
                <w:color w:val="000000"/>
                <w:szCs w:val="20"/>
              </w:rPr>
            </w:pPr>
          </w:p>
          <w:p w14:paraId="1362A339" w14:textId="77777777" w:rsidR="00921121" w:rsidRPr="00971616" w:rsidRDefault="00921121" w:rsidP="002A608F">
            <w:pPr>
              <w:jc w:val="center"/>
              <w:rPr>
                <w:rFonts w:ascii="Arial" w:eastAsia="Times New Roman" w:hAnsi="Arial" w:cs="Arial"/>
                <w:color w:val="000000"/>
                <w:szCs w:val="20"/>
              </w:rPr>
            </w:pPr>
          </w:p>
        </w:tc>
        <w:tc>
          <w:tcPr>
            <w:tcW w:w="2240" w:type="dxa"/>
            <w:shd w:val="clear" w:color="auto" w:fill="auto"/>
          </w:tcPr>
          <w:p w14:paraId="3E2F5CC8" w14:textId="02D80A15" w:rsidR="16003326" w:rsidRDefault="27FF2C93" w:rsidP="0B2EFAA4">
            <w:pPr>
              <w:spacing w:line="259" w:lineRule="auto"/>
              <w:jc w:val="center"/>
            </w:pPr>
            <w:r w:rsidRPr="3B018AAE">
              <w:rPr>
                <w:rFonts w:ascii="Arial" w:eastAsia="Times New Roman" w:hAnsi="Arial" w:cs="Arial"/>
                <w:color w:val="000000" w:themeColor="text1"/>
              </w:rPr>
              <w:t>37 Children Sheltered in Adams House and Crisis Shelter</w:t>
            </w:r>
          </w:p>
          <w:p w14:paraId="7002EDBD" w14:textId="77777777" w:rsidR="000F047D" w:rsidRPr="00971616" w:rsidRDefault="000F047D" w:rsidP="5C1BDE51">
            <w:pPr>
              <w:jc w:val="center"/>
              <w:rPr>
                <w:rFonts w:ascii="Arial" w:eastAsia="Times New Roman" w:hAnsi="Arial" w:cs="Arial"/>
                <w:color w:val="000000"/>
              </w:rPr>
            </w:pPr>
          </w:p>
          <w:p w14:paraId="06072F8D" w14:textId="77777777" w:rsidR="000F047D" w:rsidRDefault="000F047D" w:rsidP="000F047D">
            <w:pPr>
              <w:jc w:val="center"/>
              <w:rPr>
                <w:rFonts w:ascii="Arial" w:eastAsia="Times New Roman" w:hAnsi="Arial" w:cs="Arial"/>
                <w:color w:val="000000" w:themeColor="text1"/>
              </w:rPr>
            </w:pPr>
          </w:p>
          <w:p w14:paraId="5CB7F7A8" w14:textId="2A208B25" w:rsidR="000F047D" w:rsidRDefault="000F047D" w:rsidP="000F047D">
            <w:pPr>
              <w:jc w:val="center"/>
              <w:rPr>
                <w:rFonts w:ascii="Arial" w:eastAsia="Times New Roman" w:hAnsi="Arial" w:cs="Arial"/>
                <w:color w:val="000000" w:themeColor="text1"/>
              </w:rPr>
            </w:pPr>
            <w:r w:rsidRPr="0B2EFAA4">
              <w:rPr>
                <w:rFonts w:ascii="Arial" w:eastAsia="Times New Roman" w:hAnsi="Arial" w:cs="Arial"/>
                <w:color w:val="000000" w:themeColor="text1"/>
              </w:rPr>
              <w:t xml:space="preserve"> </w:t>
            </w:r>
            <w:r w:rsidR="03127E3E" w:rsidRPr="0B2EFAA4">
              <w:rPr>
                <w:rFonts w:ascii="Arial" w:eastAsia="Times New Roman" w:hAnsi="Arial" w:cs="Arial"/>
                <w:color w:val="000000" w:themeColor="text1"/>
              </w:rPr>
              <w:t>32</w:t>
            </w:r>
            <w:r w:rsidRPr="0B2EFAA4">
              <w:rPr>
                <w:rFonts w:ascii="Arial" w:eastAsia="Times New Roman" w:hAnsi="Arial" w:cs="Arial"/>
                <w:color w:val="000000" w:themeColor="text1"/>
              </w:rPr>
              <w:t xml:space="preserve"> children </w:t>
            </w:r>
            <w:r w:rsidR="00DF0623" w:rsidRPr="0B2EFAA4">
              <w:rPr>
                <w:rFonts w:ascii="Arial" w:eastAsia="Times New Roman" w:hAnsi="Arial" w:cs="Arial"/>
                <w:color w:val="000000" w:themeColor="text1"/>
              </w:rPr>
              <w:t xml:space="preserve">(some carried over from the previous reporting period) </w:t>
            </w:r>
            <w:r w:rsidRPr="0B2EFAA4">
              <w:rPr>
                <w:rFonts w:ascii="Arial" w:eastAsia="Times New Roman" w:hAnsi="Arial" w:cs="Arial"/>
                <w:color w:val="000000" w:themeColor="text1"/>
              </w:rPr>
              <w:t>stayed in the Children’s Program long enough to participate in the CP Philosophy.</w:t>
            </w:r>
          </w:p>
          <w:p w14:paraId="5982F8E0" w14:textId="77777777" w:rsidR="00DF0623" w:rsidRDefault="00DF0623" w:rsidP="000F047D">
            <w:pPr>
              <w:jc w:val="center"/>
              <w:rPr>
                <w:rFonts w:ascii="Arial" w:eastAsia="Times New Roman" w:hAnsi="Arial" w:cs="Arial"/>
                <w:color w:val="000000" w:themeColor="text1"/>
              </w:rPr>
            </w:pPr>
          </w:p>
          <w:p w14:paraId="18A4D428" w14:textId="77777777" w:rsidR="000F047D" w:rsidRDefault="000F047D" w:rsidP="000F047D">
            <w:pPr>
              <w:jc w:val="center"/>
              <w:rPr>
                <w:rFonts w:ascii="Arial" w:eastAsia="Times New Roman" w:hAnsi="Arial" w:cs="Arial"/>
                <w:color w:val="000000" w:themeColor="text1"/>
              </w:rPr>
            </w:pPr>
          </w:p>
          <w:p w14:paraId="4A1C83DE" w14:textId="77777777" w:rsidR="00921121" w:rsidRPr="00971616" w:rsidRDefault="00921121" w:rsidP="002A608F">
            <w:pPr>
              <w:jc w:val="center"/>
              <w:rPr>
                <w:rFonts w:ascii="Arial" w:eastAsia="Times New Roman" w:hAnsi="Arial" w:cs="Arial"/>
                <w:color w:val="000000"/>
              </w:rPr>
            </w:pPr>
          </w:p>
        </w:tc>
      </w:tr>
      <w:tr w:rsidR="00921121" w:rsidRPr="00971616" w14:paraId="2A876B93" w14:textId="77777777" w:rsidTr="3B018AAE">
        <w:trPr>
          <w:trHeight w:val="811"/>
        </w:trPr>
        <w:tc>
          <w:tcPr>
            <w:tcW w:w="429" w:type="dxa"/>
            <w:vMerge/>
            <w:vAlign w:val="center"/>
            <w:hideMark/>
          </w:tcPr>
          <w:p w14:paraId="4FAA5458" w14:textId="77777777" w:rsidR="00921121" w:rsidRPr="00971616" w:rsidRDefault="00921121" w:rsidP="002A608F">
            <w:pPr>
              <w:rPr>
                <w:rFonts w:ascii="Arial" w:eastAsia="Times New Roman" w:hAnsi="Arial" w:cs="Arial"/>
                <w:color w:val="000000"/>
                <w:szCs w:val="20"/>
              </w:rPr>
            </w:pPr>
          </w:p>
        </w:tc>
        <w:tc>
          <w:tcPr>
            <w:tcW w:w="1971" w:type="dxa"/>
            <w:vMerge/>
            <w:vAlign w:val="center"/>
            <w:hideMark/>
          </w:tcPr>
          <w:p w14:paraId="5472A542" w14:textId="77777777" w:rsidR="00921121" w:rsidRPr="00971616" w:rsidRDefault="00921121" w:rsidP="002A608F">
            <w:pPr>
              <w:rPr>
                <w:rFonts w:ascii="Arial" w:eastAsia="Times New Roman" w:hAnsi="Arial" w:cs="Arial"/>
                <w:color w:val="000000"/>
                <w:szCs w:val="20"/>
              </w:rPr>
            </w:pPr>
          </w:p>
        </w:tc>
        <w:tc>
          <w:tcPr>
            <w:tcW w:w="1254" w:type="dxa"/>
            <w:shd w:val="clear" w:color="auto" w:fill="auto"/>
            <w:vAlign w:val="center"/>
            <w:hideMark/>
          </w:tcPr>
          <w:p w14:paraId="4D3AC764"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Outcome</w:t>
            </w:r>
          </w:p>
        </w:tc>
        <w:tc>
          <w:tcPr>
            <w:tcW w:w="2665" w:type="dxa"/>
            <w:shd w:val="clear" w:color="auto" w:fill="auto"/>
            <w:vAlign w:val="center"/>
            <w:hideMark/>
          </w:tcPr>
          <w:p w14:paraId="63002F2D"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Children engaged in the Children’s Empowerment Program demonstrate improvements in sense of safety, expression of feelings, and positive interactions with family, staff, and other shelter residents.</w:t>
            </w:r>
          </w:p>
        </w:tc>
        <w:tc>
          <w:tcPr>
            <w:tcW w:w="1251" w:type="dxa"/>
            <w:shd w:val="clear" w:color="auto" w:fill="auto"/>
            <w:vAlign w:val="center"/>
            <w:hideMark/>
          </w:tcPr>
          <w:p w14:paraId="191EC81D" w14:textId="77777777" w:rsidR="00921121" w:rsidRPr="00971616" w:rsidRDefault="4E85C31E" w:rsidP="11234A31">
            <w:pPr>
              <w:jc w:val="center"/>
              <w:rPr>
                <w:rFonts w:ascii="Arial" w:eastAsia="Times New Roman" w:hAnsi="Arial" w:cs="Arial"/>
                <w:color w:val="000000"/>
              </w:rPr>
            </w:pPr>
            <w:r w:rsidRPr="5C1BDE51">
              <w:rPr>
                <w:rFonts w:ascii="Arial" w:eastAsia="Times New Roman" w:hAnsi="Arial" w:cs="Arial"/>
                <w:color w:val="000000" w:themeColor="text1"/>
              </w:rPr>
              <w:t>11 out of 16 (68%)** children</w:t>
            </w:r>
          </w:p>
        </w:tc>
        <w:tc>
          <w:tcPr>
            <w:tcW w:w="1672" w:type="dxa"/>
            <w:shd w:val="clear" w:color="auto" w:fill="auto"/>
            <w:vAlign w:val="center"/>
            <w:hideMark/>
          </w:tcPr>
          <w:p w14:paraId="4CEFB030"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Intake/ Assessment</w:t>
            </w:r>
          </w:p>
        </w:tc>
        <w:tc>
          <w:tcPr>
            <w:tcW w:w="2178" w:type="dxa"/>
          </w:tcPr>
          <w:p w14:paraId="22470F5C" w14:textId="77777777" w:rsidR="00921121" w:rsidRPr="00971616" w:rsidRDefault="00921121" w:rsidP="002A608F">
            <w:pPr>
              <w:jc w:val="center"/>
              <w:rPr>
                <w:rFonts w:ascii="Arial" w:eastAsia="Times New Roman" w:hAnsi="Arial" w:cs="Arial"/>
                <w:color w:val="000000"/>
                <w:szCs w:val="20"/>
              </w:rPr>
            </w:pPr>
          </w:p>
          <w:p w14:paraId="1B2501CF" w14:textId="77777777" w:rsidR="00921121" w:rsidRPr="00971616" w:rsidRDefault="00921121" w:rsidP="002A608F">
            <w:pPr>
              <w:jc w:val="center"/>
              <w:rPr>
                <w:rFonts w:ascii="Arial" w:eastAsia="Times New Roman" w:hAnsi="Arial" w:cs="Arial"/>
                <w:color w:val="000000" w:themeColor="text1"/>
              </w:rPr>
            </w:pPr>
            <w:r>
              <w:rPr>
                <w:rFonts w:ascii="Arial" w:eastAsia="Times New Roman" w:hAnsi="Arial" w:cs="Arial"/>
                <w:color w:val="000000" w:themeColor="text1"/>
              </w:rPr>
              <w:t>3</w:t>
            </w:r>
            <w:r w:rsidRPr="79F8C59C">
              <w:rPr>
                <w:rFonts w:ascii="Arial" w:eastAsia="Times New Roman" w:hAnsi="Arial" w:cs="Arial"/>
                <w:color w:val="000000" w:themeColor="text1"/>
              </w:rPr>
              <w:t xml:space="preserve"> Crisis children  demonstrated improved comprehension and assimilation of the program philosophy within the program year</w:t>
            </w:r>
          </w:p>
          <w:p w14:paraId="75C31D51" w14:textId="77777777" w:rsidR="00921121" w:rsidRPr="00971616" w:rsidRDefault="00921121" w:rsidP="002A608F">
            <w:pPr>
              <w:jc w:val="center"/>
              <w:rPr>
                <w:rFonts w:ascii="Arial" w:eastAsia="Times New Roman" w:hAnsi="Arial" w:cs="Arial"/>
                <w:color w:val="000000" w:themeColor="text1"/>
              </w:rPr>
            </w:pPr>
          </w:p>
          <w:p w14:paraId="59489254" w14:textId="77777777" w:rsidR="00921121" w:rsidRPr="00971616" w:rsidRDefault="00921121" w:rsidP="002A608F">
            <w:pPr>
              <w:jc w:val="center"/>
              <w:rPr>
                <w:rFonts w:ascii="Arial" w:eastAsia="Times New Roman" w:hAnsi="Arial" w:cs="Arial"/>
                <w:color w:val="000000" w:themeColor="text1"/>
              </w:rPr>
            </w:pPr>
            <w:r w:rsidRPr="79F8C59C">
              <w:rPr>
                <w:rFonts w:ascii="Arial" w:eastAsia="Times New Roman" w:hAnsi="Arial" w:cs="Arial"/>
                <w:color w:val="000000" w:themeColor="text1"/>
              </w:rPr>
              <w:t xml:space="preserve">12 Adams House children demonstrated </w:t>
            </w:r>
            <w:r w:rsidRPr="79F8C59C">
              <w:rPr>
                <w:rFonts w:ascii="Arial" w:eastAsia="Times New Roman" w:hAnsi="Arial" w:cs="Arial"/>
                <w:color w:val="000000" w:themeColor="text1"/>
              </w:rPr>
              <w:lastRenderedPageBreak/>
              <w:t>improved comprehension and assimilation of the program philosophy within the program year</w:t>
            </w:r>
          </w:p>
          <w:p w14:paraId="50227B8E" w14:textId="77777777" w:rsidR="00921121" w:rsidRPr="00971616" w:rsidRDefault="00921121" w:rsidP="002A608F">
            <w:pPr>
              <w:jc w:val="center"/>
              <w:rPr>
                <w:rFonts w:ascii="Arial" w:eastAsia="Times New Roman" w:hAnsi="Arial" w:cs="Arial"/>
                <w:color w:val="000000"/>
              </w:rPr>
            </w:pPr>
          </w:p>
        </w:tc>
        <w:tc>
          <w:tcPr>
            <w:tcW w:w="2240" w:type="dxa"/>
            <w:shd w:val="clear" w:color="auto" w:fill="auto"/>
          </w:tcPr>
          <w:p w14:paraId="124CF9B4" w14:textId="54F8090B" w:rsidR="000F047D" w:rsidRPr="00971616" w:rsidRDefault="5806E308" w:rsidP="000F047D">
            <w:pPr>
              <w:jc w:val="center"/>
              <w:rPr>
                <w:rFonts w:ascii="Arial" w:eastAsia="Times New Roman" w:hAnsi="Arial" w:cs="Arial"/>
                <w:color w:val="000000" w:themeColor="text1"/>
              </w:rPr>
            </w:pPr>
            <w:r w:rsidRPr="3B018AAE">
              <w:rPr>
                <w:rFonts w:ascii="Arial" w:eastAsia="Times New Roman" w:hAnsi="Arial" w:cs="Arial"/>
                <w:color w:val="000000" w:themeColor="text1"/>
              </w:rPr>
              <w:lastRenderedPageBreak/>
              <w:t>25 out of the 32 demonstrated improved comprehension and assimilation of the program.</w:t>
            </w:r>
            <w:r w:rsidR="5DE27F3E" w:rsidRPr="3B018AAE">
              <w:rPr>
                <w:rFonts w:ascii="Arial" w:eastAsia="Times New Roman" w:hAnsi="Arial" w:cs="Arial"/>
                <w:color w:val="000000" w:themeColor="text1"/>
              </w:rPr>
              <w:t xml:space="preserve"> </w:t>
            </w:r>
          </w:p>
          <w:p w14:paraId="55EAC4A9" w14:textId="2CF5CCE6" w:rsidR="00921121" w:rsidRPr="00971616" w:rsidRDefault="39A4A23F" w:rsidP="000F047D">
            <w:pPr>
              <w:jc w:val="center"/>
              <w:rPr>
                <w:rFonts w:ascii="Arial" w:eastAsia="Times New Roman" w:hAnsi="Arial" w:cs="Arial"/>
                <w:color w:val="000000"/>
              </w:rPr>
            </w:pPr>
            <w:r w:rsidRPr="3B018AAE">
              <w:rPr>
                <w:rFonts w:ascii="Arial" w:eastAsia="Times New Roman" w:hAnsi="Arial" w:cs="Arial"/>
                <w:color w:val="000000" w:themeColor="text1"/>
              </w:rPr>
              <w:t xml:space="preserve"> </w:t>
            </w:r>
          </w:p>
        </w:tc>
      </w:tr>
      <w:tr w:rsidR="00921121" w:rsidRPr="00971616" w14:paraId="0216B19D" w14:textId="77777777" w:rsidTr="3B018AAE">
        <w:trPr>
          <w:trHeight w:val="718"/>
        </w:trPr>
        <w:tc>
          <w:tcPr>
            <w:tcW w:w="429" w:type="dxa"/>
            <w:vMerge w:val="restart"/>
            <w:shd w:val="clear" w:color="auto" w:fill="auto"/>
            <w:vAlign w:val="center"/>
            <w:hideMark/>
          </w:tcPr>
          <w:p w14:paraId="2836BAA0"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2</w:t>
            </w:r>
          </w:p>
        </w:tc>
        <w:tc>
          <w:tcPr>
            <w:tcW w:w="1971" w:type="dxa"/>
            <w:vMerge w:val="restart"/>
            <w:shd w:val="clear" w:color="auto" w:fill="auto"/>
            <w:vAlign w:val="center"/>
            <w:hideMark/>
          </w:tcPr>
          <w:p w14:paraId="56A245E5"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b/>
                <w:bCs/>
                <w:i/>
                <w:iCs/>
                <w:color w:val="000000"/>
                <w:szCs w:val="20"/>
              </w:rPr>
              <w:t>Sheltered Adults</w:t>
            </w:r>
          </w:p>
        </w:tc>
        <w:tc>
          <w:tcPr>
            <w:tcW w:w="1254" w:type="dxa"/>
            <w:shd w:val="clear" w:color="auto" w:fill="auto"/>
            <w:vAlign w:val="center"/>
            <w:hideMark/>
          </w:tcPr>
          <w:p w14:paraId="2A603DC1"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Output</w:t>
            </w:r>
          </w:p>
        </w:tc>
        <w:tc>
          <w:tcPr>
            <w:tcW w:w="2665" w:type="dxa"/>
            <w:shd w:val="clear" w:color="auto" w:fill="auto"/>
            <w:vAlign w:val="center"/>
            <w:hideMark/>
          </w:tcPr>
          <w:p w14:paraId="492DED9A"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Domestic violence victims will be provided safety and shelter</w:t>
            </w:r>
          </w:p>
          <w:p w14:paraId="02011AA5" w14:textId="77777777" w:rsidR="00921121" w:rsidRPr="00971616" w:rsidRDefault="00921121" w:rsidP="002A608F">
            <w:pPr>
              <w:jc w:val="center"/>
              <w:rPr>
                <w:rFonts w:ascii="Arial" w:eastAsia="Times New Roman" w:hAnsi="Arial" w:cs="Arial"/>
                <w:color w:val="000000" w:themeColor="text1"/>
              </w:rPr>
            </w:pPr>
            <w:r w:rsidRPr="79F8C59C">
              <w:rPr>
                <w:rFonts w:ascii="Arial" w:eastAsia="Times New Roman" w:hAnsi="Arial" w:cs="Arial"/>
                <w:color w:val="000000" w:themeColor="text1"/>
              </w:rPr>
              <w:t>Adults will stay long enough (for 30-45 days) to receive comprehensive supportive services</w:t>
            </w:r>
          </w:p>
          <w:p w14:paraId="7F67DC6B" w14:textId="77777777" w:rsidR="00921121" w:rsidRPr="00971616" w:rsidRDefault="00921121" w:rsidP="002A608F">
            <w:pPr>
              <w:jc w:val="center"/>
              <w:rPr>
                <w:rFonts w:ascii="Arial" w:eastAsia="Times New Roman" w:hAnsi="Arial" w:cs="Arial"/>
                <w:color w:val="000000" w:themeColor="text1"/>
              </w:rPr>
            </w:pPr>
          </w:p>
          <w:p w14:paraId="4E7FE2B8" w14:textId="77777777" w:rsidR="00921121" w:rsidRPr="00971616" w:rsidRDefault="00921121" w:rsidP="002A608F">
            <w:pPr>
              <w:jc w:val="center"/>
              <w:rPr>
                <w:rFonts w:ascii="Arial" w:eastAsia="Times New Roman" w:hAnsi="Arial" w:cs="Arial"/>
                <w:color w:val="000000"/>
              </w:rPr>
            </w:pPr>
          </w:p>
        </w:tc>
        <w:tc>
          <w:tcPr>
            <w:tcW w:w="1251" w:type="dxa"/>
            <w:shd w:val="clear" w:color="auto" w:fill="auto"/>
            <w:vAlign w:val="center"/>
            <w:hideMark/>
          </w:tcPr>
          <w:p w14:paraId="1B298257"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28 adults**</w:t>
            </w:r>
          </w:p>
          <w:p w14:paraId="227A00C0" w14:textId="77777777" w:rsidR="00921121" w:rsidRPr="00971616" w:rsidRDefault="00921121" w:rsidP="002A608F">
            <w:pPr>
              <w:jc w:val="center"/>
              <w:rPr>
                <w:rFonts w:ascii="Arial" w:eastAsia="Times New Roman" w:hAnsi="Arial" w:cs="Arial"/>
                <w:color w:val="000000"/>
                <w:szCs w:val="20"/>
              </w:rPr>
            </w:pPr>
          </w:p>
          <w:p w14:paraId="3D7B819E"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 xml:space="preserve">19 adults </w:t>
            </w:r>
          </w:p>
        </w:tc>
        <w:tc>
          <w:tcPr>
            <w:tcW w:w="1672" w:type="dxa"/>
            <w:shd w:val="clear" w:color="auto" w:fill="auto"/>
            <w:vAlign w:val="center"/>
            <w:hideMark/>
          </w:tcPr>
          <w:p w14:paraId="46286942"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Case File</w:t>
            </w:r>
          </w:p>
        </w:tc>
        <w:tc>
          <w:tcPr>
            <w:tcW w:w="2178" w:type="dxa"/>
          </w:tcPr>
          <w:p w14:paraId="175AE12C" w14:textId="77777777" w:rsidR="00921121" w:rsidRDefault="00921121" w:rsidP="002A608F">
            <w:pPr>
              <w:jc w:val="center"/>
              <w:rPr>
                <w:rFonts w:ascii="Arial" w:eastAsia="Times New Roman" w:hAnsi="Arial" w:cs="Arial"/>
                <w:color w:val="000000"/>
              </w:rPr>
            </w:pPr>
            <w:r>
              <w:rPr>
                <w:rFonts w:ascii="Arial" w:eastAsia="Times New Roman" w:hAnsi="Arial" w:cs="Arial"/>
                <w:color w:val="000000" w:themeColor="text1"/>
              </w:rPr>
              <w:t>4</w:t>
            </w:r>
            <w:r w:rsidRPr="79F8C59C">
              <w:rPr>
                <w:rFonts w:ascii="Arial" w:eastAsia="Times New Roman" w:hAnsi="Arial" w:cs="Arial"/>
                <w:color w:val="000000" w:themeColor="text1"/>
              </w:rPr>
              <w:t xml:space="preserve"> Crisis adults sheltered</w:t>
            </w:r>
          </w:p>
          <w:p w14:paraId="147D0072" w14:textId="77777777" w:rsidR="00921121" w:rsidRDefault="00921121" w:rsidP="002A608F">
            <w:pPr>
              <w:jc w:val="center"/>
              <w:rPr>
                <w:rFonts w:ascii="Arial" w:eastAsia="Times New Roman" w:hAnsi="Arial" w:cs="Arial"/>
                <w:color w:val="000000"/>
                <w:szCs w:val="20"/>
              </w:rPr>
            </w:pPr>
          </w:p>
          <w:p w14:paraId="1A86D661" w14:textId="77777777" w:rsidR="00921121" w:rsidRDefault="00921121" w:rsidP="002A608F">
            <w:pPr>
              <w:rPr>
                <w:rFonts w:ascii="Arial" w:eastAsia="Times New Roman" w:hAnsi="Arial" w:cs="Arial"/>
                <w:color w:val="000000"/>
              </w:rPr>
            </w:pPr>
            <w:r>
              <w:rPr>
                <w:rFonts w:ascii="Arial" w:eastAsia="Times New Roman" w:hAnsi="Arial" w:cs="Arial"/>
                <w:color w:val="000000" w:themeColor="text1"/>
              </w:rPr>
              <w:t xml:space="preserve">   11</w:t>
            </w:r>
            <w:r w:rsidRPr="79F8C59C">
              <w:rPr>
                <w:rFonts w:ascii="Arial" w:eastAsia="Times New Roman" w:hAnsi="Arial" w:cs="Arial"/>
                <w:color w:val="000000" w:themeColor="text1"/>
              </w:rPr>
              <w:t xml:space="preserve"> Adams House adults sheltered</w:t>
            </w:r>
          </w:p>
          <w:p w14:paraId="41DB0D39" w14:textId="77777777" w:rsidR="00921121" w:rsidRPr="00971616" w:rsidRDefault="00921121" w:rsidP="002A608F">
            <w:pPr>
              <w:jc w:val="center"/>
              <w:rPr>
                <w:rFonts w:ascii="Arial" w:eastAsia="Times New Roman" w:hAnsi="Arial" w:cs="Arial"/>
                <w:color w:val="000000"/>
                <w:szCs w:val="20"/>
              </w:rPr>
            </w:pPr>
          </w:p>
          <w:p w14:paraId="0B971036" w14:textId="77777777" w:rsidR="00921121" w:rsidRPr="00971616" w:rsidRDefault="00921121" w:rsidP="002A608F">
            <w:pPr>
              <w:jc w:val="center"/>
              <w:rPr>
                <w:rFonts w:ascii="Arial" w:eastAsia="Times New Roman" w:hAnsi="Arial" w:cs="Arial"/>
                <w:color w:val="000000"/>
              </w:rPr>
            </w:pPr>
          </w:p>
          <w:p w14:paraId="3D55AC8D" w14:textId="77777777" w:rsidR="00921121" w:rsidRPr="00971616" w:rsidRDefault="00921121" w:rsidP="002A608F">
            <w:pPr>
              <w:jc w:val="center"/>
              <w:rPr>
                <w:rFonts w:ascii="Arial" w:eastAsia="Times New Roman" w:hAnsi="Arial" w:cs="Arial"/>
                <w:color w:val="000000" w:themeColor="text1"/>
              </w:rPr>
            </w:pPr>
            <w:r>
              <w:rPr>
                <w:rFonts w:ascii="Arial" w:eastAsia="Times New Roman" w:hAnsi="Arial" w:cs="Arial"/>
                <w:color w:val="000000" w:themeColor="text1"/>
              </w:rPr>
              <w:t>4</w:t>
            </w:r>
            <w:r w:rsidRPr="79F8C59C">
              <w:rPr>
                <w:rFonts w:ascii="Arial" w:eastAsia="Times New Roman" w:hAnsi="Arial" w:cs="Arial"/>
                <w:color w:val="000000" w:themeColor="text1"/>
              </w:rPr>
              <w:t xml:space="preserve"> Crisis adults received comprehensive support services</w:t>
            </w:r>
          </w:p>
          <w:p w14:paraId="1AC97B43" w14:textId="77777777" w:rsidR="00921121" w:rsidRPr="00971616" w:rsidRDefault="00921121" w:rsidP="002A608F">
            <w:pPr>
              <w:jc w:val="center"/>
              <w:rPr>
                <w:rFonts w:ascii="Arial" w:eastAsia="Times New Roman" w:hAnsi="Arial" w:cs="Arial"/>
                <w:color w:val="000000" w:themeColor="text1"/>
              </w:rPr>
            </w:pPr>
          </w:p>
          <w:p w14:paraId="3E8A6B3E" w14:textId="77777777" w:rsidR="00921121" w:rsidRPr="00971616" w:rsidRDefault="00921121" w:rsidP="002A608F">
            <w:pPr>
              <w:jc w:val="center"/>
              <w:rPr>
                <w:rFonts w:ascii="Arial" w:eastAsia="Times New Roman" w:hAnsi="Arial" w:cs="Arial"/>
                <w:color w:val="000000"/>
              </w:rPr>
            </w:pPr>
            <w:r>
              <w:rPr>
                <w:rFonts w:ascii="Arial" w:eastAsia="Times New Roman" w:hAnsi="Arial" w:cs="Arial"/>
                <w:color w:val="000000" w:themeColor="text1"/>
              </w:rPr>
              <w:t xml:space="preserve">11 </w:t>
            </w:r>
            <w:r w:rsidRPr="79F8C59C">
              <w:rPr>
                <w:rFonts w:ascii="Arial" w:eastAsia="Times New Roman" w:hAnsi="Arial" w:cs="Arial"/>
                <w:color w:val="000000" w:themeColor="text1"/>
              </w:rPr>
              <w:t>Adams House adults received comprehensive services</w:t>
            </w:r>
          </w:p>
        </w:tc>
        <w:tc>
          <w:tcPr>
            <w:tcW w:w="2240" w:type="dxa"/>
            <w:shd w:val="clear" w:color="auto" w:fill="auto"/>
          </w:tcPr>
          <w:p w14:paraId="5F410250" w14:textId="77777777" w:rsidR="00921121" w:rsidRPr="00971616" w:rsidRDefault="00921121" w:rsidP="002A608F">
            <w:pPr>
              <w:spacing w:line="259" w:lineRule="auto"/>
              <w:jc w:val="center"/>
              <w:rPr>
                <w:rFonts w:ascii="Arial" w:eastAsia="Times New Roman" w:hAnsi="Arial" w:cs="Arial"/>
                <w:color w:val="000000" w:themeColor="text1"/>
                <w:highlight w:val="yellow"/>
              </w:rPr>
            </w:pPr>
          </w:p>
          <w:p w14:paraId="0EBC0D75" w14:textId="3AEB6E51" w:rsidR="000F047D" w:rsidRPr="00971616" w:rsidRDefault="3E0751BD" w:rsidP="0B2EFAA4">
            <w:pPr>
              <w:jc w:val="center"/>
              <w:rPr>
                <w:rFonts w:ascii="Arial" w:eastAsia="Times New Roman" w:hAnsi="Arial" w:cs="Arial"/>
                <w:color w:val="000000"/>
              </w:rPr>
            </w:pPr>
            <w:r w:rsidRPr="0B2EFAA4">
              <w:rPr>
                <w:rFonts w:ascii="Arial" w:eastAsia="Times New Roman" w:hAnsi="Arial" w:cs="Arial"/>
                <w:color w:val="000000" w:themeColor="text1"/>
              </w:rPr>
              <w:t>23 Adults sheltered</w:t>
            </w:r>
          </w:p>
          <w:p w14:paraId="5F5D0B28" w14:textId="77777777" w:rsidR="000F047D" w:rsidRPr="00971616" w:rsidRDefault="000F047D" w:rsidP="000F047D">
            <w:pPr>
              <w:jc w:val="center"/>
              <w:rPr>
                <w:rFonts w:ascii="Arial" w:eastAsia="Times New Roman" w:hAnsi="Arial" w:cs="Arial"/>
                <w:color w:val="000000"/>
              </w:rPr>
            </w:pPr>
          </w:p>
          <w:p w14:paraId="2E472FA4" w14:textId="1317A13E" w:rsidR="0B2EFAA4" w:rsidRDefault="0B2EFAA4" w:rsidP="0B2EFAA4">
            <w:pPr>
              <w:spacing w:line="259" w:lineRule="auto"/>
              <w:jc w:val="center"/>
              <w:rPr>
                <w:rFonts w:ascii="Arial" w:eastAsia="Times New Roman" w:hAnsi="Arial" w:cs="Arial"/>
                <w:color w:val="000000" w:themeColor="text1"/>
              </w:rPr>
            </w:pPr>
          </w:p>
          <w:p w14:paraId="00EF87E4" w14:textId="0A81AF00" w:rsidR="0B2EFAA4" w:rsidRDefault="0B2EFAA4" w:rsidP="0B2EFAA4">
            <w:pPr>
              <w:spacing w:line="259" w:lineRule="auto"/>
              <w:jc w:val="center"/>
              <w:rPr>
                <w:rFonts w:ascii="Arial" w:eastAsia="Times New Roman" w:hAnsi="Arial" w:cs="Arial"/>
                <w:color w:val="000000" w:themeColor="text1"/>
              </w:rPr>
            </w:pPr>
          </w:p>
          <w:p w14:paraId="1E8CF4B3" w14:textId="241C37A1" w:rsidR="0B2EFAA4" w:rsidRDefault="0B2EFAA4" w:rsidP="0B2EFAA4">
            <w:pPr>
              <w:spacing w:line="259" w:lineRule="auto"/>
              <w:jc w:val="center"/>
              <w:rPr>
                <w:rFonts w:ascii="Arial" w:eastAsia="Times New Roman" w:hAnsi="Arial" w:cs="Arial"/>
                <w:color w:val="000000" w:themeColor="text1"/>
              </w:rPr>
            </w:pPr>
          </w:p>
          <w:p w14:paraId="41380755" w14:textId="24D36283" w:rsidR="000F047D" w:rsidRDefault="000F047D" w:rsidP="0B2EFAA4">
            <w:pPr>
              <w:spacing w:line="259" w:lineRule="auto"/>
              <w:jc w:val="center"/>
              <w:rPr>
                <w:rFonts w:ascii="Arial" w:eastAsia="Times New Roman" w:hAnsi="Arial" w:cs="Arial"/>
                <w:color w:val="000000" w:themeColor="text1"/>
              </w:rPr>
            </w:pPr>
            <w:r w:rsidRPr="0B2EFAA4">
              <w:rPr>
                <w:rFonts w:ascii="Arial" w:eastAsia="Times New Roman" w:hAnsi="Arial" w:cs="Arial"/>
                <w:color w:val="000000" w:themeColor="text1"/>
              </w:rPr>
              <w:t xml:space="preserve"> </w:t>
            </w:r>
            <w:r w:rsidR="7645A08A" w:rsidRPr="0B2EFAA4">
              <w:rPr>
                <w:rFonts w:ascii="Arial" w:eastAsia="Times New Roman" w:hAnsi="Arial" w:cs="Arial"/>
                <w:color w:val="000000" w:themeColor="text1"/>
              </w:rPr>
              <w:t>21 Received comprehensive supportive services</w:t>
            </w:r>
          </w:p>
          <w:p w14:paraId="6AE50F6C" w14:textId="77777777" w:rsidR="00921121" w:rsidRPr="00971616" w:rsidRDefault="00921121" w:rsidP="002A608F">
            <w:pPr>
              <w:spacing w:line="259" w:lineRule="auto"/>
              <w:jc w:val="center"/>
              <w:rPr>
                <w:rFonts w:ascii="Arial" w:eastAsia="Times New Roman" w:hAnsi="Arial" w:cs="Arial"/>
                <w:color w:val="000000" w:themeColor="text1"/>
              </w:rPr>
            </w:pPr>
            <w:r w:rsidRPr="79F8C59C">
              <w:rPr>
                <w:rFonts w:ascii="Arial" w:eastAsia="Times New Roman" w:hAnsi="Arial" w:cs="Arial"/>
                <w:color w:val="000000" w:themeColor="text1"/>
              </w:rPr>
              <w:t xml:space="preserve"> </w:t>
            </w:r>
          </w:p>
          <w:p w14:paraId="708D9193" w14:textId="77777777" w:rsidR="00921121" w:rsidRPr="00971616" w:rsidRDefault="00921121" w:rsidP="002A608F">
            <w:pPr>
              <w:spacing w:line="259" w:lineRule="auto"/>
              <w:jc w:val="center"/>
              <w:rPr>
                <w:rFonts w:ascii="Arial" w:eastAsia="Times New Roman" w:hAnsi="Arial" w:cs="Arial"/>
                <w:color w:val="000000" w:themeColor="text1"/>
                <w:highlight w:val="yellow"/>
              </w:rPr>
            </w:pPr>
          </w:p>
        </w:tc>
      </w:tr>
      <w:tr w:rsidR="00921121" w:rsidRPr="00971616" w14:paraId="75C4836E" w14:textId="77777777" w:rsidTr="3B018AAE">
        <w:trPr>
          <w:trHeight w:val="898"/>
        </w:trPr>
        <w:tc>
          <w:tcPr>
            <w:tcW w:w="429" w:type="dxa"/>
            <w:vMerge/>
            <w:vAlign w:val="center"/>
            <w:hideMark/>
          </w:tcPr>
          <w:p w14:paraId="3BA8753B" w14:textId="77777777" w:rsidR="00921121" w:rsidRPr="00971616" w:rsidRDefault="00921121" w:rsidP="002A608F">
            <w:pPr>
              <w:rPr>
                <w:rFonts w:ascii="Arial" w:eastAsia="Times New Roman" w:hAnsi="Arial" w:cs="Arial"/>
                <w:color w:val="000000"/>
                <w:szCs w:val="20"/>
              </w:rPr>
            </w:pPr>
          </w:p>
        </w:tc>
        <w:tc>
          <w:tcPr>
            <w:tcW w:w="1971" w:type="dxa"/>
            <w:vMerge/>
            <w:vAlign w:val="center"/>
            <w:hideMark/>
          </w:tcPr>
          <w:p w14:paraId="48A61DD2" w14:textId="77777777" w:rsidR="00921121" w:rsidRPr="00971616" w:rsidRDefault="00921121" w:rsidP="002A608F">
            <w:pPr>
              <w:rPr>
                <w:rFonts w:ascii="Arial" w:eastAsia="Times New Roman" w:hAnsi="Arial" w:cs="Arial"/>
                <w:color w:val="000000"/>
                <w:szCs w:val="20"/>
              </w:rPr>
            </w:pPr>
          </w:p>
        </w:tc>
        <w:tc>
          <w:tcPr>
            <w:tcW w:w="1254" w:type="dxa"/>
            <w:shd w:val="clear" w:color="auto" w:fill="auto"/>
            <w:vAlign w:val="center"/>
            <w:hideMark/>
          </w:tcPr>
          <w:p w14:paraId="27D2D36A"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Outcome</w:t>
            </w:r>
          </w:p>
        </w:tc>
        <w:tc>
          <w:tcPr>
            <w:tcW w:w="2665" w:type="dxa"/>
            <w:shd w:val="clear" w:color="auto" w:fill="auto"/>
            <w:vAlign w:val="center"/>
            <w:hideMark/>
          </w:tcPr>
          <w:p w14:paraId="5E053FFB"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Program participants who stay long enough (for 30-45 days) to receive comprehensive supportive services will create a safety plan</w:t>
            </w:r>
          </w:p>
          <w:p w14:paraId="0A745C0D" w14:textId="77777777" w:rsidR="00921121" w:rsidRPr="00971616" w:rsidRDefault="00921121" w:rsidP="002A608F">
            <w:pPr>
              <w:jc w:val="center"/>
              <w:rPr>
                <w:rFonts w:ascii="Arial" w:eastAsia="Times New Roman" w:hAnsi="Arial" w:cs="Arial"/>
                <w:color w:val="000000"/>
                <w:szCs w:val="20"/>
              </w:rPr>
            </w:pPr>
          </w:p>
          <w:p w14:paraId="2CFC065C"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Program participants to receive comprehensive services will receive a confirmed referral to other safe housing</w:t>
            </w:r>
          </w:p>
          <w:p w14:paraId="5B8CD4A2" w14:textId="77777777" w:rsidR="00921121" w:rsidRPr="00971616" w:rsidRDefault="00921121" w:rsidP="002A608F">
            <w:pPr>
              <w:jc w:val="center"/>
              <w:rPr>
                <w:rFonts w:ascii="Arial" w:eastAsia="Times New Roman" w:hAnsi="Arial" w:cs="Arial"/>
                <w:color w:val="000000"/>
                <w:szCs w:val="20"/>
              </w:rPr>
            </w:pPr>
          </w:p>
          <w:p w14:paraId="44C62331"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 xml:space="preserve">Program participants to receive comprehensive supportive services will maintain or increase their income through government benefits and/or </w:t>
            </w:r>
            <w:r w:rsidRPr="00971616">
              <w:rPr>
                <w:rFonts w:ascii="Arial" w:eastAsia="Times New Roman" w:hAnsi="Arial" w:cs="Arial"/>
                <w:color w:val="000000"/>
                <w:szCs w:val="20"/>
              </w:rPr>
              <w:lastRenderedPageBreak/>
              <w:t>employment</w:t>
            </w:r>
          </w:p>
        </w:tc>
        <w:tc>
          <w:tcPr>
            <w:tcW w:w="1251" w:type="dxa"/>
            <w:shd w:val="clear" w:color="auto" w:fill="auto"/>
            <w:vAlign w:val="center"/>
            <w:hideMark/>
          </w:tcPr>
          <w:p w14:paraId="0040EE90"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lastRenderedPageBreak/>
              <w:t xml:space="preserve">19 out of 19 (100% </w:t>
            </w:r>
            <w:r w:rsidRPr="00971616">
              <w:rPr>
                <w:rFonts w:ascii="Arial" w:eastAsia="Times New Roman" w:hAnsi="Arial" w:cs="Arial"/>
                <w:color w:val="000000"/>
                <w:sz w:val="18"/>
                <w:szCs w:val="18"/>
              </w:rPr>
              <w:t>participants</w:t>
            </w:r>
            <w:r w:rsidRPr="00971616">
              <w:rPr>
                <w:rFonts w:ascii="Arial" w:eastAsia="Times New Roman" w:hAnsi="Arial" w:cs="Arial"/>
                <w:color w:val="000000"/>
                <w:szCs w:val="20"/>
              </w:rPr>
              <w:t>)</w:t>
            </w:r>
          </w:p>
          <w:p w14:paraId="560CC308" w14:textId="77777777" w:rsidR="00921121" w:rsidRPr="00971616" w:rsidRDefault="00921121" w:rsidP="002A608F">
            <w:pPr>
              <w:jc w:val="center"/>
              <w:rPr>
                <w:rFonts w:ascii="Arial" w:eastAsia="Times New Roman" w:hAnsi="Arial" w:cs="Arial"/>
                <w:color w:val="000000"/>
                <w:szCs w:val="20"/>
              </w:rPr>
            </w:pPr>
          </w:p>
          <w:p w14:paraId="42A2F701"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19 out of 19 (100%</w:t>
            </w:r>
            <w:r w:rsidRPr="00971616">
              <w:rPr>
                <w:rFonts w:ascii="Arial" w:eastAsia="Times New Roman" w:hAnsi="Arial" w:cs="Arial"/>
                <w:color w:val="000000"/>
                <w:sz w:val="18"/>
                <w:szCs w:val="18"/>
              </w:rPr>
              <w:t xml:space="preserve"> participants</w:t>
            </w:r>
            <w:r w:rsidRPr="00971616">
              <w:rPr>
                <w:rFonts w:ascii="Arial" w:eastAsia="Times New Roman" w:hAnsi="Arial" w:cs="Arial"/>
                <w:color w:val="000000"/>
                <w:szCs w:val="20"/>
              </w:rPr>
              <w:t>)</w:t>
            </w:r>
          </w:p>
          <w:p w14:paraId="00EAB536" w14:textId="77777777" w:rsidR="00921121" w:rsidRPr="00971616" w:rsidRDefault="00921121" w:rsidP="002A608F">
            <w:pPr>
              <w:jc w:val="center"/>
              <w:rPr>
                <w:rFonts w:ascii="Arial" w:eastAsia="Times New Roman" w:hAnsi="Arial" w:cs="Arial"/>
                <w:color w:val="000000"/>
                <w:szCs w:val="20"/>
              </w:rPr>
            </w:pPr>
          </w:p>
          <w:p w14:paraId="473695E9"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 xml:space="preserve">13 out of 19 (68% </w:t>
            </w:r>
            <w:r w:rsidRPr="00971616">
              <w:rPr>
                <w:rFonts w:ascii="Arial" w:eastAsia="Times New Roman" w:hAnsi="Arial" w:cs="Arial"/>
                <w:color w:val="000000"/>
                <w:sz w:val="18"/>
                <w:szCs w:val="18"/>
              </w:rPr>
              <w:t>participants</w:t>
            </w:r>
            <w:r w:rsidRPr="00971616">
              <w:rPr>
                <w:rFonts w:ascii="Arial" w:eastAsia="Times New Roman" w:hAnsi="Arial" w:cs="Arial"/>
                <w:color w:val="000000"/>
                <w:szCs w:val="20"/>
              </w:rPr>
              <w:t>)</w:t>
            </w:r>
          </w:p>
        </w:tc>
        <w:tc>
          <w:tcPr>
            <w:tcW w:w="1672" w:type="dxa"/>
            <w:shd w:val="clear" w:color="auto" w:fill="auto"/>
            <w:vAlign w:val="center"/>
            <w:hideMark/>
          </w:tcPr>
          <w:p w14:paraId="1421D574"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Documentation of Emergency/ Safety Plan, Benefits Enrollment, Referrals to Safe Housing</w:t>
            </w:r>
          </w:p>
        </w:tc>
        <w:tc>
          <w:tcPr>
            <w:tcW w:w="2178" w:type="dxa"/>
          </w:tcPr>
          <w:p w14:paraId="71067EDB" w14:textId="77777777" w:rsidR="00921121" w:rsidRPr="00971616" w:rsidRDefault="00921121" w:rsidP="002A608F">
            <w:pPr>
              <w:jc w:val="center"/>
              <w:rPr>
                <w:rFonts w:ascii="Arial" w:eastAsia="Times New Roman" w:hAnsi="Arial" w:cs="Arial"/>
                <w:color w:val="000000"/>
              </w:rPr>
            </w:pPr>
            <w:r>
              <w:rPr>
                <w:rFonts w:ascii="Arial" w:eastAsia="Times New Roman" w:hAnsi="Arial" w:cs="Arial"/>
                <w:color w:val="000000" w:themeColor="text1"/>
              </w:rPr>
              <w:t>4</w:t>
            </w:r>
            <w:r w:rsidRPr="79F8C59C">
              <w:rPr>
                <w:rFonts w:ascii="Arial" w:eastAsia="Times New Roman" w:hAnsi="Arial" w:cs="Arial"/>
                <w:color w:val="000000" w:themeColor="text1"/>
              </w:rPr>
              <w:t xml:space="preserve"> Crisis adults created a safety plan (100%)</w:t>
            </w:r>
          </w:p>
          <w:p w14:paraId="213D8ED9" w14:textId="77777777" w:rsidR="00921121" w:rsidRDefault="00921121" w:rsidP="002A608F">
            <w:pPr>
              <w:jc w:val="center"/>
              <w:rPr>
                <w:rFonts w:ascii="Arial" w:eastAsia="Times New Roman" w:hAnsi="Arial" w:cs="Arial"/>
                <w:color w:val="000000" w:themeColor="text1"/>
              </w:rPr>
            </w:pPr>
          </w:p>
          <w:p w14:paraId="519DD4E7" w14:textId="77777777" w:rsidR="00921121" w:rsidRDefault="00921121" w:rsidP="002A608F">
            <w:pPr>
              <w:jc w:val="center"/>
              <w:rPr>
                <w:rFonts w:ascii="Arial" w:eastAsia="Times New Roman" w:hAnsi="Arial" w:cs="Arial"/>
                <w:color w:val="000000" w:themeColor="text1"/>
              </w:rPr>
            </w:pPr>
            <w:r>
              <w:rPr>
                <w:rFonts w:ascii="Arial" w:eastAsia="Times New Roman" w:hAnsi="Arial" w:cs="Arial"/>
                <w:color w:val="000000" w:themeColor="text1"/>
              </w:rPr>
              <w:t>11</w:t>
            </w:r>
            <w:r w:rsidRPr="79F8C59C">
              <w:rPr>
                <w:rFonts w:ascii="Arial" w:eastAsia="Times New Roman" w:hAnsi="Arial" w:cs="Arial"/>
                <w:color w:val="000000" w:themeColor="text1"/>
              </w:rPr>
              <w:t xml:space="preserve"> Adams House adults created a safety plan</w:t>
            </w:r>
          </w:p>
          <w:p w14:paraId="2EFD72FE" w14:textId="77777777" w:rsidR="00921121" w:rsidRPr="00971616" w:rsidRDefault="00921121" w:rsidP="002A608F">
            <w:pPr>
              <w:jc w:val="center"/>
              <w:rPr>
                <w:rFonts w:ascii="Arial" w:eastAsia="Times New Roman" w:hAnsi="Arial" w:cs="Arial"/>
                <w:color w:val="000000"/>
                <w:szCs w:val="20"/>
              </w:rPr>
            </w:pPr>
          </w:p>
          <w:p w14:paraId="4C314247" w14:textId="77777777" w:rsidR="00921121" w:rsidRPr="00971616" w:rsidRDefault="00921121" w:rsidP="002A608F">
            <w:pPr>
              <w:jc w:val="center"/>
              <w:rPr>
                <w:rFonts w:ascii="Arial" w:eastAsia="Times New Roman" w:hAnsi="Arial" w:cs="Arial"/>
                <w:color w:val="000000"/>
              </w:rPr>
            </w:pPr>
          </w:p>
          <w:p w14:paraId="18C88CFD" w14:textId="77777777" w:rsidR="00921121" w:rsidRPr="00971616" w:rsidRDefault="00921121" w:rsidP="002A608F">
            <w:pPr>
              <w:jc w:val="center"/>
              <w:rPr>
                <w:rFonts w:ascii="Arial" w:eastAsia="Times New Roman" w:hAnsi="Arial" w:cs="Arial"/>
                <w:color w:val="000000"/>
              </w:rPr>
            </w:pPr>
            <w:r>
              <w:rPr>
                <w:rFonts w:ascii="Arial" w:eastAsia="Times New Roman" w:hAnsi="Arial" w:cs="Arial"/>
                <w:color w:val="000000" w:themeColor="text1"/>
              </w:rPr>
              <w:t>4</w:t>
            </w:r>
            <w:r w:rsidRPr="79F8C59C">
              <w:rPr>
                <w:rFonts w:ascii="Arial" w:eastAsia="Times New Roman" w:hAnsi="Arial" w:cs="Arial"/>
                <w:color w:val="000000" w:themeColor="text1"/>
              </w:rPr>
              <w:t xml:space="preserve"> Crisis adult participants (received a confirmed referral to safe housing</w:t>
            </w:r>
          </w:p>
          <w:p w14:paraId="60D58EAA" w14:textId="77777777" w:rsidR="00921121" w:rsidRPr="00971616" w:rsidRDefault="00921121" w:rsidP="002A608F">
            <w:pPr>
              <w:jc w:val="center"/>
              <w:rPr>
                <w:rFonts w:ascii="Arial" w:eastAsia="Times New Roman" w:hAnsi="Arial" w:cs="Arial"/>
                <w:color w:val="000000" w:themeColor="text1"/>
              </w:rPr>
            </w:pPr>
          </w:p>
          <w:p w14:paraId="7BCEF7E8" w14:textId="77777777" w:rsidR="00921121" w:rsidRPr="00971616" w:rsidRDefault="00921121" w:rsidP="002A608F">
            <w:pPr>
              <w:jc w:val="center"/>
              <w:rPr>
                <w:rFonts w:ascii="Arial" w:eastAsia="Times New Roman" w:hAnsi="Arial" w:cs="Arial"/>
                <w:color w:val="000000"/>
              </w:rPr>
            </w:pPr>
            <w:r>
              <w:rPr>
                <w:rFonts w:ascii="Arial" w:eastAsia="Times New Roman" w:hAnsi="Arial" w:cs="Arial"/>
                <w:color w:val="000000" w:themeColor="text1"/>
              </w:rPr>
              <w:t>11</w:t>
            </w:r>
            <w:r w:rsidRPr="79F8C59C">
              <w:rPr>
                <w:rFonts w:ascii="Arial" w:eastAsia="Times New Roman" w:hAnsi="Arial" w:cs="Arial"/>
                <w:color w:val="000000" w:themeColor="text1"/>
              </w:rPr>
              <w:t xml:space="preserve"> Adams House adult participants received a confirmed referral to safe housing</w:t>
            </w:r>
          </w:p>
          <w:p w14:paraId="4E096B8D" w14:textId="77777777" w:rsidR="00921121" w:rsidRPr="00971616" w:rsidRDefault="00921121" w:rsidP="002A608F">
            <w:pPr>
              <w:jc w:val="center"/>
              <w:rPr>
                <w:rFonts w:ascii="Arial" w:eastAsia="Times New Roman" w:hAnsi="Arial" w:cs="Arial"/>
                <w:color w:val="000000"/>
                <w:szCs w:val="20"/>
              </w:rPr>
            </w:pPr>
          </w:p>
          <w:p w14:paraId="5A6FEC31" w14:textId="77777777" w:rsidR="00921121" w:rsidRPr="00971616" w:rsidRDefault="00921121" w:rsidP="002A608F">
            <w:pPr>
              <w:jc w:val="center"/>
              <w:rPr>
                <w:rFonts w:ascii="Arial" w:eastAsia="Times New Roman" w:hAnsi="Arial" w:cs="Arial"/>
                <w:color w:val="000000"/>
                <w:szCs w:val="20"/>
              </w:rPr>
            </w:pPr>
          </w:p>
          <w:p w14:paraId="12C50A31" w14:textId="77777777" w:rsidR="00921121" w:rsidRPr="00971616" w:rsidRDefault="00921121" w:rsidP="002A608F">
            <w:pPr>
              <w:jc w:val="center"/>
              <w:rPr>
                <w:rFonts w:ascii="Arial" w:eastAsia="Times New Roman" w:hAnsi="Arial" w:cs="Arial"/>
                <w:color w:val="000000"/>
                <w:szCs w:val="20"/>
              </w:rPr>
            </w:pPr>
          </w:p>
          <w:p w14:paraId="2C24ACFA" w14:textId="77777777" w:rsidR="00921121" w:rsidRPr="00971616" w:rsidRDefault="00921121" w:rsidP="002A608F">
            <w:pPr>
              <w:jc w:val="center"/>
              <w:rPr>
                <w:rFonts w:ascii="Arial" w:eastAsia="Times New Roman" w:hAnsi="Arial" w:cs="Arial"/>
                <w:color w:val="000000"/>
                <w:szCs w:val="20"/>
              </w:rPr>
            </w:pPr>
            <w:r>
              <w:rPr>
                <w:rFonts w:ascii="Arial" w:eastAsia="Times New Roman" w:hAnsi="Arial" w:cs="Arial"/>
                <w:color w:val="000000"/>
                <w:szCs w:val="20"/>
              </w:rPr>
              <w:t>13</w:t>
            </w:r>
            <w:r w:rsidRPr="00971616">
              <w:rPr>
                <w:rFonts w:ascii="Arial" w:eastAsia="Times New Roman" w:hAnsi="Arial" w:cs="Arial"/>
                <w:color w:val="000000"/>
                <w:szCs w:val="20"/>
              </w:rPr>
              <w:t xml:space="preserve"> adults (100%) maintained or increased their income through benefits or employment</w:t>
            </w:r>
          </w:p>
          <w:p w14:paraId="160CCEFC" w14:textId="77777777" w:rsidR="00921121" w:rsidRPr="00971616" w:rsidRDefault="00921121" w:rsidP="002A608F">
            <w:pPr>
              <w:rPr>
                <w:rFonts w:ascii="Arial" w:eastAsia="Times New Roman" w:hAnsi="Arial" w:cs="Arial"/>
                <w:color w:val="000000"/>
                <w:szCs w:val="20"/>
              </w:rPr>
            </w:pPr>
          </w:p>
        </w:tc>
        <w:tc>
          <w:tcPr>
            <w:tcW w:w="2240" w:type="dxa"/>
            <w:shd w:val="clear" w:color="auto" w:fill="auto"/>
          </w:tcPr>
          <w:p w14:paraId="046D5D10" w14:textId="77777777" w:rsidR="00921121" w:rsidRDefault="00921121" w:rsidP="002A608F">
            <w:pPr>
              <w:jc w:val="center"/>
              <w:rPr>
                <w:rFonts w:ascii="Arial" w:eastAsia="Times New Roman" w:hAnsi="Arial" w:cs="Arial"/>
                <w:color w:val="000000" w:themeColor="text1"/>
                <w:highlight w:val="yellow"/>
              </w:rPr>
            </w:pPr>
          </w:p>
          <w:p w14:paraId="7297D52C" w14:textId="77777777" w:rsidR="00921121" w:rsidRDefault="00921121" w:rsidP="002A608F">
            <w:pPr>
              <w:jc w:val="center"/>
              <w:rPr>
                <w:rFonts w:ascii="Arial" w:eastAsia="Times New Roman" w:hAnsi="Arial" w:cs="Arial"/>
                <w:color w:val="000000"/>
                <w:szCs w:val="20"/>
              </w:rPr>
            </w:pPr>
          </w:p>
          <w:p w14:paraId="45D9F930" w14:textId="77777777" w:rsidR="00921121" w:rsidRDefault="00921121" w:rsidP="002A608F">
            <w:pPr>
              <w:jc w:val="center"/>
              <w:rPr>
                <w:rFonts w:ascii="Arial" w:eastAsia="Times New Roman" w:hAnsi="Arial" w:cs="Arial"/>
                <w:color w:val="000000"/>
                <w:szCs w:val="20"/>
              </w:rPr>
            </w:pPr>
          </w:p>
          <w:p w14:paraId="3722F7FB" w14:textId="7E3D1583" w:rsidR="6E2A086F" w:rsidRDefault="6E2A086F" w:rsidP="0B2EFAA4">
            <w:pPr>
              <w:spacing w:line="259" w:lineRule="auto"/>
              <w:jc w:val="center"/>
            </w:pPr>
            <w:r w:rsidRPr="0B2EFAA4">
              <w:rPr>
                <w:rFonts w:ascii="Arial" w:eastAsia="Times New Roman" w:hAnsi="Arial" w:cs="Arial"/>
                <w:color w:val="000000" w:themeColor="text1"/>
              </w:rPr>
              <w:t>21 sheltered adults created a safety plan</w:t>
            </w:r>
          </w:p>
          <w:p w14:paraId="162E892C" w14:textId="77777777" w:rsidR="000F047D" w:rsidRPr="00971616" w:rsidRDefault="000F047D" w:rsidP="000F047D">
            <w:pPr>
              <w:jc w:val="center"/>
              <w:rPr>
                <w:rFonts w:ascii="Arial" w:eastAsia="Times New Roman" w:hAnsi="Arial" w:cs="Arial"/>
                <w:color w:val="000000"/>
                <w:szCs w:val="20"/>
              </w:rPr>
            </w:pPr>
          </w:p>
          <w:p w14:paraId="12512BAA" w14:textId="77777777" w:rsidR="000F047D" w:rsidRPr="00971616" w:rsidRDefault="000F047D" w:rsidP="000F047D">
            <w:pPr>
              <w:jc w:val="center"/>
              <w:rPr>
                <w:rFonts w:ascii="Arial" w:eastAsia="Times New Roman" w:hAnsi="Arial" w:cs="Arial"/>
                <w:color w:val="000000"/>
              </w:rPr>
            </w:pPr>
          </w:p>
          <w:p w14:paraId="4D167782" w14:textId="1609F82F" w:rsidR="000F047D" w:rsidRPr="00971616" w:rsidRDefault="6E2A086F" w:rsidP="0B2EFAA4">
            <w:pPr>
              <w:spacing w:line="259" w:lineRule="auto"/>
              <w:jc w:val="center"/>
              <w:rPr>
                <w:rFonts w:ascii="Arial" w:eastAsia="Times New Roman" w:hAnsi="Arial" w:cs="Arial"/>
                <w:color w:val="000000" w:themeColor="text1"/>
              </w:rPr>
            </w:pPr>
            <w:r w:rsidRPr="0B2EFAA4">
              <w:rPr>
                <w:rFonts w:ascii="Arial" w:eastAsia="Times New Roman" w:hAnsi="Arial" w:cs="Arial"/>
                <w:color w:val="000000" w:themeColor="text1"/>
              </w:rPr>
              <w:t>23</w:t>
            </w:r>
            <w:r w:rsidR="000F047D" w:rsidRPr="0B2EFAA4">
              <w:rPr>
                <w:rFonts w:ascii="Arial" w:eastAsia="Times New Roman" w:hAnsi="Arial" w:cs="Arial"/>
                <w:color w:val="000000" w:themeColor="text1"/>
              </w:rPr>
              <w:t xml:space="preserve"> adult participants received a confirmed referral to safe housing</w:t>
            </w:r>
          </w:p>
          <w:p w14:paraId="6ED7FBE9" w14:textId="77777777" w:rsidR="000F047D" w:rsidRPr="00971616" w:rsidRDefault="000F047D" w:rsidP="000F047D">
            <w:pPr>
              <w:jc w:val="center"/>
              <w:rPr>
                <w:rFonts w:ascii="Arial" w:eastAsia="Times New Roman" w:hAnsi="Arial" w:cs="Arial"/>
                <w:color w:val="000000"/>
                <w:szCs w:val="20"/>
              </w:rPr>
            </w:pPr>
          </w:p>
          <w:p w14:paraId="6EE8040A" w14:textId="49241BEE" w:rsidR="000F047D" w:rsidRPr="00971616" w:rsidRDefault="6E69C6DF" w:rsidP="11234A31">
            <w:pPr>
              <w:jc w:val="center"/>
              <w:rPr>
                <w:rFonts w:ascii="Arial" w:eastAsia="Times New Roman" w:hAnsi="Arial" w:cs="Arial"/>
                <w:color w:val="000000"/>
              </w:rPr>
            </w:pPr>
            <w:r w:rsidRPr="3B018AAE">
              <w:rPr>
                <w:rFonts w:ascii="Arial" w:eastAsia="Times New Roman" w:hAnsi="Arial" w:cs="Arial"/>
                <w:color w:val="000000" w:themeColor="text1"/>
              </w:rPr>
              <w:t>19</w:t>
            </w:r>
            <w:r w:rsidR="671EDF91" w:rsidRPr="3B018AAE">
              <w:rPr>
                <w:rFonts w:ascii="Arial" w:eastAsia="Times New Roman" w:hAnsi="Arial" w:cs="Arial"/>
                <w:color w:val="000000" w:themeColor="text1"/>
              </w:rPr>
              <w:t>/23</w:t>
            </w:r>
            <w:r w:rsidR="39A4A23F" w:rsidRPr="3B018AAE">
              <w:rPr>
                <w:rFonts w:ascii="Arial" w:eastAsia="Times New Roman" w:hAnsi="Arial" w:cs="Arial"/>
                <w:color w:val="000000" w:themeColor="text1"/>
              </w:rPr>
              <w:t xml:space="preserve"> adults (</w:t>
            </w:r>
            <w:r w:rsidR="3EAF84CC" w:rsidRPr="3B018AAE">
              <w:rPr>
                <w:rFonts w:ascii="Arial" w:eastAsia="Times New Roman" w:hAnsi="Arial" w:cs="Arial"/>
                <w:color w:val="000000" w:themeColor="text1"/>
              </w:rPr>
              <w:t>83</w:t>
            </w:r>
            <w:r w:rsidR="77362FA0" w:rsidRPr="3B018AAE">
              <w:rPr>
                <w:rFonts w:ascii="Arial" w:eastAsia="Times New Roman" w:hAnsi="Arial" w:cs="Arial"/>
                <w:color w:val="000000" w:themeColor="text1"/>
              </w:rPr>
              <w:t>%)</w:t>
            </w:r>
            <w:r w:rsidR="39A4A23F" w:rsidRPr="3B018AAE">
              <w:rPr>
                <w:rFonts w:ascii="Arial" w:eastAsia="Times New Roman" w:hAnsi="Arial" w:cs="Arial"/>
                <w:color w:val="000000" w:themeColor="text1"/>
              </w:rPr>
              <w:t xml:space="preserve"> maintained or increased their income through benefits or employment</w:t>
            </w:r>
          </w:p>
          <w:p w14:paraId="5639782F" w14:textId="77777777" w:rsidR="00921121" w:rsidRPr="00971616" w:rsidRDefault="00921121" w:rsidP="002A608F">
            <w:pPr>
              <w:jc w:val="center"/>
              <w:rPr>
                <w:rFonts w:ascii="Arial" w:eastAsia="Times New Roman" w:hAnsi="Arial" w:cs="Arial"/>
                <w:color w:val="000000"/>
                <w:highlight w:val="yellow"/>
              </w:rPr>
            </w:pPr>
          </w:p>
        </w:tc>
      </w:tr>
      <w:tr w:rsidR="00921121" w:rsidRPr="00971616" w14:paraId="7B8A6D37" w14:textId="77777777" w:rsidTr="3B018AAE">
        <w:trPr>
          <w:trHeight w:val="880"/>
        </w:trPr>
        <w:tc>
          <w:tcPr>
            <w:tcW w:w="429" w:type="dxa"/>
            <w:vMerge w:val="restart"/>
            <w:shd w:val="clear" w:color="auto" w:fill="auto"/>
            <w:vAlign w:val="center"/>
            <w:hideMark/>
          </w:tcPr>
          <w:p w14:paraId="0EF3036E"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3</w:t>
            </w:r>
          </w:p>
        </w:tc>
        <w:tc>
          <w:tcPr>
            <w:tcW w:w="1971" w:type="dxa"/>
            <w:vMerge w:val="restart"/>
            <w:shd w:val="clear" w:color="auto" w:fill="auto"/>
            <w:vAlign w:val="center"/>
            <w:hideMark/>
          </w:tcPr>
          <w:p w14:paraId="1BD75F2A"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br/>
            </w:r>
            <w:r w:rsidRPr="00971616">
              <w:rPr>
                <w:rFonts w:ascii="Arial" w:eastAsia="Times New Roman" w:hAnsi="Arial" w:cs="Arial"/>
                <w:b/>
                <w:bCs/>
                <w:i/>
                <w:iCs/>
                <w:color w:val="000000"/>
                <w:szCs w:val="20"/>
              </w:rPr>
              <w:t>Youth Violence Education Workshops</w:t>
            </w:r>
          </w:p>
        </w:tc>
        <w:tc>
          <w:tcPr>
            <w:tcW w:w="1254" w:type="dxa"/>
            <w:shd w:val="clear" w:color="auto" w:fill="auto"/>
            <w:vAlign w:val="center"/>
            <w:hideMark/>
          </w:tcPr>
          <w:p w14:paraId="306A9DAF"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Output</w:t>
            </w:r>
          </w:p>
        </w:tc>
        <w:tc>
          <w:tcPr>
            <w:tcW w:w="2665" w:type="dxa"/>
            <w:shd w:val="clear" w:color="auto" w:fill="auto"/>
            <w:vAlign w:val="center"/>
            <w:hideMark/>
          </w:tcPr>
          <w:p w14:paraId="05300ABC"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Youth and/or parents will participate in workshops and be provided with an evaluation tool</w:t>
            </w:r>
          </w:p>
        </w:tc>
        <w:tc>
          <w:tcPr>
            <w:tcW w:w="1251" w:type="dxa"/>
            <w:shd w:val="clear" w:color="auto" w:fill="auto"/>
            <w:vAlign w:val="center"/>
            <w:hideMark/>
          </w:tcPr>
          <w:p w14:paraId="1F187EB4"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 xml:space="preserve">150 </w:t>
            </w:r>
            <w:r w:rsidRPr="00971616">
              <w:rPr>
                <w:rFonts w:ascii="Arial" w:eastAsia="Times New Roman" w:hAnsi="Arial" w:cs="Arial"/>
                <w:color w:val="000000"/>
                <w:sz w:val="18"/>
                <w:szCs w:val="18"/>
              </w:rPr>
              <w:t xml:space="preserve">unduplicated </w:t>
            </w:r>
            <w:r w:rsidRPr="00971616">
              <w:rPr>
                <w:rFonts w:ascii="Arial" w:eastAsia="Times New Roman" w:hAnsi="Arial" w:cs="Arial"/>
                <w:color w:val="000000"/>
                <w:szCs w:val="20"/>
              </w:rPr>
              <w:t>students</w:t>
            </w:r>
          </w:p>
        </w:tc>
        <w:tc>
          <w:tcPr>
            <w:tcW w:w="1672" w:type="dxa"/>
            <w:shd w:val="clear" w:color="auto" w:fill="auto"/>
            <w:vAlign w:val="center"/>
            <w:hideMark/>
          </w:tcPr>
          <w:p w14:paraId="09C17FE8"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Survey/ Evaluation</w:t>
            </w:r>
          </w:p>
        </w:tc>
        <w:tc>
          <w:tcPr>
            <w:tcW w:w="2178" w:type="dxa"/>
            <w:shd w:val="clear" w:color="auto" w:fill="auto"/>
          </w:tcPr>
          <w:p w14:paraId="5F54A9D1" w14:textId="77777777" w:rsidR="00921121" w:rsidRPr="00971616" w:rsidRDefault="00921121" w:rsidP="002A608F">
            <w:pPr>
              <w:jc w:val="center"/>
              <w:rPr>
                <w:rFonts w:ascii="Arial" w:eastAsia="Times New Roman" w:hAnsi="Arial" w:cs="Arial"/>
                <w:color w:val="000000"/>
                <w:szCs w:val="20"/>
              </w:rPr>
            </w:pPr>
            <w:r w:rsidRPr="00FA37EA">
              <w:rPr>
                <w:rFonts w:ascii="Arial" w:eastAsia="Times New Roman" w:hAnsi="Arial" w:cs="Arial"/>
                <w:color w:val="000000"/>
                <w:szCs w:val="20"/>
              </w:rPr>
              <w:t>750</w:t>
            </w:r>
          </w:p>
        </w:tc>
        <w:tc>
          <w:tcPr>
            <w:tcW w:w="2240" w:type="dxa"/>
            <w:shd w:val="clear" w:color="auto" w:fill="auto"/>
          </w:tcPr>
          <w:p w14:paraId="4E039C27" w14:textId="08D9058A" w:rsidR="00921121" w:rsidRPr="00971616" w:rsidRDefault="007560ED" w:rsidP="002A608F">
            <w:pPr>
              <w:jc w:val="center"/>
              <w:rPr>
                <w:rFonts w:ascii="Arial" w:eastAsia="Times New Roman" w:hAnsi="Arial" w:cs="Arial"/>
                <w:color w:val="000000"/>
              </w:rPr>
            </w:pPr>
            <w:r>
              <w:rPr>
                <w:rFonts w:ascii="Arial" w:eastAsia="Times New Roman" w:hAnsi="Arial" w:cs="Arial"/>
                <w:color w:val="000000"/>
              </w:rPr>
              <w:t>1470</w:t>
            </w:r>
          </w:p>
        </w:tc>
      </w:tr>
      <w:tr w:rsidR="00921121" w:rsidRPr="00971616" w14:paraId="60703D15" w14:textId="77777777" w:rsidTr="3B018AAE">
        <w:trPr>
          <w:trHeight w:val="936"/>
        </w:trPr>
        <w:tc>
          <w:tcPr>
            <w:tcW w:w="429" w:type="dxa"/>
            <w:vMerge/>
            <w:vAlign w:val="center"/>
            <w:hideMark/>
          </w:tcPr>
          <w:p w14:paraId="088CCA26" w14:textId="77777777" w:rsidR="00921121" w:rsidRPr="00971616" w:rsidRDefault="00921121" w:rsidP="002A608F">
            <w:pPr>
              <w:rPr>
                <w:rFonts w:ascii="Arial" w:eastAsia="Times New Roman" w:hAnsi="Arial" w:cs="Arial"/>
                <w:color w:val="000000"/>
                <w:szCs w:val="20"/>
              </w:rPr>
            </w:pPr>
          </w:p>
        </w:tc>
        <w:tc>
          <w:tcPr>
            <w:tcW w:w="1971" w:type="dxa"/>
            <w:vMerge/>
            <w:vAlign w:val="center"/>
            <w:hideMark/>
          </w:tcPr>
          <w:p w14:paraId="1C33CE54" w14:textId="77777777" w:rsidR="00921121" w:rsidRPr="00971616" w:rsidRDefault="00921121" w:rsidP="002A608F">
            <w:pPr>
              <w:rPr>
                <w:rFonts w:ascii="Arial" w:eastAsia="Times New Roman" w:hAnsi="Arial" w:cs="Arial"/>
                <w:color w:val="000000"/>
                <w:szCs w:val="20"/>
              </w:rPr>
            </w:pPr>
          </w:p>
        </w:tc>
        <w:tc>
          <w:tcPr>
            <w:tcW w:w="1254" w:type="dxa"/>
            <w:shd w:val="clear" w:color="auto" w:fill="auto"/>
            <w:vAlign w:val="center"/>
            <w:hideMark/>
          </w:tcPr>
          <w:p w14:paraId="0A7F1AAD"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Outcome</w:t>
            </w:r>
          </w:p>
        </w:tc>
        <w:tc>
          <w:tcPr>
            <w:tcW w:w="2665" w:type="dxa"/>
            <w:shd w:val="clear" w:color="auto" w:fill="auto"/>
            <w:vAlign w:val="center"/>
            <w:hideMark/>
          </w:tcPr>
          <w:p w14:paraId="492F0E21"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Evaluations will be completed and returned</w:t>
            </w:r>
          </w:p>
        </w:tc>
        <w:tc>
          <w:tcPr>
            <w:tcW w:w="1251" w:type="dxa"/>
            <w:shd w:val="clear" w:color="auto" w:fill="auto"/>
            <w:vAlign w:val="center"/>
            <w:hideMark/>
          </w:tcPr>
          <w:p w14:paraId="2D3DD311"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90/150 (60%) students</w:t>
            </w:r>
          </w:p>
        </w:tc>
        <w:tc>
          <w:tcPr>
            <w:tcW w:w="1672" w:type="dxa"/>
            <w:shd w:val="clear" w:color="auto" w:fill="auto"/>
            <w:vAlign w:val="center"/>
            <w:hideMark/>
          </w:tcPr>
          <w:p w14:paraId="37D70D2A" w14:textId="77777777" w:rsidR="00921121" w:rsidRPr="00971616" w:rsidRDefault="00921121" w:rsidP="002A608F">
            <w:pPr>
              <w:jc w:val="center"/>
              <w:rPr>
                <w:rFonts w:ascii="Arial" w:eastAsia="Times New Roman" w:hAnsi="Arial" w:cs="Arial"/>
                <w:color w:val="000000"/>
                <w:szCs w:val="20"/>
              </w:rPr>
            </w:pPr>
            <w:r w:rsidRPr="00971616">
              <w:rPr>
                <w:rFonts w:ascii="Arial" w:eastAsia="Times New Roman" w:hAnsi="Arial" w:cs="Arial"/>
                <w:color w:val="000000"/>
                <w:szCs w:val="20"/>
              </w:rPr>
              <w:t>Survey/ Evaluation</w:t>
            </w:r>
          </w:p>
        </w:tc>
        <w:tc>
          <w:tcPr>
            <w:tcW w:w="2178" w:type="dxa"/>
            <w:shd w:val="clear" w:color="auto" w:fill="auto"/>
          </w:tcPr>
          <w:p w14:paraId="5020E3DE" w14:textId="5F385111" w:rsidR="00921121" w:rsidRPr="00971616" w:rsidRDefault="005716B8" w:rsidP="002A608F">
            <w:pPr>
              <w:jc w:val="center"/>
              <w:rPr>
                <w:rFonts w:ascii="Arial" w:eastAsia="Times New Roman" w:hAnsi="Arial" w:cs="Arial"/>
                <w:color w:val="000000"/>
                <w:szCs w:val="20"/>
              </w:rPr>
            </w:pPr>
            <w:r>
              <w:rPr>
                <w:rFonts w:ascii="Arial" w:eastAsia="Times New Roman" w:hAnsi="Arial" w:cs="Arial"/>
                <w:color w:val="000000"/>
                <w:szCs w:val="20"/>
              </w:rPr>
              <w:t>400</w:t>
            </w:r>
          </w:p>
        </w:tc>
        <w:tc>
          <w:tcPr>
            <w:tcW w:w="2240" w:type="dxa"/>
            <w:shd w:val="clear" w:color="auto" w:fill="auto"/>
          </w:tcPr>
          <w:p w14:paraId="18D28CCC" w14:textId="1B1994A5" w:rsidR="00921121" w:rsidRPr="00971616" w:rsidRDefault="43240E27" w:rsidP="002A608F">
            <w:pPr>
              <w:jc w:val="center"/>
              <w:rPr>
                <w:rFonts w:ascii="Arial" w:eastAsia="Times New Roman" w:hAnsi="Arial" w:cs="Arial"/>
                <w:color w:val="000000"/>
              </w:rPr>
            </w:pPr>
            <w:r w:rsidRPr="11234A31">
              <w:rPr>
                <w:rFonts w:ascii="Arial" w:eastAsia="Times New Roman" w:hAnsi="Arial" w:cs="Arial"/>
                <w:color w:val="000000" w:themeColor="text1"/>
              </w:rPr>
              <w:t>8</w:t>
            </w:r>
            <w:r w:rsidR="3247B2F8" w:rsidRPr="11234A31">
              <w:rPr>
                <w:rFonts w:ascii="Arial" w:eastAsia="Times New Roman" w:hAnsi="Arial" w:cs="Arial"/>
                <w:color w:val="000000" w:themeColor="text1"/>
              </w:rPr>
              <w:t>15</w:t>
            </w:r>
          </w:p>
        </w:tc>
      </w:tr>
      <w:tr w:rsidR="000F047D" w:rsidRPr="00971616" w14:paraId="76E8C14A" w14:textId="77777777" w:rsidTr="3B018AAE">
        <w:trPr>
          <w:trHeight w:val="936"/>
        </w:trPr>
        <w:tc>
          <w:tcPr>
            <w:tcW w:w="429" w:type="dxa"/>
            <w:vMerge w:val="restart"/>
            <w:vAlign w:val="center"/>
          </w:tcPr>
          <w:p w14:paraId="4CE439B3" w14:textId="77777777" w:rsidR="000F047D" w:rsidRPr="00971616" w:rsidRDefault="000F047D" w:rsidP="000F047D">
            <w:pPr>
              <w:rPr>
                <w:rFonts w:ascii="Arial" w:eastAsia="Times New Roman" w:hAnsi="Arial" w:cs="Arial"/>
                <w:color w:val="000000"/>
                <w:szCs w:val="20"/>
              </w:rPr>
            </w:pPr>
            <w:r w:rsidRPr="00971616">
              <w:rPr>
                <w:rFonts w:ascii="Arial" w:eastAsia="Times New Roman" w:hAnsi="Arial" w:cs="Arial"/>
                <w:color w:val="000000"/>
                <w:szCs w:val="20"/>
              </w:rPr>
              <w:t>4</w:t>
            </w:r>
          </w:p>
        </w:tc>
        <w:tc>
          <w:tcPr>
            <w:tcW w:w="1971" w:type="dxa"/>
            <w:vMerge w:val="restart"/>
            <w:vAlign w:val="center"/>
          </w:tcPr>
          <w:p w14:paraId="6A867785" w14:textId="77777777" w:rsidR="000F047D" w:rsidRPr="00971616" w:rsidRDefault="000F047D" w:rsidP="000F047D">
            <w:pPr>
              <w:jc w:val="center"/>
              <w:rPr>
                <w:rFonts w:ascii="Arial" w:eastAsia="Times New Roman" w:hAnsi="Arial" w:cs="Arial"/>
                <w:b/>
                <w:bCs/>
                <w:i/>
                <w:iCs/>
                <w:color w:val="000000"/>
                <w:szCs w:val="20"/>
              </w:rPr>
            </w:pPr>
            <w:r w:rsidRPr="00971616">
              <w:rPr>
                <w:rFonts w:ascii="Arial" w:eastAsia="Times New Roman" w:hAnsi="Arial" w:cs="Arial"/>
                <w:b/>
                <w:bCs/>
                <w:i/>
                <w:iCs/>
                <w:color w:val="000000"/>
                <w:szCs w:val="20"/>
              </w:rPr>
              <w:t>Additional Information</w:t>
            </w:r>
          </w:p>
        </w:tc>
        <w:tc>
          <w:tcPr>
            <w:tcW w:w="1254" w:type="dxa"/>
            <w:shd w:val="clear" w:color="auto" w:fill="auto"/>
            <w:vAlign w:val="center"/>
          </w:tcPr>
          <w:p w14:paraId="43A40DF2" w14:textId="77777777" w:rsidR="000F047D" w:rsidRPr="00971616" w:rsidRDefault="000F047D" w:rsidP="000F047D">
            <w:pPr>
              <w:jc w:val="center"/>
              <w:rPr>
                <w:rFonts w:ascii="Arial" w:eastAsia="Times New Roman" w:hAnsi="Arial" w:cs="Arial"/>
                <w:color w:val="000000"/>
                <w:szCs w:val="20"/>
              </w:rPr>
            </w:pPr>
            <w:r w:rsidRPr="00971616">
              <w:rPr>
                <w:rFonts w:ascii="Arial" w:eastAsia="Times New Roman" w:hAnsi="Arial" w:cs="Arial"/>
                <w:color w:val="000000"/>
                <w:szCs w:val="20"/>
              </w:rPr>
              <w:t>Output</w:t>
            </w:r>
          </w:p>
        </w:tc>
        <w:tc>
          <w:tcPr>
            <w:tcW w:w="2665" w:type="dxa"/>
            <w:shd w:val="clear" w:color="auto" w:fill="auto"/>
            <w:vAlign w:val="center"/>
          </w:tcPr>
          <w:p w14:paraId="07B7D495" w14:textId="77777777" w:rsidR="000F047D" w:rsidRPr="00971616" w:rsidRDefault="000F047D" w:rsidP="0004381B">
            <w:pPr>
              <w:pStyle w:val="NormalWeb"/>
              <w:shd w:val="clear" w:color="auto" w:fill="FFFFFF"/>
              <w:rPr>
                <w:rFonts w:ascii="TimesNewRomanPSMT" w:hAnsi="TimesNewRomanPSMT"/>
                <w:sz w:val="22"/>
                <w:szCs w:val="22"/>
              </w:rPr>
            </w:pPr>
            <w:r w:rsidRPr="00971616">
              <w:rPr>
                <w:rFonts w:ascii="TimesNewRomanPSMT" w:hAnsi="TimesNewRomanPSMT"/>
                <w:sz w:val="22"/>
                <w:szCs w:val="22"/>
              </w:rPr>
              <w:t>Additional Data to Report at mid-year &amp; year-end reports:</w:t>
            </w:r>
          </w:p>
          <w:p w14:paraId="32631F89" w14:textId="77777777" w:rsidR="000F047D" w:rsidRPr="00971616" w:rsidRDefault="000F047D" w:rsidP="000F047D">
            <w:pPr>
              <w:pStyle w:val="NormalWeb"/>
              <w:numPr>
                <w:ilvl w:val="0"/>
                <w:numId w:val="17"/>
              </w:numPr>
              <w:shd w:val="clear" w:color="auto" w:fill="FFFFFF"/>
              <w:rPr>
                <w:rFonts w:ascii="SymbolMT" w:eastAsia="SymbolMT" w:hAnsi="SymbolMT"/>
                <w:color w:val="1E1E1C"/>
                <w:sz w:val="22"/>
                <w:szCs w:val="22"/>
              </w:rPr>
            </w:pPr>
            <w:r w:rsidRPr="00971616">
              <w:rPr>
                <w:rFonts w:ascii="TimesNewRomanPSMT" w:eastAsia="SymbolMT" w:hAnsi="TimesNewRomanPSMT"/>
                <w:color w:val="1E1E1C"/>
                <w:sz w:val="22"/>
                <w:szCs w:val="22"/>
              </w:rPr>
              <w:t xml:space="preserve">Number of shelter clients linked to mental health services. </w:t>
            </w:r>
          </w:p>
          <w:p w14:paraId="1FBDA895" w14:textId="77777777" w:rsidR="000F047D" w:rsidRPr="00971616" w:rsidRDefault="000F047D" w:rsidP="000F047D">
            <w:pPr>
              <w:pStyle w:val="NormalWeb"/>
              <w:numPr>
                <w:ilvl w:val="0"/>
                <w:numId w:val="17"/>
              </w:numPr>
              <w:shd w:val="clear" w:color="auto" w:fill="FFFFFF"/>
              <w:rPr>
                <w:rFonts w:ascii="SymbolMT" w:eastAsia="SymbolMT" w:hAnsi="SymbolMT"/>
                <w:color w:val="1E1E1C"/>
                <w:sz w:val="22"/>
                <w:szCs w:val="22"/>
              </w:rPr>
            </w:pPr>
            <w:r w:rsidRPr="00971616">
              <w:rPr>
                <w:rFonts w:ascii="TimesNewRomanPSMT" w:eastAsia="SymbolMT" w:hAnsi="TimesNewRomanPSMT"/>
                <w:color w:val="1E1E1C"/>
                <w:sz w:val="22"/>
                <w:szCs w:val="22"/>
              </w:rPr>
              <w:t xml:space="preserve">Number of hours of therapy provided for clients by Sojourn clinician. </w:t>
            </w:r>
          </w:p>
          <w:p w14:paraId="49F91F7D" w14:textId="77777777" w:rsidR="000F047D" w:rsidRPr="00971616" w:rsidRDefault="000F047D" w:rsidP="000F047D">
            <w:pPr>
              <w:pStyle w:val="NormalWeb"/>
              <w:numPr>
                <w:ilvl w:val="0"/>
                <w:numId w:val="17"/>
              </w:numPr>
              <w:shd w:val="clear" w:color="auto" w:fill="FFFFFF"/>
              <w:rPr>
                <w:rFonts w:ascii="SymbolMT" w:eastAsia="SymbolMT" w:hAnsi="SymbolMT"/>
                <w:color w:val="1E1E1C"/>
                <w:sz w:val="22"/>
                <w:szCs w:val="22"/>
              </w:rPr>
            </w:pPr>
            <w:r w:rsidRPr="00971616">
              <w:rPr>
                <w:rFonts w:ascii="TimesNewRomanPSMT" w:eastAsia="SymbolMT" w:hAnsi="TimesNewRomanPSMT"/>
                <w:color w:val="1E1E1C"/>
                <w:sz w:val="22"/>
                <w:szCs w:val="22"/>
              </w:rPr>
              <w:t xml:space="preserve">Number of shelter clients linked to permanent housing. </w:t>
            </w:r>
          </w:p>
          <w:p w14:paraId="7539E38F" w14:textId="77777777" w:rsidR="000F047D" w:rsidRPr="00971616" w:rsidRDefault="000F047D" w:rsidP="000F047D">
            <w:pPr>
              <w:pStyle w:val="NormalWeb"/>
              <w:numPr>
                <w:ilvl w:val="0"/>
                <w:numId w:val="17"/>
              </w:numPr>
              <w:shd w:val="clear" w:color="auto" w:fill="FFFFFF"/>
              <w:rPr>
                <w:rFonts w:ascii="SymbolMT" w:eastAsia="SymbolMT" w:hAnsi="SymbolMT"/>
                <w:color w:val="1E1E1C"/>
                <w:sz w:val="22"/>
                <w:szCs w:val="22"/>
              </w:rPr>
            </w:pPr>
            <w:r w:rsidRPr="00971616">
              <w:rPr>
                <w:rFonts w:ascii="TimesNewRomanPSMT" w:eastAsia="SymbolMT" w:hAnsi="TimesNewRomanPSMT"/>
                <w:color w:val="1E1E1C"/>
                <w:sz w:val="22"/>
                <w:szCs w:val="22"/>
              </w:rPr>
              <w:lastRenderedPageBreak/>
              <w:t xml:space="preserve">Number shelter clients liked to temporary housing.  </w:t>
            </w:r>
          </w:p>
          <w:p w14:paraId="48DBED65" w14:textId="77777777" w:rsidR="000F047D" w:rsidRPr="00971616" w:rsidRDefault="000F047D" w:rsidP="000F047D">
            <w:pPr>
              <w:pStyle w:val="NormalWeb"/>
              <w:numPr>
                <w:ilvl w:val="0"/>
                <w:numId w:val="17"/>
              </w:numPr>
              <w:shd w:val="clear" w:color="auto" w:fill="FFFFFF"/>
              <w:rPr>
                <w:rFonts w:ascii="SymbolMT" w:eastAsia="SymbolMT" w:hAnsi="SymbolMT"/>
                <w:color w:val="1E1E1C"/>
                <w:sz w:val="22"/>
                <w:szCs w:val="22"/>
              </w:rPr>
            </w:pPr>
            <w:r w:rsidRPr="00971616">
              <w:rPr>
                <w:rFonts w:ascii="TimesNewRomanPSMT" w:eastAsia="SymbolMT" w:hAnsi="TimesNewRomanPSMT"/>
                <w:color w:val="1E1E1C"/>
                <w:sz w:val="22"/>
                <w:szCs w:val="22"/>
              </w:rPr>
              <w:t xml:space="preserve">Number of shelter clients linked to employment or benefits. </w:t>
            </w:r>
          </w:p>
          <w:p w14:paraId="382F0CB1" w14:textId="77777777" w:rsidR="000F047D" w:rsidRPr="00971616" w:rsidRDefault="000F047D" w:rsidP="000F047D">
            <w:pPr>
              <w:pStyle w:val="NormalWeb"/>
              <w:numPr>
                <w:ilvl w:val="0"/>
                <w:numId w:val="17"/>
              </w:numPr>
              <w:shd w:val="clear" w:color="auto" w:fill="FFFFFF"/>
              <w:rPr>
                <w:rFonts w:ascii="SymbolMT" w:eastAsia="SymbolMT" w:hAnsi="SymbolMT"/>
                <w:color w:val="1E1E1C"/>
                <w:sz w:val="22"/>
                <w:szCs w:val="22"/>
              </w:rPr>
            </w:pPr>
            <w:r w:rsidRPr="00971616">
              <w:rPr>
                <w:rFonts w:ascii="TimesNewRomanPSMT" w:eastAsia="SymbolMT" w:hAnsi="TimesNewRomanPSMT"/>
                <w:color w:val="1E1E1C"/>
                <w:sz w:val="22"/>
                <w:szCs w:val="22"/>
              </w:rPr>
              <w:t xml:space="preserve">Number of shelter clients who secured benefits.- </w:t>
            </w:r>
          </w:p>
          <w:p w14:paraId="0006A358" w14:textId="77777777" w:rsidR="000F047D" w:rsidRPr="00971616" w:rsidRDefault="000F047D" w:rsidP="000F047D">
            <w:pPr>
              <w:pStyle w:val="NormalWeb"/>
              <w:numPr>
                <w:ilvl w:val="0"/>
                <w:numId w:val="17"/>
              </w:numPr>
              <w:shd w:val="clear" w:color="auto" w:fill="FFFFFF"/>
              <w:rPr>
                <w:rFonts w:ascii="SymbolMT" w:eastAsia="SymbolMT" w:hAnsi="SymbolMT"/>
                <w:color w:val="1E1E1C"/>
                <w:sz w:val="22"/>
                <w:szCs w:val="22"/>
              </w:rPr>
            </w:pPr>
            <w:r w:rsidRPr="00971616">
              <w:rPr>
                <w:rFonts w:ascii="TimesNewRomanPSMT" w:eastAsia="SymbolMT" w:hAnsi="TimesNewRomanPSMT"/>
                <w:color w:val="1E1E1C"/>
              </w:rPr>
              <w:t>Number of individuals who qualified for services but were not able to access due to capacity.</w:t>
            </w:r>
          </w:p>
          <w:p w14:paraId="19B50D8F" w14:textId="77777777" w:rsidR="000F047D" w:rsidRPr="00971616" w:rsidRDefault="000F047D" w:rsidP="000F047D">
            <w:pPr>
              <w:pStyle w:val="NormalWeb"/>
              <w:shd w:val="clear" w:color="auto" w:fill="FFFFFF"/>
            </w:pPr>
          </w:p>
        </w:tc>
        <w:tc>
          <w:tcPr>
            <w:tcW w:w="1251" w:type="dxa"/>
            <w:shd w:val="clear" w:color="auto" w:fill="auto"/>
            <w:vAlign w:val="center"/>
          </w:tcPr>
          <w:p w14:paraId="51D5EF55" w14:textId="77777777" w:rsidR="000F047D" w:rsidRPr="00971616" w:rsidRDefault="000F047D" w:rsidP="000F047D">
            <w:pPr>
              <w:jc w:val="center"/>
              <w:rPr>
                <w:rFonts w:ascii="Arial" w:eastAsia="Times New Roman" w:hAnsi="Arial" w:cs="Arial"/>
                <w:color w:val="000000"/>
                <w:szCs w:val="20"/>
              </w:rPr>
            </w:pPr>
          </w:p>
        </w:tc>
        <w:tc>
          <w:tcPr>
            <w:tcW w:w="1672" w:type="dxa"/>
            <w:shd w:val="clear" w:color="auto" w:fill="auto"/>
            <w:vAlign w:val="center"/>
          </w:tcPr>
          <w:p w14:paraId="174B62D9" w14:textId="77777777" w:rsidR="000F047D" w:rsidRPr="00971616" w:rsidRDefault="000F047D" w:rsidP="000F047D">
            <w:pPr>
              <w:rPr>
                <w:rFonts w:ascii="Arial" w:eastAsia="Times New Roman" w:hAnsi="Arial" w:cs="Arial"/>
                <w:color w:val="000000"/>
                <w:szCs w:val="20"/>
              </w:rPr>
            </w:pPr>
            <w:r w:rsidRPr="00971616">
              <w:rPr>
                <w:rFonts w:ascii="Arial" w:eastAsia="Times New Roman" w:hAnsi="Arial" w:cs="Arial"/>
                <w:color w:val="000000"/>
                <w:szCs w:val="20"/>
              </w:rPr>
              <w:t>Case File</w:t>
            </w:r>
          </w:p>
          <w:p w14:paraId="421BCD5D" w14:textId="77777777" w:rsidR="000F047D" w:rsidRPr="00971616" w:rsidRDefault="000F047D" w:rsidP="000F047D">
            <w:pPr>
              <w:jc w:val="center"/>
              <w:rPr>
                <w:rFonts w:ascii="Arial" w:eastAsia="Times New Roman" w:hAnsi="Arial" w:cs="Arial"/>
                <w:color w:val="000000"/>
                <w:szCs w:val="20"/>
              </w:rPr>
            </w:pPr>
          </w:p>
        </w:tc>
        <w:tc>
          <w:tcPr>
            <w:tcW w:w="2178" w:type="dxa"/>
          </w:tcPr>
          <w:p w14:paraId="3FA23AE8" w14:textId="77777777" w:rsidR="000F047D" w:rsidRPr="00973A2B" w:rsidRDefault="000F047D" w:rsidP="000F047D">
            <w:pPr>
              <w:jc w:val="center"/>
              <w:rPr>
                <w:rFonts w:ascii="Arial" w:eastAsia="Times New Roman" w:hAnsi="Arial" w:cs="Arial"/>
                <w:color w:val="000000"/>
              </w:rPr>
            </w:pPr>
            <w:r w:rsidRPr="00973A2B">
              <w:rPr>
                <w:rFonts w:ascii="Arial" w:eastAsia="Times New Roman" w:hAnsi="Arial" w:cs="Arial"/>
                <w:color w:val="000000" w:themeColor="text1"/>
              </w:rPr>
              <w:t>4 Adult Crisis Shelter clients were linked to mental health services this reporting period.</w:t>
            </w:r>
          </w:p>
          <w:p w14:paraId="4DBAB31E" w14:textId="77777777" w:rsidR="000F047D" w:rsidRPr="00DF2048" w:rsidRDefault="000F047D" w:rsidP="000F047D">
            <w:pPr>
              <w:jc w:val="center"/>
              <w:rPr>
                <w:rFonts w:ascii="Arial" w:eastAsia="Times New Roman" w:hAnsi="Arial" w:cs="Arial"/>
                <w:color w:val="000000"/>
                <w:szCs w:val="20"/>
                <w:highlight w:val="yellow"/>
              </w:rPr>
            </w:pPr>
          </w:p>
          <w:p w14:paraId="0E7661C4" w14:textId="77777777" w:rsidR="000F047D" w:rsidRPr="00F16F48" w:rsidRDefault="000F047D" w:rsidP="000F047D">
            <w:pPr>
              <w:rPr>
                <w:rFonts w:ascii="Arial" w:eastAsia="Times New Roman" w:hAnsi="Arial" w:cs="Arial"/>
                <w:color w:val="000000"/>
              </w:rPr>
            </w:pPr>
            <w:r>
              <w:rPr>
                <w:rFonts w:ascii="Arial" w:eastAsia="Times New Roman" w:hAnsi="Arial" w:cs="Arial"/>
                <w:color w:val="000000" w:themeColor="text1"/>
              </w:rPr>
              <w:t xml:space="preserve"> 68</w:t>
            </w:r>
            <w:r w:rsidRPr="00F16F48">
              <w:rPr>
                <w:rFonts w:ascii="Arial" w:eastAsia="Times New Roman" w:hAnsi="Arial" w:cs="Arial"/>
                <w:color w:val="000000" w:themeColor="text1"/>
              </w:rPr>
              <w:t xml:space="preserve"> hours of therapy were provided for </w:t>
            </w:r>
            <w:r>
              <w:rPr>
                <w:rFonts w:ascii="Arial" w:eastAsia="Times New Roman" w:hAnsi="Arial" w:cs="Arial"/>
                <w:color w:val="000000" w:themeColor="text1"/>
              </w:rPr>
              <w:t xml:space="preserve">shelter </w:t>
            </w:r>
            <w:r w:rsidRPr="00F16F48">
              <w:rPr>
                <w:rFonts w:ascii="Arial" w:eastAsia="Times New Roman" w:hAnsi="Arial" w:cs="Arial"/>
                <w:color w:val="000000" w:themeColor="text1"/>
              </w:rPr>
              <w:t>clients this reporting period.</w:t>
            </w:r>
          </w:p>
          <w:p w14:paraId="6E9143D6" w14:textId="77777777" w:rsidR="000F047D" w:rsidRPr="00DF2048" w:rsidRDefault="000F047D" w:rsidP="000F047D">
            <w:pPr>
              <w:jc w:val="center"/>
              <w:rPr>
                <w:rFonts w:ascii="Arial" w:eastAsia="Times New Roman" w:hAnsi="Arial" w:cs="Arial"/>
                <w:color w:val="000000"/>
                <w:szCs w:val="20"/>
                <w:highlight w:val="yellow"/>
              </w:rPr>
            </w:pPr>
          </w:p>
          <w:p w14:paraId="55E46C51" w14:textId="77777777" w:rsidR="000F047D" w:rsidRDefault="000F047D" w:rsidP="000F047D">
            <w:pPr>
              <w:jc w:val="center"/>
              <w:rPr>
                <w:rFonts w:ascii="Arial" w:eastAsia="Times New Roman" w:hAnsi="Arial" w:cs="Arial"/>
                <w:color w:val="000000"/>
                <w:szCs w:val="20"/>
              </w:rPr>
            </w:pPr>
            <w:r>
              <w:rPr>
                <w:rFonts w:ascii="Arial" w:eastAsia="Times New Roman" w:hAnsi="Arial" w:cs="Arial"/>
                <w:color w:val="000000"/>
                <w:szCs w:val="20"/>
              </w:rPr>
              <w:t>2</w:t>
            </w:r>
            <w:r w:rsidRPr="00DF2048">
              <w:rPr>
                <w:rFonts w:ascii="Arial" w:eastAsia="Times New Roman" w:hAnsi="Arial" w:cs="Arial"/>
                <w:color w:val="000000"/>
                <w:szCs w:val="20"/>
              </w:rPr>
              <w:t xml:space="preserve"> Crisis Shelter clients were linked to permanent housing.</w:t>
            </w:r>
          </w:p>
          <w:p w14:paraId="371C37C4" w14:textId="77777777" w:rsidR="000F047D" w:rsidRDefault="000F047D" w:rsidP="000F047D">
            <w:pPr>
              <w:jc w:val="center"/>
              <w:rPr>
                <w:rFonts w:ascii="Arial" w:eastAsia="Times New Roman" w:hAnsi="Arial" w:cs="Arial"/>
                <w:color w:val="000000"/>
                <w:szCs w:val="20"/>
              </w:rPr>
            </w:pPr>
          </w:p>
          <w:p w14:paraId="509439F6" w14:textId="77777777" w:rsidR="000F047D" w:rsidRPr="00DF2048" w:rsidRDefault="000F047D" w:rsidP="000F047D">
            <w:pPr>
              <w:jc w:val="center"/>
              <w:rPr>
                <w:rFonts w:ascii="Arial" w:eastAsia="Times New Roman" w:hAnsi="Arial" w:cs="Arial"/>
                <w:color w:val="000000"/>
                <w:szCs w:val="20"/>
              </w:rPr>
            </w:pPr>
            <w:r>
              <w:rPr>
                <w:rFonts w:ascii="Arial" w:eastAsia="Times New Roman" w:hAnsi="Arial" w:cs="Arial"/>
                <w:color w:val="000000"/>
                <w:szCs w:val="20"/>
              </w:rPr>
              <w:t>2</w:t>
            </w:r>
            <w:r w:rsidRPr="00DF2048">
              <w:rPr>
                <w:rFonts w:ascii="Arial" w:eastAsia="Times New Roman" w:hAnsi="Arial" w:cs="Arial"/>
                <w:color w:val="000000"/>
                <w:szCs w:val="20"/>
              </w:rPr>
              <w:t xml:space="preserve"> </w:t>
            </w:r>
            <w:r>
              <w:rPr>
                <w:rFonts w:ascii="Arial" w:eastAsia="Times New Roman" w:hAnsi="Arial" w:cs="Arial"/>
                <w:color w:val="000000"/>
                <w:szCs w:val="20"/>
              </w:rPr>
              <w:t>Adams House</w:t>
            </w:r>
            <w:r w:rsidRPr="00DF2048">
              <w:rPr>
                <w:rFonts w:ascii="Arial" w:eastAsia="Times New Roman" w:hAnsi="Arial" w:cs="Arial"/>
                <w:color w:val="000000"/>
                <w:szCs w:val="20"/>
              </w:rPr>
              <w:t xml:space="preserve"> clients were linked to permanent housing.</w:t>
            </w:r>
          </w:p>
          <w:p w14:paraId="61807173" w14:textId="77777777" w:rsidR="000F047D" w:rsidRPr="00DF2048" w:rsidRDefault="000F047D" w:rsidP="000F047D">
            <w:pPr>
              <w:jc w:val="center"/>
              <w:rPr>
                <w:rFonts w:ascii="Arial" w:eastAsia="Times New Roman" w:hAnsi="Arial" w:cs="Arial"/>
                <w:color w:val="000000"/>
                <w:szCs w:val="20"/>
              </w:rPr>
            </w:pPr>
          </w:p>
          <w:p w14:paraId="178D35E0" w14:textId="77777777" w:rsidR="000F047D" w:rsidRPr="00DF2048" w:rsidRDefault="000F047D" w:rsidP="000F047D">
            <w:pPr>
              <w:jc w:val="center"/>
              <w:rPr>
                <w:rFonts w:ascii="Arial" w:eastAsia="Times New Roman" w:hAnsi="Arial" w:cs="Arial"/>
                <w:color w:val="000000"/>
                <w:szCs w:val="20"/>
              </w:rPr>
            </w:pPr>
            <w:r>
              <w:rPr>
                <w:rFonts w:ascii="Arial" w:eastAsia="Times New Roman" w:hAnsi="Arial" w:cs="Arial"/>
                <w:color w:val="000000"/>
                <w:szCs w:val="20"/>
              </w:rPr>
              <w:t>4</w:t>
            </w:r>
            <w:r w:rsidRPr="00DF2048">
              <w:rPr>
                <w:rFonts w:ascii="Arial" w:eastAsia="Times New Roman" w:hAnsi="Arial" w:cs="Arial"/>
                <w:color w:val="000000"/>
                <w:szCs w:val="20"/>
              </w:rPr>
              <w:t xml:space="preserve"> clients w</w:t>
            </w:r>
            <w:r>
              <w:rPr>
                <w:rFonts w:ascii="Arial" w:eastAsia="Times New Roman" w:hAnsi="Arial" w:cs="Arial"/>
                <w:color w:val="000000"/>
                <w:szCs w:val="20"/>
              </w:rPr>
              <w:t>ere linked to permanent housing through the Survivors First grant.</w:t>
            </w:r>
          </w:p>
          <w:p w14:paraId="1F5897D6" w14:textId="77777777" w:rsidR="000F047D" w:rsidRPr="00DF2048" w:rsidRDefault="000F047D" w:rsidP="000F047D">
            <w:pPr>
              <w:jc w:val="center"/>
              <w:rPr>
                <w:rFonts w:ascii="Arial" w:eastAsia="Times New Roman" w:hAnsi="Arial" w:cs="Arial"/>
                <w:color w:val="000000"/>
                <w:szCs w:val="20"/>
                <w:highlight w:val="yellow"/>
              </w:rPr>
            </w:pPr>
          </w:p>
          <w:p w14:paraId="24C5AED5" w14:textId="77777777" w:rsidR="000F047D" w:rsidRPr="00DF2048" w:rsidRDefault="000F047D" w:rsidP="000F047D">
            <w:pPr>
              <w:rPr>
                <w:rFonts w:ascii="Arial" w:eastAsia="Times New Roman" w:hAnsi="Arial" w:cs="Arial"/>
                <w:color w:val="000000"/>
                <w:szCs w:val="20"/>
                <w:highlight w:val="yellow"/>
              </w:rPr>
            </w:pPr>
          </w:p>
          <w:p w14:paraId="4ED0DCCC" w14:textId="77777777" w:rsidR="000F047D" w:rsidRPr="00DF2048" w:rsidRDefault="000F047D" w:rsidP="000F047D">
            <w:pPr>
              <w:jc w:val="center"/>
              <w:rPr>
                <w:rFonts w:ascii="Arial" w:eastAsia="Times New Roman" w:hAnsi="Arial" w:cs="Arial"/>
                <w:color w:val="000000"/>
              </w:rPr>
            </w:pPr>
            <w:r w:rsidRPr="00DF2048">
              <w:rPr>
                <w:rFonts w:ascii="Arial" w:eastAsia="Times New Roman" w:hAnsi="Arial" w:cs="Arial"/>
                <w:color w:val="000000" w:themeColor="text1"/>
              </w:rPr>
              <w:t>3 Crisis adults were linked to temporary housing.</w:t>
            </w:r>
          </w:p>
          <w:p w14:paraId="3DB35986" w14:textId="77777777" w:rsidR="000F047D" w:rsidRPr="00DF2048" w:rsidRDefault="000F047D" w:rsidP="000F047D">
            <w:pPr>
              <w:jc w:val="center"/>
              <w:rPr>
                <w:rFonts w:ascii="Arial" w:eastAsia="Times New Roman" w:hAnsi="Arial" w:cs="Arial"/>
                <w:color w:val="000000" w:themeColor="text1"/>
                <w:highlight w:val="yellow"/>
              </w:rPr>
            </w:pPr>
          </w:p>
          <w:p w14:paraId="247E343C" w14:textId="77777777" w:rsidR="000F047D" w:rsidRDefault="000F047D" w:rsidP="000F047D">
            <w:pPr>
              <w:jc w:val="center"/>
              <w:rPr>
                <w:rFonts w:ascii="Arial" w:eastAsia="Times New Roman" w:hAnsi="Arial" w:cs="Arial"/>
                <w:color w:val="000000" w:themeColor="text1"/>
              </w:rPr>
            </w:pPr>
            <w:r w:rsidRPr="00DF2048">
              <w:rPr>
                <w:rFonts w:ascii="Arial" w:eastAsia="Times New Roman" w:hAnsi="Arial" w:cs="Arial"/>
                <w:color w:val="000000" w:themeColor="text1"/>
              </w:rPr>
              <w:t>3 Adams House adults were linked to temporary housing.</w:t>
            </w:r>
          </w:p>
          <w:p w14:paraId="18A6B160" w14:textId="77777777" w:rsidR="000F047D" w:rsidRDefault="000F047D" w:rsidP="000F047D">
            <w:pPr>
              <w:jc w:val="center"/>
              <w:rPr>
                <w:rFonts w:ascii="Arial" w:eastAsia="Times New Roman" w:hAnsi="Arial" w:cs="Arial"/>
                <w:color w:val="000000" w:themeColor="text1"/>
              </w:rPr>
            </w:pPr>
          </w:p>
          <w:p w14:paraId="4DEF5F9B" w14:textId="77777777" w:rsidR="000F047D" w:rsidRPr="00971616" w:rsidRDefault="000F047D" w:rsidP="000F047D">
            <w:pPr>
              <w:jc w:val="center"/>
              <w:rPr>
                <w:rFonts w:ascii="Arial" w:eastAsia="Times New Roman" w:hAnsi="Arial" w:cs="Arial"/>
                <w:color w:val="000000"/>
                <w:szCs w:val="20"/>
              </w:rPr>
            </w:pPr>
          </w:p>
          <w:p w14:paraId="73338BD5" w14:textId="77777777" w:rsidR="000F047D" w:rsidRPr="007F49DB" w:rsidRDefault="000F047D" w:rsidP="000F047D">
            <w:pPr>
              <w:jc w:val="center"/>
              <w:rPr>
                <w:rFonts w:ascii="Arial" w:eastAsia="Times New Roman" w:hAnsi="Arial" w:cs="Arial"/>
                <w:color w:val="000000"/>
              </w:rPr>
            </w:pPr>
            <w:r w:rsidRPr="007F49DB">
              <w:rPr>
                <w:rFonts w:ascii="Arial" w:eastAsia="Times New Roman" w:hAnsi="Arial" w:cs="Arial"/>
                <w:color w:val="000000" w:themeColor="text1"/>
              </w:rPr>
              <w:t>2 Crisis clients were linked to employment or benefits during this reporting period.</w:t>
            </w:r>
          </w:p>
          <w:p w14:paraId="1B885202" w14:textId="77777777" w:rsidR="000F047D" w:rsidRPr="007F49DB" w:rsidRDefault="000F047D" w:rsidP="000F047D">
            <w:pPr>
              <w:jc w:val="center"/>
              <w:rPr>
                <w:rFonts w:ascii="Arial" w:eastAsia="Times New Roman" w:hAnsi="Arial" w:cs="Arial"/>
                <w:color w:val="000000" w:themeColor="text1"/>
              </w:rPr>
            </w:pPr>
          </w:p>
          <w:p w14:paraId="57BED24B" w14:textId="77777777" w:rsidR="000F047D" w:rsidRPr="007F49DB" w:rsidRDefault="000F047D" w:rsidP="000F047D">
            <w:pPr>
              <w:jc w:val="center"/>
              <w:rPr>
                <w:rFonts w:ascii="Arial" w:eastAsia="Times New Roman" w:hAnsi="Arial" w:cs="Arial"/>
                <w:color w:val="000000"/>
                <w:szCs w:val="20"/>
              </w:rPr>
            </w:pPr>
            <w:r w:rsidRPr="007F49DB">
              <w:rPr>
                <w:rFonts w:ascii="Arial" w:eastAsia="Times New Roman" w:hAnsi="Arial" w:cs="Arial"/>
                <w:color w:val="000000" w:themeColor="text1"/>
              </w:rPr>
              <w:t>6 Adams House clients were linked to employment or benefits during this reporting period.</w:t>
            </w:r>
          </w:p>
          <w:p w14:paraId="4E967098" w14:textId="77777777" w:rsidR="000F047D" w:rsidRPr="007F49DB" w:rsidRDefault="000F047D" w:rsidP="000F047D">
            <w:pPr>
              <w:jc w:val="center"/>
              <w:rPr>
                <w:rFonts w:ascii="Arial" w:eastAsia="Times New Roman" w:hAnsi="Arial" w:cs="Arial"/>
                <w:color w:val="000000" w:themeColor="text1"/>
              </w:rPr>
            </w:pPr>
            <w:r w:rsidRPr="007F49DB">
              <w:rPr>
                <w:rFonts w:ascii="Arial" w:eastAsia="Times New Roman" w:hAnsi="Arial" w:cs="Arial"/>
                <w:color w:val="000000" w:themeColor="text1"/>
              </w:rPr>
              <w:t>0 Crisis clients secured benefits this reporting period</w:t>
            </w:r>
          </w:p>
          <w:p w14:paraId="7C6A5FE4" w14:textId="77777777" w:rsidR="000F047D" w:rsidRPr="007F49DB" w:rsidRDefault="000F047D" w:rsidP="000F047D">
            <w:pPr>
              <w:jc w:val="center"/>
              <w:rPr>
                <w:rFonts w:ascii="Arial" w:eastAsia="Times New Roman" w:hAnsi="Arial" w:cs="Arial"/>
                <w:color w:val="000000" w:themeColor="text1"/>
              </w:rPr>
            </w:pPr>
          </w:p>
          <w:p w14:paraId="17EDA484" w14:textId="77777777" w:rsidR="000F047D" w:rsidRPr="007F49DB" w:rsidRDefault="000F047D" w:rsidP="000F047D">
            <w:pPr>
              <w:jc w:val="center"/>
              <w:rPr>
                <w:rFonts w:ascii="Arial" w:eastAsia="Times New Roman" w:hAnsi="Arial" w:cs="Arial"/>
                <w:color w:val="000000" w:themeColor="text1"/>
              </w:rPr>
            </w:pPr>
            <w:r w:rsidRPr="007F49DB">
              <w:rPr>
                <w:rFonts w:ascii="Arial" w:eastAsia="Times New Roman" w:hAnsi="Arial" w:cs="Arial"/>
                <w:color w:val="000000" w:themeColor="text1"/>
              </w:rPr>
              <w:t>3 Adams House client secured benefits this reporting period</w:t>
            </w:r>
          </w:p>
          <w:p w14:paraId="12CD2B01" w14:textId="77777777" w:rsidR="000F047D" w:rsidRPr="005273B2" w:rsidRDefault="000F047D" w:rsidP="000F047D">
            <w:pPr>
              <w:jc w:val="center"/>
              <w:rPr>
                <w:rFonts w:ascii="Arial" w:eastAsia="Times New Roman" w:hAnsi="Arial" w:cs="Arial"/>
                <w:color w:val="000000" w:themeColor="text1"/>
              </w:rPr>
            </w:pPr>
          </w:p>
          <w:p w14:paraId="63F7910A" w14:textId="77777777" w:rsidR="000F047D" w:rsidRPr="00971616" w:rsidRDefault="000F047D" w:rsidP="000F047D">
            <w:pPr>
              <w:jc w:val="center"/>
              <w:rPr>
                <w:rFonts w:ascii="Arial" w:eastAsia="Times New Roman" w:hAnsi="Arial" w:cs="Arial"/>
                <w:color w:val="000000"/>
                <w:szCs w:val="20"/>
              </w:rPr>
            </w:pPr>
            <w:r w:rsidRPr="005273B2">
              <w:rPr>
                <w:rFonts w:ascii="Arial" w:eastAsia="Times New Roman" w:hAnsi="Arial" w:cs="Arial"/>
                <w:color w:val="000000"/>
                <w:szCs w:val="20"/>
              </w:rPr>
              <w:t>256 individuals were referred elsewhere due to capacity.</w:t>
            </w:r>
          </w:p>
          <w:p w14:paraId="2B841802" w14:textId="77777777" w:rsidR="000F047D" w:rsidRPr="00971616" w:rsidRDefault="000F047D" w:rsidP="000F047D">
            <w:pPr>
              <w:jc w:val="center"/>
              <w:rPr>
                <w:rFonts w:ascii="Arial" w:eastAsia="Times New Roman" w:hAnsi="Arial" w:cs="Arial"/>
                <w:color w:val="000000"/>
                <w:szCs w:val="20"/>
              </w:rPr>
            </w:pPr>
          </w:p>
        </w:tc>
        <w:tc>
          <w:tcPr>
            <w:tcW w:w="2240" w:type="dxa"/>
            <w:shd w:val="clear" w:color="auto" w:fill="auto"/>
          </w:tcPr>
          <w:p w14:paraId="5BA966A9" w14:textId="1DC08A94" w:rsidR="000F047D" w:rsidRPr="009D5BDB" w:rsidRDefault="000F047D" w:rsidP="000F047D">
            <w:pPr>
              <w:rPr>
                <w:rFonts w:ascii="Arial" w:eastAsia="Times New Roman" w:hAnsi="Arial" w:cs="Arial"/>
                <w:color w:val="000000"/>
              </w:rPr>
            </w:pPr>
            <w:r w:rsidRPr="00973A2B">
              <w:rPr>
                <w:rFonts w:ascii="Arial" w:eastAsia="Times New Roman" w:hAnsi="Arial" w:cs="Arial"/>
                <w:color w:val="000000" w:themeColor="text1"/>
              </w:rPr>
              <w:lastRenderedPageBreak/>
              <w:t xml:space="preserve"> </w:t>
            </w:r>
            <w:r w:rsidR="00F23EDC">
              <w:rPr>
                <w:rFonts w:ascii="Arial" w:eastAsia="Times New Roman" w:hAnsi="Arial" w:cs="Arial"/>
                <w:color w:val="000000" w:themeColor="text1"/>
              </w:rPr>
              <w:t>8</w:t>
            </w:r>
            <w:r w:rsidR="009D5BDB" w:rsidRPr="009D5BDB">
              <w:rPr>
                <w:rFonts w:ascii="Arial" w:eastAsia="Times New Roman" w:hAnsi="Arial" w:cs="Arial"/>
                <w:color w:val="000000" w:themeColor="text1"/>
              </w:rPr>
              <w:t xml:space="preserve"> </w:t>
            </w:r>
            <w:r w:rsidRPr="009D5BDB">
              <w:rPr>
                <w:rFonts w:ascii="Arial" w:eastAsia="Times New Roman" w:hAnsi="Arial" w:cs="Arial"/>
                <w:color w:val="000000" w:themeColor="text1"/>
              </w:rPr>
              <w:t>Adult Crisis Shelter clients were linked to mental health services this reporting period.</w:t>
            </w:r>
          </w:p>
          <w:p w14:paraId="0CD438D7" w14:textId="77777777" w:rsidR="000F047D" w:rsidRPr="009D5BDB" w:rsidRDefault="000F047D" w:rsidP="000F047D">
            <w:pPr>
              <w:jc w:val="center"/>
              <w:rPr>
                <w:rFonts w:ascii="Arial" w:eastAsia="Times New Roman" w:hAnsi="Arial" w:cs="Arial"/>
                <w:color w:val="000000"/>
                <w:szCs w:val="20"/>
              </w:rPr>
            </w:pPr>
          </w:p>
          <w:p w14:paraId="4495429B" w14:textId="3050D41B" w:rsidR="000F047D" w:rsidRPr="00F16F48" w:rsidRDefault="000F047D" w:rsidP="000F047D">
            <w:pPr>
              <w:rPr>
                <w:rFonts w:ascii="Arial" w:eastAsia="Times New Roman" w:hAnsi="Arial" w:cs="Arial"/>
                <w:color w:val="000000"/>
              </w:rPr>
            </w:pPr>
            <w:r w:rsidRPr="009D5BDB">
              <w:rPr>
                <w:rFonts w:ascii="Arial" w:eastAsia="Times New Roman" w:hAnsi="Arial" w:cs="Arial"/>
                <w:color w:val="000000" w:themeColor="text1"/>
              </w:rPr>
              <w:t xml:space="preserve"> </w:t>
            </w:r>
            <w:r w:rsidR="00F23EDC">
              <w:rPr>
                <w:rFonts w:ascii="Arial" w:eastAsia="Times New Roman" w:hAnsi="Arial" w:cs="Arial"/>
                <w:color w:val="000000" w:themeColor="text1"/>
              </w:rPr>
              <w:t>84</w:t>
            </w:r>
            <w:r w:rsidRPr="009D5BDB">
              <w:rPr>
                <w:rFonts w:ascii="Arial" w:eastAsia="Times New Roman" w:hAnsi="Arial" w:cs="Arial"/>
                <w:color w:val="000000" w:themeColor="text1"/>
              </w:rPr>
              <w:t xml:space="preserve"> hours of therapy were provided for shelter clients this reporting period.</w:t>
            </w:r>
          </w:p>
          <w:p w14:paraId="2D291E7C" w14:textId="77777777" w:rsidR="000F047D" w:rsidRPr="00DF2048" w:rsidRDefault="000F047D" w:rsidP="000F047D">
            <w:pPr>
              <w:jc w:val="center"/>
              <w:rPr>
                <w:rFonts w:ascii="Arial" w:eastAsia="Times New Roman" w:hAnsi="Arial" w:cs="Arial"/>
                <w:color w:val="000000"/>
                <w:szCs w:val="20"/>
                <w:highlight w:val="yellow"/>
              </w:rPr>
            </w:pPr>
          </w:p>
          <w:p w14:paraId="1D833D49" w14:textId="3AF38EF5" w:rsidR="000F047D" w:rsidRDefault="000F047D" w:rsidP="000F047D">
            <w:pPr>
              <w:jc w:val="center"/>
              <w:rPr>
                <w:rFonts w:ascii="Arial" w:eastAsia="Times New Roman" w:hAnsi="Arial" w:cs="Arial"/>
                <w:color w:val="000000"/>
                <w:szCs w:val="20"/>
              </w:rPr>
            </w:pPr>
            <w:r w:rsidRPr="00DF2048">
              <w:rPr>
                <w:rFonts w:ascii="Arial" w:eastAsia="Times New Roman" w:hAnsi="Arial" w:cs="Arial"/>
                <w:color w:val="000000"/>
                <w:szCs w:val="20"/>
              </w:rPr>
              <w:t xml:space="preserve"> </w:t>
            </w:r>
            <w:r w:rsidR="00ED5F0D">
              <w:rPr>
                <w:rFonts w:ascii="Arial" w:eastAsia="Times New Roman" w:hAnsi="Arial" w:cs="Arial"/>
                <w:color w:val="000000"/>
                <w:szCs w:val="20"/>
              </w:rPr>
              <w:t xml:space="preserve"> </w:t>
            </w:r>
            <w:r w:rsidR="00F23EDC">
              <w:rPr>
                <w:rFonts w:ascii="Arial" w:eastAsia="Times New Roman" w:hAnsi="Arial" w:cs="Arial"/>
                <w:color w:val="000000"/>
                <w:szCs w:val="20"/>
              </w:rPr>
              <w:t>2</w:t>
            </w:r>
            <w:r w:rsidR="000D01EA">
              <w:rPr>
                <w:rFonts w:ascii="Arial" w:eastAsia="Times New Roman" w:hAnsi="Arial" w:cs="Arial"/>
                <w:color w:val="000000"/>
                <w:szCs w:val="20"/>
              </w:rPr>
              <w:t xml:space="preserve"> </w:t>
            </w:r>
            <w:r w:rsidRPr="00DF2048">
              <w:rPr>
                <w:rFonts w:ascii="Arial" w:eastAsia="Times New Roman" w:hAnsi="Arial" w:cs="Arial"/>
                <w:color w:val="000000"/>
                <w:szCs w:val="20"/>
              </w:rPr>
              <w:t>Crisis Shelter clients were linked to permanent housing.</w:t>
            </w:r>
          </w:p>
          <w:p w14:paraId="4ED2E2E0" w14:textId="77777777" w:rsidR="000F047D" w:rsidRDefault="000F047D" w:rsidP="000F047D">
            <w:pPr>
              <w:jc w:val="center"/>
              <w:rPr>
                <w:rFonts w:ascii="Arial" w:eastAsia="Times New Roman" w:hAnsi="Arial" w:cs="Arial"/>
                <w:color w:val="000000"/>
                <w:szCs w:val="20"/>
              </w:rPr>
            </w:pPr>
          </w:p>
          <w:p w14:paraId="0B567E8D" w14:textId="6481E869" w:rsidR="000F047D" w:rsidRPr="00DF2048" w:rsidRDefault="000F047D" w:rsidP="000F047D">
            <w:pPr>
              <w:jc w:val="center"/>
              <w:rPr>
                <w:rFonts w:ascii="Arial" w:eastAsia="Times New Roman" w:hAnsi="Arial" w:cs="Arial"/>
                <w:color w:val="000000"/>
                <w:szCs w:val="20"/>
              </w:rPr>
            </w:pPr>
            <w:r w:rsidRPr="00DF2048">
              <w:rPr>
                <w:rFonts w:ascii="Arial" w:eastAsia="Times New Roman" w:hAnsi="Arial" w:cs="Arial"/>
                <w:color w:val="000000"/>
                <w:szCs w:val="20"/>
              </w:rPr>
              <w:t xml:space="preserve"> </w:t>
            </w:r>
            <w:r w:rsidR="00ED5F0D">
              <w:rPr>
                <w:rFonts w:ascii="Arial" w:eastAsia="Times New Roman" w:hAnsi="Arial" w:cs="Arial"/>
                <w:color w:val="000000"/>
                <w:szCs w:val="20"/>
              </w:rPr>
              <w:t xml:space="preserve"> </w:t>
            </w:r>
            <w:r w:rsidR="00F23EDC">
              <w:rPr>
                <w:rFonts w:ascii="Arial" w:eastAsia="Times New Roman" w:hAnsi="Arial" w:cs="Arial"/>
                <w:color w:val="000000"/>
                <w:szCs w:val="20"/>
              </w:rPr>
              <w:t>3</w:t>
            </w:r>
            <w:r w:rsidR="00ED5F0D">
              <w:rPr>
                <w:rFonts w:ascii="Arial" w:eastAsia="Times New Roman" w:hAnsi="Arial" w:cs="Arial"/>
                <w:color w:val="000000"/>
                <w:szCs w:val="20"/>
              </w:rPr>
              <w:t xml:space="preserve"> </w:t>
            </w:r>
            <w:r>
              <w:rPr>
                <w:rFonts w:ascii="Arial" w:eastAsia="Times New Roman" w:hAnsi="Arial" w:cs="Arial"/>
                <w:color w:val="000000"/>
                <w:szCs w:val="20"/>
              </w:rPr>
              <w:t>Adams House</w:t>
            </w:r>
            <w:r w:rsidRPr="00DF2048">
              <w:rPr>
                <w:rFonts w:ascii="Arial" w:eastAsia="Times New Roman" w:hAnsi="Arial" w:cs="Arial"/>
                <w:color w:val="000000"/>
                <w:szCs w:val="20"/>
              </w:rPr>
              <w:t xml:space="preserve"> clients were linked to permanent housing.</w:t>
            </w:r>
          </w:p>
          <w:p w14:paraId="10418C2A" w14:textId="77777777" w:rsidR="000F047D" w:rsidRPr="00DF2048" w:rsidRDefault="000F047D" w:rsidP="000F047D">
            <w:pPr>
              <w:jc w:val="center"/>
              <w:rPr>
                <w:rFonts w:ascii="Arial" w:eastAsia="Times New Roman" w:hAnsi="Arial" w:cs="Arial"/>
                <w:color w:val="000000"/>
                <w:szCs w:val="20"/>
              </w:rPr>
            </w:pPr>
          </w:p>
          <w:p w14:paraId="3DAAEFCA" w14:textId="59624308" w:rsidR="000F047D" w:rsidRPr="00DF2048" w:rsidRDefault="00F23EDC" w:rsidP="000F047D">
            <w:pPr>
              <w:jc w:val="center"/>
              <w:rPr>
                <w:rFonts w:ascii="Arial" w:eastAsia="Times New Roman" w:hAnsi="Arial" w:cs="Arial"/>
                <w:color w:val="000000"/>
                <w:szCs w:val="20"/>
              </w:rPr>
            </w:pPr>
            <w:r>
              <w:rPr>
                <w:rFonts w:ascii="Arial" w:eastAsia="Times New Roman" w:hAnsi="Arial" w:cs="Arial"/>
                <w:color w:val="000000"/>
                <w:szCs w:val="20"/>
              </w:rPr>
              <w:t>13</w:t>
            </w:r>
            <w:r w:rsidR="000F047D" w:rsidRPr="00DF2048">
              <w:rPr>
                <w:rFonts w:ascii="Arial" w:eastAsia="Times New Roman" w:hAnsi="Arial" w:cs="Arial"/>
                <w:color w:val="000000"/>
                <w:szCs w:val="20"/>
              </w:rPr>
              <w:t xml:space="preserve"> </w:t>
            </w:r>
            <w:r w:rsidR="000F047D" w:rsidRPr="000B2657">
              <w:rPr>
                <w:rFonts w:ascii="Arial" w:eastAsia="Times New Roman" w:hAnsi="Arial" w:cs="Arial"/>
                <w:color w:val="000000"/>
                <w:szCs w:val="20"/>
              </w:rPr>
              <w:t>clients were linked to permanent housing through the Survivors First grant.</w:t>
            </w:r>
          </w:p>
          <w:p w14:paraId="61BDEBA0" w14:textId="77777777" w:rsidR="000F047D" w:rsidRPr="00DF2048" w:rsidRDefault="000F047D" w:rsidP="000F047D">
            <w:pPr>
              <w:jc w:val="center"/>
              <w:rPr>
                <w:rFonts w:ascii="Arial" w:eastAsia="Times New Roman" w:hAnsi="Arial" w:cs="Arial"/>
                <w:color w:val="000000"/>
                <w:szCs w:val="20"/>
                <w:highlight w:val="yellow"/>
              </w:rPr>
            </w:pPr>
          </w:p>
          <w:p w14:paraId="4E0551C2" w14:textId="77777777" w:rsidR="000F047D" w:rsidRPr="00DF2048" w:rsidRDefault="000F047D" w:rsidP="000F047D">
            <w:pPr>
              <w:rPr>
                <w:rFonts w:ascii="Arial" w:eastAsia="Times New Roman" w:hAnsi="Arial" w:cs="Arial"/>
                <w:color w:val="000000"/>
                <w:szCs w:val="20"/>
                <w:highlight w:val="yellow"/>
              </w:rPr>
            </w:pPr>
          </w:p>
          <w:p w14:paraId="3D1E6A40" w14:textId="3DFC6D4A" w:rsidR="000F047D" w:rsidRPr="00DF2048" w:rsidRDefault="00F23EDC" w:rsidP="000F047D">
            <w:pPr>
              <w:jc w:val="center"/>
              <w:rPr>
                <w:rFonts w:ascii="Arial" w:eastAsia="Times New Roman" w:hAnsi="Arial" w:cs="Arial"/>
                <w:color w:val="000000"/>
              </w:rPr>
            </w:pPr>
            <w:r>
              <w:rPr>
                <w:rFonts w:ascii="Arial" w:eastAsia="Times New Roman" w:hAnsi="Arial" w:cs="Arial"/>
                <w:color w:val="000000" w:themeColor="text1"/>
              </w:rPr>
              <w:lastRenderedPageBreak/>
              <w:t>3</w:t>
            </w:r>
            <w:r w:rsidR="000F047D" w:rsidRPr="00DF2048">
              <w:rPr>
                <w:rFonts w:ascii="Arial" w:eastAsia="Times New Roman" w:hAnsi="Arial" w:cs="Arial"/>
                <w:color w:val="000000" w:themeColor="text1"/>
              </w:rPr>
              <w:t xml:space="preserve"> Crisis adults were linked to temporary housing.</w:t>
            </w:r>
          </w:p>
          <w:p w14:paraId="52DEECDF" w14:textId="77777777" w:rsidR="000F047D" w:rsidRPr="00DF2048" w:rsidRDefault="000F047D" w:rsidP="000F047D">
            <w:pPr>
              <w:jc w:val="center"/>
              <w:rPr>
                <w:rFonts w:ascii="Arial" w:eastAsia="Times New Roman" w:hAnsi="Arial" w:cs="Arial"/>
                <w:color w:val="000000" w:themeColor="text1"/>
                <w:highlight w:val="yellow"/>
              </w:rPr>
            </w:pPr>
          </w:p>
          <w:p w14:paraId="4D31F5C3" w14:textId="59B8404D" w:rsidR="000F047D" w:rsidRDefault="00F23EDC" w:rsidP="000F047D">
            <w:pPr>
              <w:jc w:val="center"/>
              <w:rPr>
                <w:rFonts w:ascii="Arial" w:eastAsia="Times New Roman" w:hAnsi="Arial" w:cs="Arial"/>
                <w:color w:val="000000" w:themeColor="text1"/>
              </w:rPr>
            </w:pPr>
            <w:r>
              <w:rPr>
                <w:rFonts w:ascii="Arial" w:eastAsia="Times New Roman" w:hAnsi="Arial" w:cs="Arial"/>
                <w:color w:val="000000" w:themeColor="text1"/>
              </w:rPr>
              <w:t>5</w:t>
            </w:r>
            <w:r w:rsidR="000D01EA">
              <w:rPr>
                <w:rFonts w:ascii="Arial" w:eastAsia="Times New Roman" w:hAnsi="Arial" w:cs="Arial"/>
                <w:color w:val="000000" w:themeColor="text1"/>
              </w:rPr>
              <w:t xml:space="preserve"> </w:t>
            </w:r>
            <w:r w:rsidR="000F047D" w:rsidRPr="00DF2048">
              <w:rPr>
                <w:rFonts w:ascii="Arial" w:eastAsia="Times New Roman" w:hAnsi="Arial" w:cs="Arial"/>
                <w:color w:val="000000" w:themeColor="text1"/>
              </w:rPr>
              <w:t>Adams House adults were linked to temporary housing.</w:t>
            </w:r>
          </w:p>
          <w:p w14:paraId="10AE1003" w14:textId="77777777" w:rsidR="000F047D" w:rsidRDefault="000F047D" w:rsidP="000F047D">
            <w:pPr>
              <w:jc w:val="center"/>
              <w:rPr>
                <w:rFonts w:ascii="Arial" w:eastAsia="Times New Roman" w:hAnsi="Arial" w:cs="Arial"/>
                <w:color w:val="000000" w:themeColor="text1"/>
              </w:rPr>
            </w:pPr>
          </w:p>
          <w:p w14:paraId="00A8F239" w14:textId="77777777" w:rsidR="000F047D" w:rsidRPr="00971616" w:rsidRDefault="000F047D" w:rsidP="000F047D">
            <w:pPr>
              <w:jc w:val="center"/>
              <w:rPr>
                <w:rFonts w:ascii="Arial" w:eastAsia="Times New Roman" w:hAnsi="Arial" w:cs="Arial"/>
                <w:color w:val="000000"/>
                <w:szCs w:val="20"/>
              </w:rPr>
            </w:pPr>
          </w:p>
          <w:p w14:paraId="6C6131D9" w14:textId="4E44AA76" w:rsidR="000F047D" w:rsidRPr="007F49DB" w:rsidRDefault="00F23EDC" w:rsidP="000F047D">
            <w:pPr>
              <w:jc w:val="center"/>
              <w:rPr>
                <w:rFonts w:ascii="Arial" w:eastAsia="Times New Roman" w:hAnsi="Arial" w:cs="Arial"/>
                <w:color w:val="000000"/>
              </w:rPr>
            </w:pPr>
            <w:r>
              <w:rPr>
                <w:rFonts w:ascii="Arial" w:eastAsia="Times New Roman" w:hAnsi="Arial" w:cs="Arial"/>
                <w:color w:val="000000" w:themeColor="text1"/>
              </w:rPr>
              <w:t>3</w:t>
            </w:r>
            <w:r w:rsidR="000D01EA">
              <w:rPr>
                <w:rFonts w:ascii="Arial" w:eastAsia="Times New Roman" w:hAnsi="Arial" w:cs="Arial"/>
                <w:color w:val="000000" w:themeColor="text1"/>
              </w:rPr>
              <w:t xml:space="preserve"> </w:t>
            </w:r>
            <w:r w:rsidR="000F047D" w:rsidRPr="007F49DB">
              <w:rPr>
                <w:rFonts w:ascii="Arial" w:eastAsia="Times New Roman" w:hAnsi="Arial" w:cs="Arial"/>
                <w:color w:val="000000" w:themeColor="text1"/>
              </w:rPr>
              <w:t>Crisis clients were linked to employment or benefits during this reporting period.</w:t>
            </w:r>
          </w:p>
          <w:p w14:paraId="67C23410" w14:textId="77777777" w:rsidR="000F047D" w:rsidRPr="007F49DB" w:rsidRDefault="000F047D" w:rsidP="000F047D">
            <w:pPr>
              <w:jc w:val="center"/>
              <w:rPr>
                <w:rFonts w:ascii="Arial" w:eastAsia="Times New Roman" w:hAnsi="Arial" w:cs="Arial"/>
                <w:color w:val="000000" w:themeColor="text1"/>
              </w:rPr>
            </w:pPr>
          </w:p>
          <w:p w14:paraId="2054344A" w14:textId="7A872027" w:rsidR="000F047D" w:rsidRPr="007F49DB" w:rsidRDefault="00F23EDC" w:rsidP="000F047D">
            <w:pPr>
              <w:jc w:val="center"/>
              <w:rPr>
                <w:rFonts w:ascii="Arial" w:eastAsia="Times New Roman" w:hAnsi="Arial" w:cs="Arial"/>
                <w:color w:val="000000"/>
                <w:szCs w:val="20"/>
              </w:rPr>
            </w:pPr>
            <w:r>
              <w:rPr>
                <w:rFonts w:ascii="Arial" w:eastAsia="Times New Roman" w:hAnsi="Arial" w:cs="Arial"/>
                <w:color w:val="000000" w:themeColor="text1"/>
              </w:rPr>
              <w:t>7</w:t>
            </w:r>
            <w:r w:rsidR="000D01EA">
              <w:rPr>
                <w:rFonts w:ascii="Arial" w:eastAsia="Times New Roman" w:hAnsi="Arial" w:cs="Arial"/>
                <w:color w:val="000000" w:themeColor="text1"/>
              </w:rPr>
              <w:t xml:space="preserve"> </w:t>
            </w:r>
            <w:r w:rsidR="000F047D" w:rsidRPr="007F49DB">
              <w:rPr>
                <w:rFonts w:ascii="Arial" w:eastAsia="Times New Roman" w:hAnsi="Arial" w:cs="Arial"/>
                <w:color w:val="000000" w:themeColor="text1"/>
              </w:rPr>
              <w:t>Adams House clients were linked to employment or benefits during this reporting period.</w:t>
            </w:r>
          </w:p>
          <w:p w14:paraId="2FB11E77" w14:textId="77777777" w:rsidR="000F047D" w:rsidRDefault="000F047D" w:rsidP="000F047D">
            <w:pPr>
              <w:jc w:val="center"/>
              <w:rPr>
                <w:rFonts w:ascii="Arial" w:eastAsia="Times New Roman" w:hAnsi="Arial" w:cs="Arial"/>
                <w:color w:val="000000" w:themeColor="text1"/>
              </w:rPr>
            </w:pPr>
          </w:p>
          <w:p w14:paraId="5966B2A1" w14:textId="0D181EB2" w:rsidR="000F047D" w:rsidRPr="007F49DB" w:rsidRDefault="009D5BDB" w:rsidP="000F047D">
            <w:pPr>
              <w:jc w:val="center"/>
              <w:rPr>
                <w:rFonts w:ascii="Arial" w:eastAsia="Times New Roman" w:hAnsi="Arial" w:cs="Arial"/>
                <w:color w:val="000000" w:themeColor="text1"/>
              </w:rPr>
            </w:pPr>
            <w:r>
              <w:rPr>
                <w:rFonts w:ascii="Arial" w:eastAsia="Times New Roman" w:hAnsi="Arial" w:cs="Arial"/>
                <w:color w:val="000000" w:themeColor="text1"/>
              </w:rPr>
              <w:t xml:space="preserve">0 </w:t>
            </w:r>
            <w:r w:rsidR="000F047D" w:rsidRPr="007F49DB">
              <w:rPr>
                <w:rFonts w:ascii="Arial" w:eastAsia="Times New Roman" w:hAnsi="Arial" w:cs="Arial"/>
                <w:color w:val="000000" w:themeColor="text1"/>
              </w:rPr>
              <w:t>Crisis clients secured benefits this reporting period</w:t>
            </w:r>
          </w:p>
          <w:p w14:paraId="53DFA9B9" w14:textId="77777777" w:rsidR="000F047D" w:rsidRPr="007F49DB" w:rsidRDefault="000F047D" w:rsidP="000F047D">
            <w:pPr>
              <w:jc w:val="center"/>
              <w:rPr>
                <w:rFonts w:ascii="Arial" w:eastAsia="Times New Roman" w:hAnsi="Arial" w:cs="Arial"/>
                <w:color w:val="000000" w:themeColor="text1"/>
              </w:rPr>
            </w:pPr>
          </w:p>
          <w:p w14:paraId="467EF2E0" w14:textId="13A1C780" w:rsidR="000F047D" w:rsidRPr="007F49DB" w:rsidRDefault="000F047D" w:rsidP="000F047D">
            <w:pPr>
              <w:rPr>
                <w:rFonts w:ascii="Arial" w:eastAsia="Times New Roman" w:hAnsi="Arial" w:cs="Arial"/>
                <w:color w:val="000000" w:themeColor="text1"/>
              </w:rPr>
            </w:pPr>
            <w:r w:rsidRPr="007F49DB">
              <w:rPr>
                <w:rFonts w:ascii="Arial" w:eastAsia="Times New Roman" w:hAnsi="Arial" w:cs="Arial"/>
                <w:color w:val="000000" w:themeColor="text1"/>
              </w:rPr>
              <w:t xml:space="preserve"> </w:t>
            </w:r>
            <w:r w:rsidR="00F23EDC">
              <w:rPr>
                <w:rFonts w:ascii="Arial" w:eastAsia="Times New Roman" w:hAnsi="Arial" w:cs="Arial"/>
                <w:color w:val="000000" w:themeColor="text1"/>
              </w:rPr>
              <w:t>3</w:t>
            </w:r>
            <w:r w:rsidR="009D5BDB">
              <w:rPr>
                <w:rFonts w:ascii="Arial" w:eastAsia="Times New Roman" w:hAnsi="Arial" w:cs="Arial"/>
                <w:color w:val="000000" w:themeColor="text1"/>
              </w:rPr>
              <w:t xml:space="preserve"> </w:t>
            </w:r>
            <w:r w:rsidRPr="007F49DB">
              <w:rPr>
                <w:rFonts w:ascii="Arial" w:eastAsia="Times New Roman" w:hAnsi="Arial" w:cs="Arial"/>
                <w:color w:val="000000" w:themeColor="text1"/>
              </w:rPr>
              <w:t>Adams House client secured benefits this reporting period</w:t>
            </w:r>
          </w:p>
          <w:p w14:paraId="0F385EF5" w14:textId="77777777" w:rsidR="000F047D" w:rsidRPr="005273B2" w:rsidRDefault="000F047D" w:rsidP="000F047D">
            <w:pPr>
              <w:jc w:val="center"/>
              <w:rPr>
                <w:rFonts w:ascii="Arial" w:eastAsia="Times New Roman" w:hAnsi="Arial" w:cs="Arial"/>
                <w:color w:val="000000" w:themeColor="text1"/>
              </w:rPr>
            </w:pPr>
          </w:p>
          <w:p w14:paraId="009F9FD8" w14:textId="4E58CA33" w:rsidR="000F047D" w:rsidRPr="00971616" w:rsidRDefault="39A4A23F" w:rsidP="11234A31">
            <w:pPr>
              <w:jc w:val="center"/>
              <w:rPr>
                <w:rFonts w:ascii="Arial" w:eastAsia="Times New Roman" w:hAnsi="Arial" w:cs="Arial"/>
                <w:color w:val="000000"/>
              </w:rPr>
            </w:pPr>
            <w:r w:rsidRPr="3B018AAE">
              <w:rPr>
                <w:rFonts w:ascii="Arial" w:eastAsia="Times New Roman" w:hAnsi="Arial" w:cs="Arial"/>
                <w:color w:val="000000" w:themeColor="text1"/>
              </w:rPr>
              <w:t xml:space="preserve"> </w:t>
            </w:r>
            <w:r w:rsidR="6E69C6DF" w:rsidRPr="3B018AAE">
              <w:rPr>
                <w:rFonts w:ascii="Arial" w:eastAsia="Times New Roman" w:hAnsi="Arial" w:cs="Arial"/>
                <w:color w:val="000000" w:themeColor="text1"/>
              </w:rPr>
              <w:t>653</w:t>
            </w:r>
            <w:r w:rsidR="7219C58F" w:rsidRPr="3B018AAE">
              <w:rPr>
                <w:rFonts w:ascii="Arial" w:eastAsia="Times New Roman" w:hAnsi="Arial" w:cs="Arial"/>
                <w:color w:val="000000" w:themeColor="text1"/>
              </w:rPr>
              <w:t xml:space="preserve"> </w:t>
            </w:r>
            <w:r w:rsidRPr="3B018AAE">
              <w:rPr>
                <w:rFonts w:ascii="Arial" w:eastAsia="Times New Roman" w:hAnsi="Arial" w:cs="Arial"/>
                <w:color w:val="000000" w:themeColor="text1"/>
              </w:rPr>
              <w:t>individuals were referred elsewhere due to capacity.</w:t>
            </w:r>
          </w:p>
          <w:p w14:paraId="0599C35F" w14:textId="699386DB" w:rsidR="000F047D" w:rsidRPr="00971616" w:rsidRDefault="000F047D" w:rsidP="000F047D">
            <w:pPr>
              <w:jc w:val="center"/>
              <w:rPr>
                <w:rFonts w:ascii="Arial" w:eastAsia="Times New Roman" w:hAnsi="Arial" w:cs="Arial"/>
                <w:color w:val="000000"/>
                <w:szCs w:val="20"/>
              </w:rPr>
            </w:pPr>
          </w:p>
        </w:tc>
      </w:tr>
      <w:tr w:rsidR="000F047D" w:rsidRPr="00971616" w14:paraId="023F4285" w14:textId="77777777" w:rsidTr="3B018AAE">
        <w:trPr>
          <w:trHeight w:val="936"/>
        </w:trPr>
        <w:tc>
          <w:tcPr>
            <w:tcW w:w="429" w:type="dxa"/>
            <w:vMerge/>
            <w:vAlign w:val="center"/>
          </w:tcPr>
          <w:p w14:paraId="5A4C3369" w14:textId="77777777" w:rsidR="000F047D" w:rsidRPr="00971616" w:rsidRDefault="000F047D" w:rsidP="000F047D">
            <w:pPr>
              <w:rPr>
                <w:rFonts w:ascii="Arial" w:eastAsia="Times New Roman" w:hAnsi="Arial" w:cs="Arial"/>
                <w:color w:val="000000"/>
                <w:szCs w:val="20"/>
              </w:rPr>
            </w:pPr>
          </w:p>
        </w:tc>
        <w:tc>
          <w:tcPr>
            <w:tcW w:w="1971" w:type="dxa"/>
            <w:vMerge/>
            <w:vAlign w:val="center"/>
          </w:tcPr>
          <w:p w14:paraId="385D22FB" w14:textId="77777777" w:rsidR="000F047D" w:rsidRPr="00971616" w:rsidRDefault="000F047D" w:rsidP="000F047D">
            <w:pPr>
              <w:rPr>
                <w:rFonts w:ascii="Arial" w:eastAsia="Times New Roman" w:hAnsi="Arial" w:cs="Arial"/>
                <w:color w:val="000000"/>
                <w:szCs w:val="20"/>
              </w:rPr>
            </w:pPr>
          </w:p>
        </w:tc>
        <w:tc>
          <w:tcPr>
            <w:tcW w:w="1254" w:type="dxa"/>
            <w:shd w:val="clear" w:color="auto" w:fill="auto"/>
            <w:vAlign w:val="center"/>
          </w:tcPr>
          <w:p w14:paraId="6813B6DF" w14:textId="77777777" w:rsidR="000F047D" w:rsidRPr="00971616" w:rsidRDefault="000F047D" w:rsidP="000F047D">
            <w:pPr>
              <w:jc w:val="center"/>
              <w:rPr>
                <w:rFonts w:ascii="Arial" w:eastAsia="Times New Roman" w:hAnsi="Arial" w:cs="Arial"/>
                <w:color w:val="000000"/>
                <w:szCs w:val="20"/>
              </w:rPr>
            </w:pPr>
            <w:r w:rsidRPr="00971616">
              <w:rPr>
                <w:rFonts w:ascii="Arial" w:eastAsia="Times New Roman" w:hAnsi="Arial" w:cs="Arial"/>
                <w:color w:val="000000"/>
                <w:szCs w:val="20"/>
              </w:rPr>
              <w:t>Outcome</w:t>
            </w:r>
          </w:p>
        </w:tc>
        <w:tc>
          <w:tcPr>
            <w:tcW w:w="2665" w:type="dxa"/>
            <w:shd w:val="clear" w:color="auto" w:fill="auto"/>
            <w:vAlign w:val="center"/>
          </w:tcPr>
          <w:p w14:paraId="575B71FC" w14:textId="77777777" w:rsidR="000F047D" w:rsidRPr="00971616" w:rsidRDefault="000F047D" w:rsidP="000F047D">
            <w:pPr>
              <w:pStyle w:val="NormalWeb"/>
              <w:shd w:val="clear" w:color="auto" w:fill="FFFFFF"/>
            </w:pPr>
            <w:r w:rsidRPr="00971616">
              <w:rPr>
                <w:rFonts w:ascii="TimesNewRomanPSMT" w:hAnsi="TimesNewRomanPSMT"/>
                <w:color w:val="1E1E1C"/>
                <w:sz w:val="22"/>
                <w:szCs w:val="22"/>
              </w:rPr>
              <w:t xml:space="preserve">No outcome data collected </w:t>
            </w:r>
          </w:p>
          <w:p w14:paraId="6A30BCBE" w14:textId="77777777" w:rsidR="000F047D" w:rsidRPr="00971616" w:rsidRDefault="000F047D" w:rsidP="000F047D">
            <w:pPr>
              <w:jc w:val="center"/>
              <w:rPr>
                <w:rFonts w:ascii="Arial" w:eastAsia="Times New Roman" w:hAnsi="Arial" w:cs="Arial"/>
                <w:color w:val="000000"/>
                <w:szCs w:val="20"/>
              </w:rPr>
            </w:pPr>
          </w:p>
        </w:tc>
        <w:tc>
          <w:tcPr>
            <w:tcW w:w="1251" w:type="dxa"/>
            <w:shd w:val="clear" w:color="auto" w:fill="auto"/>
            <w:vAlign w:val="center"/>
          </w:tcPr>
          <w:p w14:paraId="6AC5A9F3" w14:textId="77777777" w:rsidR="000F047D" w:rsidRPr="00971616" w:rsidRDefault="000F047D" w:rsidP="000F047D">
            <w:pPr>
              <w:jc w:val="center"/>
              <w:rPr>
                <w:rFonts w:ascii="Arial" w:eastAsia="Times New Roman" w:hAnsi="Arial" w:cs="Arial"/>
                <w:color w:val="000000"/>
                <w:szCs w:val="20"/>
              </w:rPr>
            </w:pPr>
          </w:p>
        </w:tc>
        <w:tc>
          <w:tcPr>
            <w:tcW w:w="1672" w:type="dxa"/>
            <w:shd w:val="clear" w:color="auto" w:fill="auto"/>
            <w:vAlign w:val="center"/>
          </w:tcPr>
          <w:p w14:paraId="3C15C2D1" w14:textId="77777777" w:rsidR="000F047D" w:rsidRPr="00971616" w:rsidRDefault="000F047D" w:rsidP="000F047D">
            <w:pPr>
              <w:jc w:val="center"/>
              <w:rPr>
                <w:rFonts w:ascii="Arial" w:eastAsia="Times New Roman" w:hAnsi="Arial" w:cs="Arial"/>
                <w:color w:val="000000"/>
                <w:szCs w:val="20"/>
              </w:rPr>
            </w:pPr>
          </w:p>
        </w:tc>
        <w:tc>
          <w:tcPr>
            <w:tcW w:w="2178" w:type="dxa"/>
          </w:tcPr>
          <w:p w14:paraId="29DFA95D" w14:textId="77777777" w:rsidR="000F047D" w:rsidRPr="00971616" w:rsidRDefault="000F047D" w:rsidP="000F047D">
            <w:pPr>
              <w:jc w:val="center"/>
              <w:rPr>
                <w:rFonts w:ascii="Arial" w:eastAsia="Times New Roman" w:hAnsi="Arial" w:cs="Arial"/>
                <w:color w:val="000000"/>
                <w:szCs w:val="20"/>
              </w:rPr>
            </w:pPr>
          </w:p>
        </w:tc>
        <w:tc>
          <w:tcPr>
            <w:tcW w:w="2240" w:type="dxa"/>
            <w:shd w:val="clear" w:color="auto" w:fill="auto"/>
          </w:tcPr>
          <w:p w14:paraId="04711BAC" w14:textId="77777777" w:rsidR="000F047D" w:rsidRPr="00971616" w:rsidRDefault="000F047D" w:rsidP="000F047D">
            <w:pPr>
              <w:jc w:val="center"/>
              <w:rPr>
                <w:rFonts w:ascii="Arial" w:eastAsia="Times New Roman" w:hAnsi="Arial" w:cs="Arial"/>
                <w:color w:val="000000"/>
                <w:szCs w:val="20"/>
              </w:rPr>
            </w:pPr>
            <w:r w:rsidRPr="00971616">
              <w:rPr>
                <w:rFonts w:ascii="Arial" w:eastAsia="Times New Roman" w:hAnsi="Arial" w:cs="Arial"/>
                <w:color w:val="000000"/>
                <w:szCs w:val="20"/>
              </w:rPr>
              <w:t>N/A</w:t>
            </w:r>
          </w:p>
        </w:tc>
      </w:tr>
    </w:tbl>
    <w:p w14:paraId="4FE7A229" w14:textId="77777777" w:rsidR="00921121" w:rsidRPr="00971616" w:rsidRDefault="00921121" w:rsidP="00921121">
      <w:pPr>
        <w:rPr>
          <w:rFonts w:ascii="Arial" w:hAnsi="Arial" w:cs="Arial"/>
          <w:sz w:val="22"/>
          <w:szCs w:val="22"/>
        </w:rPr>
      </w:pPr>
    </w:p>
    <w:p w14:paraId="0444E16E" w14:textId="77777777" w:rsidR="00921121" w:rsidRPr="00971616" w:rsidRDefault="00921121" w:rsidP="00921121">
      <w:pPr>
        <w:rPr>
          <w:rFonts w:ascii="Arial" w:hAnsi="Arial" w:cs="Arial"/>
          <w:sz w:val="22"/>
          <w:szCs w:val="22"/>
        </w:rPr>
      </w:pPr>
    </w:p>
    <w:p w14:paraId="6188FDF8" w14:textId="77777777" w:rsidR="00921121" w:rsidRPr="00971616" w:rsidRDefault="00921121" w:rsidP="00921121">
      <w:pPr>
        <w:rPr>
          <w:rFonts w:ascii="Arial" w:hAnsi="Arial" w:cs="Arial"/>
          <w:sz w:val="22"/>
          <w:szCs w:val="22"/>
        </w:rPr>
        <w:sectPr w:rsidR="00921121" w:rsidRPr="00971616" w:rsidSect="001A585B">
          <w:footerReference w:type="default" r:id="rId16"/>
          <w:endnotePr>
            <w:numFmt w:val="decimal"/>
          </w:endnotePr>
          <w:pgSz w:w="15840" w:h="12240" w:orient="landscape" w:code="1"/>
          <w:pgMar w:top="907" w:right="1080" w:bottom="907" w:left="1080" w:header="1080" w:footer="720" w:gutter="0"/>
          <w:cols w:space="720"/>
          <w:noEndnote/>
        </w:sectPr>
      </w:pPr>
    </w:p>
    <w:p w14:paraId="5F83F818" w14:textId="77777777" w:rsidR="00921121" w:rsidRPr="00971616" w:rsidRDefault="00921121" w:rsidP="00921121">
      <w:pPr>
        <w:rPr>
          <w:rFonts w:ascii="Arial" w:hAnsi="Arial" w:cs="Arial"/>
          <w:b/>
          <w:sz w:val="22"/>
          <w:szCs w:val="22"/>
          <w:u w:val="single"/>
        </w:rPr>
      </w:pPr>
      <w:r w:rsidRPr="00E15A9F">
        <w:rPr>
          <w:rFonts w:ascii="Arial" w:hAnsi="Arial" w:cs="Arial"/>
          <w:b/>
          <w:sz w:val="22"/>
          <w:szCs w:val="22"/>
          <w:u w:val="single"/>
        </w:rPr>
        <w:lastRenderedPageBreak/>
        <w:t>Variance Report</w:t>
      </w:r>
    </w:p>
    <w:p w14:paraId="64D1AB39" w14:textId="77777777" w:rsidR="00921121" w:rsidRDefault="00921121" w:rsidP="00921121">
      <w:pPr>
        <w:rPr>
          <w:rFonts w:ascii="Arial" w:hAnsi="Arial" w:cs="Arial"/>
          <w:b/>
          <w:sz w:val="22"/>
          <w:szCs w:val="22"/>
          <w:u w:val="single"/>
        </w:rPr>
      </w:pPr>
    </w:p>
    <w:p w14:paraId="5AA2A93C" w14:textId="23FEFE1C" w:rsidR="00921121" w:rsidRDefault="00DF0623" w:rsidP="00921121">
      <w:pPr>
        <w:rPr>
          <w:rFonts w:ascii="Arial" w:hAnsi="Arial" w:cs="Arial"/>
          <w:sz w:val="22"/>
          <w:szCs w:val="22"/>
        </w:rPr>
      </w:pPr>
      <w:r>
        <w:rPr>
          <w:rFonts w:ascii="Arial" w:hAnsi="Arial" w:cs="Arial"/>
          <w:sz w:val="22"/>
          <w:szCs w:val="22"/>
        </w:rPr>
        <w:t>This fiscal year</w:t>
      </w:r>
      <w:r w:rsidR="00921121" w:rsidRPr="003F0FDB">
        <w:rPr>
          <w:rFonts w:ascii="Arial" w:hAnsi="Arial" w:cs="Arial"/>
          <w:sz w:val="22"/>
          <w:szCs w:val="22"/>
        </w:rPr>
        <w:t xml:space="preserve">, the program experienced two outbreaks, one in August and one in December. Notably, the </w:t>
      </w:r>
      <w:r w:rsidR="009C0D77">
        <w:rPr>
          <w:rFonts w:ascii="Arial" w:hAnsi="Arial" w:cs="Arial"/>
          <w:sz w:val="22"/>
          <w:szCs w:val="22"/>
        </w:rPr>
        <w:t xml:space="preserve">COVID outbreaks during this fiscal year </w:t>
      </w:r>
      <w:r w:rsidR="00921121" w:rsidRPr="003F0FDB">
        <w:rPr>
          <w:rFonts w:ascii="Arial" w:hAnsi="Arial" w:cs="Arial"/>
          <w:sz w:val="22"/>
          <w:szCs w:val="22"/>
        </w:rPr>
        <w:t>impacted our resources and ability to house, serve, and bring in new clients.  Be</w:t>
      </w:r>
      <w:r w:rsidR="00921121">
        <w:rPr>
          <w:rFonts w:ascii="Arial" w:hAnsi="Arial" w:cs="Arial"/>
          <w:sz w:val="22"/>
          <w:szCs w:val="22"/>
        </w:rPr>
        <w:t xml:space="preserve">cause families that are COVID positive </w:t>
      </w:r>
      <w:r w:rsidR="00921121" w:rsidRPr="003F0FDB">
        <w:rPr>
          <w:rFonts w:ascii="Arial" w:hAnsi="Arial" w:cs="Arial"/>
          <w:sz w:val="22"/>
          <w:szCs w:val="22"/>
        </w:rPr>
        <w:t>are required to be in isolation and sepa</w:t>
      </w:r>
      <w:r w:rsidR="009C0D77">
        <w:rPr>
          <w:rFonts w:ascii="Arial" w:hAnsi="Arial" w:cs="Arial"/>
          <w:sz w:val="22"/>
          <w:szCs w:val="22"/>
        </w:rPr>
        <w:t>rate from other residents, Sojourn was</w:t>
      </w:r>
      <w:r w:rsidR="00921121" w:rsidRPr="003F0FDB">
        <w:rPr>
          <w:rFonts w:ascii="Arial" w:hAnsi="Arial" w:cs="Arial"/>
          <w:sz w:val="22"/>
          <w:szCs w:val="22"/>
        </w:rPr>
        <w:t xml:space="preserve"> limited in the number of families who </w:t>
      </w:r>
      <w:r w:rsidR="009C0D77">
        <w:rPr>
          <w:rFonts w:ascii="Arial" w:hAnsi="Arial" w:cs="Arial"/>
          <w:sz w:val="22"/>
          <w:szCs w:val="22"/>
        </w:rPr>
        <w:t>could</w:t>
      </w:r>
      <w:r w:rsidR="00921121" w:rsidRPr="003F0FDB">
        <w:rPr>
          <w:rFonts w:ascii="Arial" w:hAnsi="Arial" w:cs="Arial"/>
          <w:sz w:val="22"/>
          <w:szCs w:val="22"/>
        </w:rPr>
        <w:t xml:space="preserve"> be in shelter and therefore</w:t>
      </w:r>
      <w:r w:rsidR="00921121">
        <w:rPr>
          <w:rFonts w:ascii="Arial" w:hAnsi="Arial" w:cs="Arial"/>
          <w:sz w:val="22"/>
          <w:szCs w:val="22"/>
        </w:rPr>
        <w:t xml:space="preserve"> </w:t>
      </w:r>
      <w:r w:rsidR="009C0D77">
        <w:rPr>
          <w:rFonts w:ascii="Arial" w:hAnsi="Arial" w:cs="Arial"/>
          <w:sz w:val="22"/>
          <w:szCs w:val="22"/>
        </w:rPr>
        <w:t>could not</w:t>
      </w:r>
      <w:r w:rsidR="00921121">
        <w:rPr>
          <w:rFonts w:ascii="Arial" w:hAnsi="Arial" w:cs="Arial"/>
          <w:sz w:val="22"/>
          <w:szCs w:val="22"/>
        </w:rPr>
        <w:t xml:space="preserve"> bring in new clients</w:t>
      </w:r>
      <w:r w:rsidR="009C0D77">
        <w:rPr>
          <w:rFonts w:ascii="Arial" w:hAnsi="Arial" w:cs="Arial"/>
          <w:sz w:val="22"/>
          <w:szCs w:val="22"/>
        </w:rPr>
        <w:t xml:space="preserve"> during that time</w:t>
      </w:r>
      <w:r w:rsidR="00921121">
        <w:rPr>
          <w:rFonts w:ascii="Arial" w:hAnsi="Arial" w:cs="Arial"/>
          <w:sz w:val="22"/>
          <w:szCs w:val="22"/>
        </w:rPr>
        <w:t xml:space="preserve">.  </w:t>
      </w:r>
      <w:r w:rsidR="00921121" w:rsidRPr="003F0FDB">
        <w:rPr>
          <w:rFonts w:ascii="Arial" w:hAnsi="Arial" w:cs="Arial"/>
          <w:sz w:val="22"/>
          <w:szCs w:val="22"/>
        </w:rPr>
        <w:t>These precautions have resulted in a decreased bed capacity to serve both Crisis and Transitional clients</w:t>
      </w:r>
      <w:r w:rsidR="00171CFB">
        <w:rPr>
          <w:rFonts w:ascii="Arial" w:hAnsi="Arial" w:cs="Arial"/>
          <w:sz w:val="22"/>
          <w:szCs w:val="22"/>
        </w:rPr>
        <w:t>, which</w:t>
      </w:r>
      <w:r w:rsidR="001A579B">
        <w:rPr>
          <w:rFonts w:ascii="Arial" w:hAnsi="Arial" w:cs="Arial"/>
          <w:sz w:val="22"/>
          <w:szCs w:val="22"/>
        </w:rPr>
        <w:t xml:space="preserve"> had to</w:t>
      </w:r>
      <w:r w:rsidR="00171CFB">
        <w:rPr>
          <w:rFonts w:ascii="Arial" w:hAnsi="Arial" w:cs="Arial"/>
          <w:sz w:val="22"/>
          <w:szCs w:val="22"/>
        </w:rPr>
        <w:t xml:space="preserve"> remain consolidated</w:t>
      </w:r>
      <w:r w:rsidR="00921121" w:rsidRPr="003F0FDB">
        <w:rPr>
          <w:rFonts w:ascii="Arial" w:hAnsi="Arial" w:cs="Arial"/>
          <w:sz w:val="22"/>
          <w:szCs w:val="22"/>
        </w:rPr>
        <w:t xml:space="preserve">. As such, our program outcomes have been lower than projected for this reporting period. </w:t>
      </w:r>
    </w:p>
    <w:p w14:paraId="2D43427B" w14:textId="77777777" w:rsidR="00921121" w:rsidRDefault="00921121" w:rsidP="00921121">
      <w:pPr>
        <w:rPr>
          <w:rFonts w:ascii="Arial" w:hAnsi="Arial" w:cs="Arial"/>
          <w:sz w:val="22"/>
          <w:szCs w:val="22"/>
        </w:rPr>
      </w:pPr>
    </w:p>
    <w:p w14:paraId="085A40CE" w14:textId="144FF38E" w:rsidR="00921121" w:rsidRPr="00971616" w:rsidRDefault="009C0D77" w:rsidP="00921121">
      <w:pPr>
        <w:rPr>
          <w:rFonts w:ascii="Arial" w:hAnsi="Arial" w:cs="Arial"/>
          <w:sz w:val="22"/>
          <w:szCs w:val="22"/>
        </w:rPr>
      </w:pPr>
      <w:r>
        <w:rPr>
          <w:rFonts w:ascii="Arial" w:hAnsi="Arial" w:cs="Arial"/>
          <w:sz w:val="22"/>
          <w:szCs w:val="22"/>
        </w:rPr>
        <w:t>Importantly</w:t>
      </w:r>
      <w:r w:rsidR="00921121">
        <w:rPr>
          <w:rFonts w:ascii="Arial" w:hAnsi="Arial" w:cs="Arial"/>
          <w:sz w:val="22"/>
          <w:szCs w:val="22"/>
        </w:rPr>
        <w:t>, the program has also</w:t>
      </w:r>
      <w:r w:rsidR="00921121" w:rsidRPr="00E15A9F">
        <w:rPr>
          <w:rFonts w:ascii="Arial" w:hAnsi="Arial" w:cs="Arial"/>
          <w:sz w:val="22"/>
          <w:szCs w:val="22"/>
        </w:rPr>
        <w:t xml:space="preserve"> been operating at a decompressed state, keeping some rooms vacant in case of an outbreak so that we can safely quarantine families on-site.  Despite this consolidation, the shelter program continued to operate at near-capacity most of the time. Through the reporting period, Sojourn sheltered </w:t>
      </w:r>
      <w:r w:rsidR="002D4742">
        <w:rPr>
          <w:rFonts w:ascii="Arial" w:hAnsi="Arial" w:cs="Arial"/>
          <w:sz w:val="22"/>
          <w:szCs w:val="22"/>
        </w:rPr>
        <w:t>38</w:t>
      </w:r>
      <w:r w:rsidR="00921121" w:rsidRPr="00E15A9F">
        <w:rPr>
          <w:rFonts w:ascii="Arial" w:hAnsi="Arial" w:cs="Arial"/>
          <w:sz w:val="22"/>
          <w:szCs w:val="22"/>
        </w:rPr>
        <w:t xml:space="preserve"> adults and children. Some of the Crisis clients were served in local hotels because we were at capacity in our available beds. </w:t>
      </w:r>
      <w:r w:rsidR="00921121" w:rsidRPr="79F8C59C">
        <w:rPr>
          <w:rFonts w:ascii="Arial" w:hAnsi="Arial" w:cs="Arial"/>
          <w:sz w:val="22"/>
          <w:szCs w:val="22"/>
        </w:rPr>
        <w:t xml:space="preserve">While the adult clients received comprehensive services including the creation of a safety plan, access to food and clothing, case management and housing services, peer support, and licensed therapy with our clinician, the clients in hotels did not stay in the program long. The focus was to get these families out of harm’s way, and so where appropriate, we assisted these clients to get back to their home state of origin or to move to be with their family. These short-term engagements with our program impacted our outcomes. Despite these programmatic changes, we exceeded most </w:t>
      </w:r>
      <w:r w:rsidR="002D4742">
        <w:rPr>
          <w:rFonts w:ascii="Arial" w:hAnsi="Arial" w:cs="Arial"/>
          <w:sz w:val="22"/>
          <w:szCs w:val="22"/>
        </w:rPr>
        <w:t xml:space="preserve">of our outcomes this past year and have dramatically increased </w:t>
      </w:r>
      <w:r w:rsidR="00171CFB">
        <w:rPr>
          <w:rFonts w:ascii="Arial" w:hAnsi="Arial" w:cs="Arial"/>
          <w:sz w:val="22"/>
          <w:szCs w:val="22"/>
        </w:rPr>
        <w:t>some of our</w:t>
      </w:r>
      <w:r w:rsidR="002D4742">
        <w:rPr>
          <w:rFonts w:ascii="Arial" w:hAnsi="Arial" w:cs="Arial"/>
          <w:sz w:val="22"/>
          <w:szCs w:val="22"/>
        </w:rPr>
        <w:t xml:space="preserve"> outcomes </w:t>
      </w:r>
      <w:r w:rsidR="00171CFB">
        <w:rPr>
          <w:rFonts w:ascii="Arial" w:hAnsi="Arial" w:cs="Arial"/>
          <w:sz w:val="22"/>
          <w:szCs w:val="22"/>
        </w:rPr>
        <w:t>compared with</w:t>
      </w:r>
      <w:r w:rsidR="002D4742">
        <w:rPr>
          <w:rFonts w:ascii="Arial" w:hAnsi="Arial" w:cs="Arial"/>
          <w:sz w:val="22"/>
          <w:szCs w:val="22"/>
        </w:rPr>
        <w:t xml:space="preserve"> recent years.</w:t>
      </w:r>
    </w:p>
    <w:p w14:paraId="0974C354" w14:textId="77777777" w:rsidR="00921121" w:rsidRPr="00971616" w:rsidRDefault="00921121" w:rsidP="00921121">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5F763299" w14:textId="77777777" w:rsidR="00921121" w:rsidRPr="00BC33B1" w:rsidRDefault="00921121" w:rsidP="00921121">
      <w:pPr>
        <w:tabs>
          <w:tab w:val="left" w:pos="114"/>
          <w:tab w:val="left" w:pos="294"/>
          <w:tab w:val="left" w:pos="2160"/>
          <w:tab w:val="left" w:pos="2520"/>
          <w:tab w:val="left" w:pos="3600"/>
          <w:tab w:val="left" w:pos="4320"/>
          <w:tab w:val="left" w:pos="4860"/>
          <w:tab w:val="left" w:pos="5760"/>
        </w:tabs>
        <w:jc w:val="both"/>
        <w:rPr>
          <w:rFonts w:ascii="Arial" w:hAnsi="Arial" w:cs="Arial"/>
          <w:b/>
          <w:bCs/>
          <w:sz w:val="22"/>
          <w:szCs w:val="22"/>
          <w:u w:val="single"/>
        </w:rPr>
      </w:pPr>
      <w:r w:rsidRPr="00BC33B1">
        <w:rPr>
          <w:rFonts w:ascii="Arial" w:hAnsi="Arial" w:cs="Arial"/>
          <w:b/>
          <w:bCs/>
          <w:sz w:val="22"/>
          <w:szCs w:val="22"/>
          <w:u w:val="single"/>
        </w:rPr>
        <w:t>SECTION VIII: PROPERTY MANAGEMENT</w:t>
      </w:r>
    </w:p>
    <w:p w14:paraId="5480038E" w14:textId="77777777" w:rsidR="00921121" w:rsidRPr="00971616" w:rsidRDefault="00921121" w:rsidP="00921121">
      <w:pPr>
        <w:tabs>
          <w:tab w:val="left" w:pos="114"/>
          <w:tab w:val="left" w:pos="294"/>
          <w:tab w:val="left" w:pos="2160"/>
          <w:tab w:val="left" w:pos="2520"/>
          <w:tab w:val="left" w:pos="3600"/>
          <w:tab w:val="left" w:pos="4320"/>
          <w:tab w:val="left" w:pos="4860"/>
          <w:tab w:val="left" w:pos="5760"/>
        </w:tabs>
        <w:jc w:val="both"/>
        <w:rPr>
          <w:rFonts w:ascii="Arial" w:hAnsi="Arial" w:cs="Arial"/>
          <w:sz w:val="22"/>
          <w:szCs w:val="22"/>
        </w:rPr>
      </w:pPr>
      <w:r w:rsidRPr="00BC33B1">
        <w:rPr>
          <w:rFonts w:ascii="Arial" w:hAnsi="Arial" w:cs="Arial"/>
          <w:sz w:val="22"/>
          <w:szCs w:val="22"/>
        </w:rPr>
        <w:t>If this program has entered into a lease agreement with the City of Santa Monica, please provide a status report of facility improvements and routine maintenance</w:t>
      </w:r>
      <w:r w:rsidRPr="79F8C59C">
        <w:rPr>
          <w:rFonts w:ascii="Arial" w:hAnsi="Arial" w:cs="Arial"/>
          <w:sz w:val="22"/>
          <w:szCs w:val="22"/>
        </w:rPr>
        <w:t xml:space="preserve"> performed during the reporting period.</w:t>
      </w:r>
    </w:p>
    <w:p w14:paraId="4E152E9C" w14:textId="77777777" w:rsidR="00921121" w:rsidRPr="00971616" w:rsidRDefault="00921121" w:rsidP="0092112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1DA9F037" w14:textId="77777777" w:rsidR="00921121" w:rsidRPr="00971616" w:rsidRDefault="00921121" w:rsidP="0092112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971616">
        <w:rPr>
          <w:rFonts w:ascii="Arial" w:hAnsi="Arial" w:cs="Arial"/>
          <w:b/>
          <w:sz w:val="22"/>
          <w:szCs w:val="22"/>
        </w:rPr>
        <w:t>Not applicable,</w:t>
      </w:r>
      <w:r w:rsidRPr="00971616">
        <w:rPr>
          <w:rFonts w:ascii="Arial" w:hAnsi="Arial" w:cs="Arial"/>
          <w:sz w:val="22"/>
          <w:szCs w:val="22"/>
        </w:rPr>
        <w:t xml:space="preserve"> Sojourn facilities are not leased from the City of Santa Monica.</w:t>
      </w:r>
    </w:p>
    <w:p w14:paraId="1B7123C8" w14:textId="77777777" w:rsidR="00F97372" w:rsidRDefault="00F97372" w:rsidP="00921121">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5E76732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12D055A"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3733012C"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3AC0C6A8"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091FFE3"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4C126DAC"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7A0640E3"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CF449C3" w14:textId="77777777"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22BE9D13"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59CB693"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6814E29E" w14:textId="77777777" w:rsidR="003C3283" w:rsidRDefault="003C3283" w:rsidP="003C3283"/>
    <w:p w14:paraId="0446B09A" w14:textId="77777777" w:rsidR="003C3283" w:rsidRDefault="003C3283" w:rsidP="003C3283"/>
    <w:p w14:paraId="26F1B852" w14:textId="77777777" w:rsidR="003C3283" w:rsidRDefault="003C3283" w:rsidP="003C3283"/>
    <w:p w14:paraId="2238FA5B" w14:textId="77777777" w:rsidR="003C3283" w:rsidRDefault="003C3283" w:rsidP="003C3283"/>
    <w:p w14:paraId="7EE9435B" w14:textId="77777777" w:rsidR="003C3283" w:rsidRDefault="003C3283" w:rsidP="003C3283"/>
    <w:sectPr w:rsidR="003C3283" w:rsidSect="00B10B84">
      <w:headerReference w:type="even" r:id="rId17"/>
      <w:headerReference w:type="default" r:id="rId18"/>
      <w:footerReference w:type="default" r:id="rId19"/>
      <w:headerReference w:type="first" r:id="rId20"/>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E2DC" w14:textId="77777777" w:rsidR="001E08BD" w:rsidRDefault="001E08BD">
      <w:r>
        <w:separator/>
      </w:r>
    </w:p>
  </w:endnote>
  <w:endnote w:type="continuationSeparator" w:id="0">
    <w:p w14:paraId="21AC3291" w14:textId="77777777" w:rsidR="001E08BD" w:rsidRDefault="001E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SymbolMT">
    <w:altName w:val="Microsoft JhengHei"/>
    <w:charset w:val="88"/>
    <w:family w:val="auto"/>
    <w:pitch w:val="default"/>
    <w:sig w:usb0="00002A87" w:usb1="08080000" w:usb2="00000010" w:usb3="00000000" w:csb0="001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12D22" w14:textId="77777777" w:rsidR="00DF0623" w:rsidRPr="00F97AAC" w:rsidRDefault="00DF0623"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22-23</w:t>
    </w:r>
    <w:r w:rsidRPr="00F97AAC">
      <w:rPr>
        <w:rFonts w:ascii="Arial" w:hAnsi="Arial" w:cs="Arial"/>
        <w:b/>
        <w:color w:val="FFFFFF"/>
        <w:sz w:val="24"/>
      </w:rPr>
      <w:t xml:space="preserve"> Human Services Grants Program</w:t>
    </w:r>
  </w:p>
  <w:p w14:paraId="3C5D43EC" w14:textId="77777777" w:rsidR="00DF0623" w:rsidRPr="00F97AAC" w:rsidRDefault="00DF0623"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7560ED">
      <w:rPr>
        <w:rFonts w:ascii="Arial" w:hAnsi="Arial" w:cs="Arial"/>
        <w:b/>
        <w:noProof/>
        <w:color w:val="FFFFFF"/>
        <w:sz w:val="24"/>
      </w:rPr>
      <w:t>13</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B7AC8" w14:textId="77777777" w:rsidR="002F4672" w:rsidRPr="00F97AAC" w:rsidRDefault="002F4672" w:rsidP="002F4672">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22-23</w:t>
    </w:r>
    <w:r w:rsidRPr="00F97AAC">
      <w:rPr>
        <w:rFonts w:ascii="Arial" w:hAnsi="Arial" w:cs="Arial"/>
        <w:b/>
        <w:color w:val="FFFFFF"/>
        <w:sz w:val="24"/>
      </w:rPr>
      <w:t xml:space="preserve"> Human Services Grants Program</w:t>
    </w:r>
  </w:p>
  <w:p w14:paraId="41A2283E" w14:textId="77777777" w:rsidR="002F4672" w:rsidRPr="00F97AAC" w:rsidRDefault="002F4672" w:rsidP="002F4672">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7560ED">
      <w:rPr>
        <w:rFonts w:ascii="Arial" w:hAnsi="Arial" w:cs="Arial"/>
        <w:b/>
        <w:noProof/>
        <w:color w:val="FFFFFF"/>
        <w:sz w:val="24"/>
      </w:rPr>
      <w:t>19</w:t>
    </w:r>
    <w:r w:rsidRPr="00F97AAC">
      <w:rPr>
        <w:rFonts w:ascii="Arial" w:hAnsi="Arial" w:cs="Arial"/>
        <w:b/>
        <w:noProof/>
        <w:color w:val="FFFFFF"/>
        <w:sz w:val="24"/>
      </w:rPr>
      <w:fldChar w:fldCharType="end"/>
    </w:r>
  </w:p>
  <w:p w14:paraId="6C3697E3" w14:textId="3B2DB813" w:rsidR="00DF0623" w:rsidRPr="002F4672" w:rsidRDefault="00DF0623" w:rsidP="002F4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A759" w14:textId="77777777" w:rsidR="002F4672" w:rsidRPr="00F97AAC" w:rsidRDefault="002F4672" w:rsidP="002F4672">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22-23</w:t>
    </w:r>
    <w:r w:rsidRPr="00F97AAC">
      <w:rPr>
        <w:rFonts w:ascii="Arial" w:hAnsi="Arial" w:cs="Arial"/>
        <w:b/>
        <w:color w:val="FFFFFF"/>
        <w:sz w:val="24"/>
      </w:rPr>
      <w:t xml:space="preserve"> Human Services Grants Program</w:t>
    </w:r>
  </w:p>
  <w:p w14:paraId="0FB6713B" w14:textId="786FD437" w:rsidR="00DF0623" w:rsidRPr="00F97AAC" w:rsidRDefault="002F4672" w:rsidP="002F4672">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7560ED">
      <w:rPr>
        <w:rFonts w:ascii="Arial" w:hAnsi="Arial" w:cs="Arial"/>
        <w:b/>
        <w:noProof/>
        <w:color w:val="FFFFFF"/>
        <w:sz w:val="24"/>
      </w:rPr>
      <w:t>20</w:t>
    </w:r>
    <w:r w:rsidRPr="00F97AAC">
      <w:rPr>
        <w:rFonts w:ascii="Arial" w:hAnsi="Arial" w:cs="Arial"/>
        <w:b/>
        <w:noProof/>
        <w:color w:val="FFFFFF"/>
        <w:sz w:val="24"/>
      </w:rPr>
      <w:fldChar w:fldCharType="end"/>
    </w:r>
  </w:p>
  <w:p w14:paraId="652294D6" w14:textId="77777777" w:rsidR="00DF0623" w:rsidRPr="00385BB6" w:rsidRDefault="00DF0623"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9395" w14:textId="77777777" w:rsidR="001E08BD" w:rsidRDefault="001E08BD">
      <w:r>
        <w:separator/>
      </w:r>
    </w:p>
  </w:footnote>
  <w:footnote w:type="continuationSeparator" w:id="0">
    <w:p w14:paraId="34E3EC5E" w14:textId="77777777" w:rsidR="001E08BD" w:rsidRDefault="001E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3397" w14:textId="77777777" w:rsidR="00DF0623" w:rsidRDefault="00DF0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7C5AA" w14:textId="77777777" w:rsidR="00DF0623" w:rsidRDefault="00DF0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E24D" w14:textId="77777777" w:rsidR="00DF0623" w:rsidRDefault="00DF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CA0892"/>
    <w:multiLevelType w:val="hybridMultilevel"/>
    <w:tmpl w:val="FAE0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D4548"/>
    <w:multiLevelType w:val="multilevel"/>
    <w:tmpl w:val="2C6A54E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88C6D1A"/>
    <w:multiLevelType w:val="hybridMultilevel"/>
    <w:tmpl w:val="9D568006"/>
    <w:lvl w:ilvl="0" w:tplc="CCC679B4">
      <w:start w:val="1"/>
      <w:numFmt w:val="bullet"/>
      <w:lvlText w:val=""/>
      <w:lvlJc w:val="left"/>
      <w:pPr>
        <w:ind w:left="720" w:hanging="360"/>
      </w:pPr>
      <w:rPr>
        <w:rFonts w:ascii="Symbol" w:hAnsi="Symbol" w:hint="default"/>
      </w:rPr>
    </w:lvl>
    <w:lvl w:ilvl="1" w:tplc="5A68D5A6">
      <w:start w:val="1"/>
      <w:numFmt w:val="bullet"/>
      <w:lvlText w:val="o"/>
      <w:lvlJc w:val="left"/>
      <w:pPr>
        <w:ind w:left="1440" w:hanging="360"/>
      </w:pPr>
      <w:rPr>
        <w:rFonts w:ascii="Courier New" w:hAnsi="Courier New" w:hint="default"/>
      </w:rPr>
    </w:lvl>
    <w:lvl w:ilvl="2" w:tplc="E452BA06">
      <w:start w:val="1"/>
      <w:numFmt w:val="bullet"/>
      <w:lvlText w:val=""/>
      <w:lvlJc w:val="left"/>
      <w:pPr>
        <w:ind w:left="2160" w:hanging="360"/>
      </w:pPr>
      <w:rPr>
        <w:rFonts w:ascii="Wingdings" w:hAnsi="Wingdings" w:hint="default"/>
      </w:rPr>
    </w:lvl>
    <w:lvl w:ilvl="3" w:tplc="EEBA1020">
      <w:start w:val="1"/>
      <w:numFmt w:val="bullet"/>
      <w:lvlText w:val=""/>
      <w:lvlJc w:val="left"/>
      <w:pPr>
        <w:ind w:left="2880" w:hanging="360"/>
      </w:pPr>
      <w:rPr>
        <w:rFonts w:ascii="Symbol" w:hAnsi="Symbol" w:hint="default"/>
      </w:rPr>
    </w:lvl>
    <w:lvl w:ilvl="4" w:tplc="169CA160">
      <w:start w:val="1"/>
      <w:numFmt w:val="bullet"/>
      <w:lvlText w:val="o"/>
      <w:lvlJc w:val="left"/>
      <w:pPr>
        <w:ind w:left="3600" w:hanging="360"/>
      </w:pPr>
      <w:rPr>
        <w:rFonts w:ascii="Courier New" w:hAnsi="Courier New" w:hint="default"/>
      </w:rPr>
    </w:lvl>
    <w:lvl w:ilvl="5" w:tplc="4DE0E2FC">
      <w:start w:val="1"/>
      <w:numFmt w:val="bullet"/>
      <w:lvlText w:val=""/>
      <w:lvlJc w:val="left"/>
      <w:pPr>
        <w:ind w:left="4320" w:hanging="360"/>
      </w:pPr>
      <w:rPr>
        <w:rFonts w:ascii="Wingdings" w:hAnsi="Wingdings" w:hint="default"/>
      </w:rPr>
    </w:lvl>
    <w:lvl w:ilvl="6" w:tplc="8DA0B7AC">
      <w:start w:val="1"/>
      <w:numFmt w:val="bullet"/>
      <w:lvlText w:val=""/>
      <w:lvlJc w:val="left"/>
      <w:pPr>
        <w:ind w:left="5040" w:hanging="360"/>
      </w:pPr>
      <w:rPr>
        <w:rFonts w:ascii="Symbol" w:hAnsi="Symbol" w:hint="default"/>
      </w:rPr>
    </w:lvl>
    <w:lvl w:ilvl="7" w:tplc="BB5E7DEC">
      <w:start w:val="1"/>
      <w:numFmt w:val="bullet"/>
      <w:lvlText w:val="o"/>
      <w:lvlJc w:val="left"/>
      <w:pPr>
        <w:ind w:left="5760" w:hanging="360"/>
      </w:pPr>
      <w:rPr>
        <w:rFonts w:ascii="Courier New" w:hAnsi="Courier New" w:hint="default"/>
      </w:rPr>
    </w:lvl>
    <w:lvl w:ilvl="8" w:tplc="2366511C">
      <w:start w:val="1"/>
      <w:numFmt w:val="bullet"/>
      <w:lvlText w:val=""/>
      <w:lvlJc w:val="left"/>
      <w:pPr>
        <w:ind w:left="6480" w:hanging="360"/>
      </w:pPr>
      <w:rPr>
        <w:rFonts w:ascii="Wingdings" w:hAnsi="Wingdings" w:hint="default"/>
      </w:rPr>
    </w:lvl>
  </w:abstractNum>
  <w:abstractNum w:abstractNumId="8" w15:restartNumberingAfterBreak="0">
    <w:nsid w:val="4BFC517F"/>
    <w:multiLevelType w:val="hybridMultilevel"/>
    <w:tmpl w:val="5630D1EA"/>
    <w:lvl w:ilvl="0" w:tplc="9A6EFCDE">
      <w:start w:val="1"/>
      <w:numFmt w:val="bullet"/>
      <w:lvlText w:val=""/>
      <w:lvlJc w:val="left"/>
      <w:pPr>
        <w:ind w:left="720" w:hanging="360"/>
      </w:pPr>
      <w:rPr>
        <w:rFonts w:ascii="Symbol" w:hAnsi="Symbol" w:hint="default"/>
      </w:rPr>
    </w:lvl>
    <w:lvl w:ilvl="1" w:tplc="70921B08">
      <w:start w:val="1"/>
      <w:numFmt w:val="bullet"/>
      <w:lvlText w:val="o"/>
      <w:lvlJc w:val="left"/>
      <w:pPr>
        <w:ind w:left="1440" w:hanging="360"/>
      </w:pPr>
      <w:rPr>
        <w:rFonts w:ascii="Courier New" w:hAnsi="Courier New" w:hint="default"/>
      </w:rPr>
    </w:lvl>
    <w:lvl w:ilvl="2" w:tplc="8444B3C4">
      <w:start w:val="1"/>
      <w:numFmt w:val="bullet"/>
      <w:lvlText w:val=""/>
      <w:lvlJc w:val="left"/>
      <w:pPr>
        <w:ind w:left="2160" w:hanging="360"/>
      </w:pPr>
      <w:rPr>
        <w:rFonts w:ascii="Wingdings" w:hAnsi="Wingdings" w:hint="default"/>
      </w:rPr>
    </w:lvl>
    <w:lvl w:ilvl="3" w:tplc="D9645A48">
      <w:start w:val="1"/>
      <w:numFmt w:val="bullet"/>
      <w:lvlText w:val=""/>
      <w:lvlJc w:val="left"/>
      <w:pPr>
        <w:ind w:left="2880" w:hanging="360"/>
      </w:pPr>
      <w:rPr>
        <w:rFonts w:ascii="Symbol" w:hAnsi="Symbol" w:hint="default"/>
      </w:rPr>
    </w:lvl>
    <w:lvl w:ilvl="4" w:tplc="DDBAA7EC">
      <w:start w:val="1"/>
      <w:numFmt w:val="bullet"/>
      <w:lvlText w:val="o"/>
      <w:lvlJc w:val="left"/>
      <w:pPr>
        <w:ind w:left="3600" w:hanging="360"/>
      </w:pPr>
      <w:rPr>
        <w:rFonts w:ascii="Courier New" w:hAnsi="Courier New" w:hint="default"/>
      </w:rPr>
    </w:lvl>
    <w:lvl w:ilvl="5" w:tplc="B3FA3420">
      <w:start w:val="1"/>
      <w:numFmt w:val="bullet"/>
      <w:lvlText w:val=""/>
      <w:lvlJc w:val="left"/>
      <w:pPr>
        <w:ind w:left="4320" w:hanging="360"/>
      </w:pPr>
      <w:rPr>
        <w:rFonts w:ascii="Wingdings" w:hAnsi="Wingdings" w:hint="default"/>
      </w:rPr>
    </w:lvl>
    <w:lvl w:ilvl="6" w:tplc="17FA5680">
      <w:start w:val="1"/>
      <w:numFmt w:val="bullet"/>
      <w:lvlText w:val=""/>
      <w:lvlJc w:val="left"/>
      <w:pPr>
        <w:ind w:left="5040" w:hanging="360"/>
      </w:pPr>
      <w:rPr>
        <w:rFonts w:ascii="Symbol" w:hAnsi="Symbol" w:hint="default"/>
      </w:rPr>
    </w:lvl>
    <w:lvl w:ilvl="7" w:tplc="C8701FAC">
      <w:start w:val="1"/>
      <w:numFmt w:val="bullet"/>
      <w:lvlText w:val="o"/>
      <w:lvlJc w:val="left"/>
      <w:pPr>
        <w:ind w:left="5760" w:hanging="360"/>
      </w:pPr>
      <w:rPr>
        <w:rFonts w:ascii="Courier New" w:hAnsi="Courier New" w:hint="default"/>
      </w:rPr>
    </w:lvl>
    <w:lvl w:ilvl="8" w:tplc="847C27AA">
      <w:start w:val="1"/>
      <w:numFmt w:val="bullet"/>
      <w:lvlText w:val=""/>
      <w:lvlJc w:val="left"/>
      <w:pPr>
        <w:ind w:left="6480" w:hanging="360"/>
      </w:pPr>
      <w:rPr>
        <w:rFonts w:ascii="Wingdings" w:hAnsi="Wingdings" w:hint="default"/>
      </w:rPr>
    </w:lvl>
  </w:abstractNum>
  <w:abstractNum w:abstractNumId="9"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C16BE5"/>
    <w:multiLevelType w:val="multilevel"/>
    <w:tmpl w:val="1D0CB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5A16B1"/>
    <w:multiLevelType w:val="multilevel"/>
    <w:tmpl w:val="63B0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9D2A04"/>
    <w:multiLevelType w:val="multilevel"/>
    <w:tmpl w:val="3F9CD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E00991"/>
    <w:multiLevelType w:val="multilevel"/>
    <w:tmpl w:val="57467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AE576E"/>
    <w:multiLevelType w:val="multilevel"/>
    <w:tmpl w:val="A4E6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3"/>
  </w:num>
  <w:num w:numId="3">
    <w:abstractNumId w:val="17"/>
  </w:num>
  <w:num w:numId="4">
    <w:abstractNumId w:val="18"/>
  </w:num>
  <w:num w:numId="5">
    <w:abstractNumId w:val="5"/>
  </w:num>
  <w:num w:numId="6">
    <w:abstractNumId w:val="10"/>
  </w:num>
  <w:num w:numId="7">
    <w:abstractNumId w:val="6"/>
  </w:num>
  <w:num w:numId="8">
    <w:abstractNumId w:val="9"/>
  </w:num>
  <w:num w:numId="9">
    <w:abstractNumId w:val="0"/>
  </w:num>
  <w:num w:numId="10">
    <w:abstractNumId w:val="8"/>
  </w:num>
  <w:num w:numId="11">
    <w:abstractNumId w:val="14"/>
  </w:num>
  <w:num w:numId="12">
    <w:abstractNumId w:val="15"/>
  </w:num>
  <w:num w:numId="13">
    <w:abstractNumId w:val="4"/>
  </w:num>
  <w:num w:numId="14">
    <w:abstractNumId w:val="11"/>
  </w:num>
  <w:num w:numId="15">
    <w:abstractNumId w:val="3"/>
  </w:num>
  <w:num w:numId="16">
    <w:abstractNumId w:val="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bordersDoNotSurroundHeader/>
  <w:bordersDoNotSurroundFooter/>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hwsOqArRN/73uZl1uV3Si8zA91y0cC79Ez2Xb/KC6HsGa9nUZZ+vO3FJ13HBBjdCz84rQlpkpHi+qnc39/7Ew==" w:salt="lRJxLZas3npgdBmGDMNtD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64D"/>
    <w:rsid w:val="00010A02"/>
    <w:rsid w:val="0002532C"/>
    <w:rsid w:val="000427D8"/>
    <w:rsid w:val="0004381B"/>
    <w:rsid w:val="00046EDA"/>
    <w:rsid w:val="00057D82"/>
    <w:rsid w:val="000629E7"/>
    <w:rsid w:val="000649AB"/>
    <w:rsid w:val="0006686C"/>
    <w:rsid w:val="0007241A"/>
    <w:rsid w:val="00072FEE"/>
    <w:rsid w:val="00073932"/>
    <w:rsid w:val="00074739"/>
    <w:rsid w:val="00084501"/>
    <w:rsid w:val="00084DB0"/>
    <w:rsid w:val="00096E95"/>
    <w:rsid w:val="000A0D90"/>
    <w:rsid w:val="000A0DD0"/>
    <w:rsid w:val="000B2657"/>
    <w:rsid w:val="000D00C6"/>
    <w:rsid w:val="000D01EA"/>
    <w:rsid w:val="000D0462"/>
    <w:rsid w:val="000D1411"/>
    <w:rsid w:val="000D6203"/>
    <w:rsid w:val="000E5CFD"/>
    <w:rsid w:val="000F047D"/>
    <w:rsid w:val="000F252F"/>
    <w:rsid w:val="000F4910"/>
    <w:rsid w:val="001003A7"/>
    <w:rsid w:val="00112FB5"/>
    <w:rsid w:val="00116F52"/>
    <w:rsid w:val="0011786F"/>
    <w:rsid w:val="0013381E"/>
    <w:rsid w:val="001375C7"/>
    <w:rsid w:val="001403EB"/>
    <w:rsid w:val="0014431F"/>
    <w:rsid w:val="00147ACE"/>
    <w:rsid w:val="00150071"/>
    <w:rsid w:val="00154DE6"/>
    <w:rsid w:val="0015736F"/>
    <w:rsid w:val="00171CFB"/>
    <w:rsid w:val="00184580"/>
    <w:rsid w:val="00196ED6"/>
    <w:rsid w:val="00197B10"/>
    <w:rsid w:val="001A2CEE"/>
    <w:rsid w:val="001A579B"/>
    <w:rsid w:val="001A585B"/>
    <w:rsid w:val="001A6570"/>
    <w:rsid w:val="001A67D7"/>
    <w:rsid w:val="001B27A1"/>
    <w:rsid w:val="001C2426"/>
    <w:rsid w:val="001C4FEE"/>
    <w:rsid w:val="001C53E1"/>
    <w:rsid w:val="001D51B9"/>
    <w:rsid w:val="001D6D0C"/>
    <w:rsid w:val="001E08BD"/>
    <w:rsid w:val="001E2D62"/>
    <w:rsid w:val="001E6510"/>
    <w:rsid w:val="001F1812"/>
    <w:rsid w:val="001F5ABD"/>
    <w:rsid w:val="001F5C40"/>
    <w:rsid w:val="001F7B08"/>
    <w:rsid w:val="0020337A"/>
    <w:rsid w:val="00207187"/>
    <w:rsid w:val="00210C44"/>
    <w:rsid w:val="0021181B"/>
    <w:rsid w:val="00214DE8"/>
    <w:rsid w:val="00220DB9"/>
    <w:rsid w:val="00223BCA"/>
    <w:rsid w:val="002257DA"/>
    <w:rsid w:val="00225C8B"/>
    <w:rsid w:val="00232788"/>
    <w:rsid w:val="00237689"/>
    <w:rsid w:val="00240A8D"/>
    <w:rsid w:val="00240F54"/>
    <w:rsid w:val="0024269A"/>
    <w:rsid w:val="00273CEB"/>
    <w:rsid w:val="00274947"/>
    <w:rsid w:val="00281F80"/>
    <w:rsid w:val="002827C8"/>
    <w:rsid w:val="00294B78"/>
    <w:rsid w:val="00297E8F"/>
    <w:rsid w:val="002A1CC1"/>
    <w:rsid w:val="002A2A24"/>
    <w:rsid w:val="002A608F"/>
    <w:rsid w:val="002A6257"/>
    <w:rsid w:val="002B382B"/>
    <w:rsid w:val="002B697F"/>
    <w:rsid w:val="002C2397"/>
    <w:rsid w:val="002C2AF7"/>
    <w:rsid w:val="002C30D6"/>
    <w:rsid w:val="002D19DE"/>
    <w:rsid w:val="002D253A"/>
    <w:rsid w:val="002D29CC"/>
    <w:rsid w:val="002D4742"/>
    <w:rsid w:val="002D679C"/>
    <w:rsid w:val="002E7E1B"/>
    <w:rsid w:val="002F4672"/>
    <w:rsid w:val="00301CD9"/>
    <w:rsid w:val="00322B0C"/>
    <w:rsid w:val="0033463C"/>
    <w:rsid w:val="00343095"/>
    <w:rsid w:val="00345380"/>
    <w:rsid w:val="003503D4"/>
    <w:rsid w:val="00356A1C"/>
    <w:rsid w:val="00360132"/>
    <w:rsid w:val="0038119B"/>
    <w:rsid w:val="00384FFC"/>
    <w:rsid w:val="0038584A"/>
    <w:rsid w:val="00385BB6"/>
    <w:rsid w:val="00387FBA"/>
    <w:rsid w:val="003B6DF4"/>
    <w:rsid w:val="003C21BA"/>
    <w:rsid w:val="003C3283"/>
    <w:rsid w:val="004005B1"/>
    <w:rsid w:val="004008FB"/>
    <w:rsid w:val="00407667"/>
    <w:rsid w:val="004112F0"/>
    <w:rsid w:val="00413E09"/>
    <w:rsid w:val="004536FC"/>
    <w:rsid w:val="00460A72"/>
    <w:rsid w:val="00461D4F"/>
    <w:rsid w:val="004661D8"/>
    <w:rsid w:val="00467E2B"/>
    <w:rsid w:val="00475316"/>
    <w:rsid w:val="0047716F"/>
    <w:rsid w:val="00480C95"/>
    <w:rsid w:val="004812B8"/>
    <w:rsid w:val="004815F9"/>
    <w:rsid w:val="004840B7"/>
    <w:rsid w:val="00495B97"/>
    <w:rsid w:val="004974FD"/>
    <w:rsid w:val="004A520F"/>
    <w:rsid w:val="004B0B88"/>
    <w:rsid w:val="004B2A13"/>
    <w:rsid w:val="004B5247"/>
    <w:rsid w:val="004C0103"/>
    <w:rsid w:val="004C160C"/>
    <w:rsid w:val="004C7792"/>
    <w:rsid w:val="004D33AB"/>
    <w:rsid w:val="004D545D"/>
    <w:rsid w:val="004F08F9"/>
    <w:rsid w:val="004F6026"/>
    <w:rsid w:val="005026CC"/>
    <w:rsid w:val="00503BD7"/>
    <w:rsid w:val="005073AF"/>
    <w:rsid w:val="005115AF"/>
    <w:rsid w:val="0051201C"/>
    <w:rsid w:val="00512332"/>
    <w:rsid w:val="00520D99"/>
    <w:rsid w:val="00523BF3"/>
    <w:rsid w:val="005555E0"/>
    <w:rsid w:val="00561EC8"/>
    <w:rsid w:val="005625C3"/>
    <w:rsid w:val="005630E6"/>
    <w:rsid w:val="005713E2"/>
    <w:rsid w:val="005716B8"/>
    <w:rsid w:val="00573256"/>
    <w:rsid w:val="00585F85"/>
    <w:rsid w:val="005A0997"/>
    <w:rsid w:val="005A3EB0"/>
    <w:rsid w:val="005A7B83"/>
    <w:rsid w:val="005B6277"/>
    <w:rsid w:val="005C303F"/>
    <w:rsid w:val="005C384E"/>
    <w:rsid w:val="005C398E"/>
    <w:rsid w:val="005C3BEA"/>
    <w:rsid w:val="005D236A"/>
    <w:rsid w:val="005E68CF"/>
    <w:rsid w:val="005F0249"/>
    <w:rsid w:val="005F4265"/>
    <w:rsid w:val="005F4D91"/>
    <w:rsid w:val="00601825"/>
    <w:rsid w:val="00602155"/>
    <w:rsid w:val="006113D2"/>
    <w:rsid w:val="006215D2"/>
    <w:rsid w:val="006221AE"/>
    <w:rsid w:val="00622B2E"/>
    <w:rsid w:val="006237ED"/>
    <w:rsid w:val="0062632F"/>
    <w:rsid w:val="00627192"/>
    <w:rsid w:val="0063393A"/>
    <w:rsid w:val="00645166"/>
    <w:rsid w:val="00661ED4"/>
    <w:rsid w:val="00665614"/>
    <w:rsid w:val="006666DB"/>
    <w:rsid w:val="00667EA8"/>
    <w:rsid w:val="00682652"/>
    <w:rsid w:val="00682886"/>
    <w:rsid w:val="00683C34"/>
    <w:rsid w:val="0068461E"/>
    <w:rsid w:val="006904A6"/>
    <w:rsid w:val="00691214"/>
    <w:rsid w:val="006914D6"/>
    <w:rsid w:val="00694D7F"/>
    <w:rsid w:val="006950BE"/>
    <w:rsid w:val="00695545"/>
    <w:rsid w:val="00696AFE"/>
    <w:rsid w:val="006A0475"/>
    <w:rsid w:val="006A30B4"/>
    <w:rsid w:val="006A4C05"/>
    <w:rsid w:val="006A4CFF"/>
    <w:rsid w:val="006A5DAA"/>
    <w:rsid w:val="006B33CC"/>
    <w:rsid w:val="006B7F30"/>
    <w:rsid w:val="006C151B"/>
    <w:rsid w:val="006C75F8"/>
    <w:rsid w:val="006E6CB8"/>
    <w:rsid w:val="006E7836"/>
    <w:rsid w:val="006F3506"/>
    <w:rsid w:val="006F4097"/>
    <w:rsid w:val="006F50FB"/>
    <w:rsid w:val="00702468"/>
    <w:rsid w:val="00703FC6"/>
    <w:rsid w:val="00706F5B"/>
    <w:rsid w:val="00716911"/>
    <w:rsid w:val="00716D3E"/>
    <w:rsid w:val="007243F3"/>
    <w:rsid w:val="00724953"/>
    <w:rsid w:val="007256EB"/>
    <w:rsid w:val="00730113"/>
    <w:rsid w:val="00733486"/>
    <w:rsid w:val="00744A44"/>
    <w:rsid w:val="00745CBD"/>
    <w:rsid w:val="00751762"/>
    <w:rsid w:val="007560ED"/>
    <w:rsid w:val="00764538"/>
    <w:rsid w:val="00771C80"/>
    <w:rsid w:val="0077729D"/>
    <w:rsid w:val="00783628"/>
    <w:rsid w:val="00787298"/>
    <w:rsid w:val="00791876"/>
    <w:rsid w:val="007947AD"/>
    <w:rsid w:val="00797370"/>
    <w:rsid w:val="007A7F0B"/>
    <w:rsid w:val="007B0EAD"/>
    <w:rsid w:val="007C0726"/>
    <w:rsid w:val="007D3B4E"/>
    <w:rsid w:val="007E1C30"/>
    <w:rsid w:val="007E2F35"/>
    <w:rsid w:val="007E631B"/>
    <w:rsid w:val="007E73C3"/>
    <w:rsid w:val="007E73F4"/>
    <w:rsid w:val="007E7901"/>
    <w:rsid w:val="007F7596"/>
    <w:rsid w:val="00800215"/>
    <w:rsid w:val="008013DA"/>
    <w:rsid w:val="00805564"/>
    <w:rsid w:val="00813A82"/>
    <w:rsid w:val="00823C4C"/>
    <w:rsid w:val="00827EF8"/>
    <w:rsid w:val="00837E7E"/>
    <w:rsid w:val="0084269F"/>
    <w:rsid w:val="00842F67"/>
    <w:rsid w:val="00843D48"/>
    <w:rsid w:val="00847325"/>
    <w:rsid w:val="00855B5F"/>
    <w:rsid w:val="0086217B"/>
    <w:rsid w:val="008656CE"/>
    <w:rsid w:val="00874BF4"/>
    <w:rsid w:val="008826E6"/>
    <w:rsid w:val="0088465B"/>
    <w:rsid w:val="008864F2"/>
    <w:rsid w:val="00886E5A"/>
    <w:rsid w:val="0089353F"/>
    <w:rsid w:val="008A01EE"/>
    <w:rsid w:val="008A1A8A"/>
    <w:rsid w:val="008A3694"/>
    <w:rsid w:val="008A6865"/>
    <w:rsid w:val="008B1337"/>
    <w:rsid w:val="008B6106"/>
    <w:rsid w:val="008B71F0"/>
    <w:rsid w:val="008C30F0"/>
    <w:rsid w:val="008C6F2C"/>
    <w:rsid w:val="008D2226"/>
    <w:rsid w:val="008D3E7B"/>
    <w:rsid w:val="008D7287"/>
    <w:rsid w:val="008E2925"/>
    <w:rsid w:val="008E3960"/>
    <w:rsid w:val="008E4487"/>
    <w:rsid w:val="008E54B0"/>
    <w:rsid w:val="008F67FE"/>
    <w:rsid w:val="0090115A"/>
    <w:rsid w:val="00910CED"/>
    <w:rsid w:val="0091377E"/>
    <w:rsid w:val="00913CC6"/>
    <w:rsid w:val="00916740"/>
    <w:rsid w:val="00921121"/>
    <w:rsid w:val="00925583"/>
    <w:rsid w:val="0093702A"/>
    <w:rsid w:val="0094026D"/>
    <w:rsid w:val="0095241B"/>
    <w:rsid w:val="00961A7B"/>
    <w:rsid w:val="0096458E"/>
    <w:rsid w:val="00965C3B"/>
    <w:rsid w:val="00970EF6"/>
    <w:rsid w:val="00971A32"/>
    <w:rsid w:val="00973408"/>
    <w:rsid w:val="00973888"/>
    <w:rsid w:val="00977FF0"/>
    <w:rsid w:val="00984220"/>
    <w:rsid w:val="009A01AA"/>
    <w:rsid w:val="009A178A"/>
    <w:rsid w:val="009A4877"/>
    <w:rsid w:val="009A74D7"/>
    <w:rsid w:val="009C0D77"/>
    <w:rsid w:val="009C5560"/>
    <w:rsid w:val="009D0C9F"/>
    <w:rsid w:val="009D44AF"/>
    <w:rsid w:val="009D5BDB"/>
    <w:rsid w:val="009D7F05"/>
    <w:rsid w:val="009E25A3"/>
    <w:rsid w:val="009E4005"/>
    <w:rsid w:val="009E580F"/>
    <w:rsid w:val="00A02D1F"/>
    <w:rsid w:val="00A06050"/>
    <w:rsid w:val="00A15FDD"/>
    <w:rsid w:val="00A30D21"/>
    <w:rsid w:val="00A3154A"/>
    <w:rsid w:val="00A36896"/>
    <w:rsid w:val="00A36EB0"/>
    <w:rsid w:val="00A46218"/>
    <w:rsid w:val="00A46292"/>
    <w:rsid w:val="00A47B45"/>
    <w:rsid w:val="00A51DDF"/>
    <w:rsid w:val="00A56F56"/>
    <w:rsid w:val="00A572B1"/>
    <w:rsid w:val="00A65FD8"/>
    <w:rsid w:val="00A75424"/>
    <w:rsid w:val="00A77FF4"/>
    <w:rsid w:val="00A81150"/>
    <w:rsid w:val="00A82F9E"/>
    <w:rsid w:val="00AA196F"/>
    <w:rsid w:val="00AB1E64"/>
    <w:rsid w:val="00AC15AF"/>
    <w:rsid w:val="00AC1F84"/>
    <w:rsid w:val="00AC24E9"/>
    <w:rsid w:val="00AC5951"/>
    <w:rsid w:val="00AC6FB4"/>
    <w:rsid w:val="00AD79D4"/>
    <w:rsid w:val="00AE3738"/>
    <w:rsid w:val="00AF0EA2"/>
    <w:rsid w:val="00B041FE"/>
    <w:rsid w:val="00B10B84"/>
    <w:rsid w:val="00B23FF2"/>
    <w:rsid w:val="00B3208B"/>
    <w:rsid w:val="00B405F5"/>
    <w:rsid w:val="00B40EA6"/>
    <w:rsid w:val="00B429E7"/>
    <w:rsid w:val="00B46717"/>
    <w:rsid w:val="00B623C6"/>
    <w:rsid w:val="00B63CFC"/>
    <w:rsid w:val="00B64078"/>
    <w:rsid w:val="00B66994"/>
    <w:rsid w:val="00B7480B"/>
    <w:rsid w:val="00B754AF"/>
    <w:rsid w:val="00B826E1"/>
    <w:rsid w:val="00BA092F"/>
    <w:rsid w:val="00BB3E85"/>
    <w:rsid w:val="00BB4E27"/>
    <w:rsid w:val="00BB6B16"/>
    <w:rsid w:val="00BC2B08"/>
    <w:rsid w:val="00BC5CA7"/>
    <w:rsid w:val="00BD5DA9"/>
    <w:rsid w:val="00BF2FE9"/>
    <w:rsid w:val="00BF64C6"/>
    <w:rsid w:val="00BF7E36"/>
    <w:rsid w:val="00C15A48"/>
    <w:rsid w:val="00C201E7"/>
    <w:rsid w:val="00C36564"/>
    <w:rsid w:val="00C53543"/>
    <w:rsid w:val="00C6470A"/>
    <w:rsid w:val="00C65D55"/>
    <w:rsid w:val="00C70238"/>
    <w:rsid w:val="00C7112E"/>
    <w:rsid w:val="00C71290"/>
    <w:rsid w:val="00C7250D"/>
    <w:rsid w:val="00C74BB2"/>
    <w:rsid w:val="00C8173D"/>
    <w:rsid w:val="00C8409E"/>
    <w:rsid w:val="00CB038B"/>
    <w:rsid w:val="00CB3DAF"/>
    <w:rsid w:val="00CD29B4"/>
    <w:rsid w:val="00CE5FE8"/>
    <w:rsid w:val="00CF3DA6"/>
    <w:rsid w:val="00D008FE"/>
    <w:rsid w:val="00D04009"/>
    <w:rsid w:val="00D04539"/>
    <w:rsid w:val="00D15AC6"/>
    <w:rsid w:val="00D25DB7"/>
    <w:rsid w:val="00D27C92"/>
    <w:rsid w:val="00D34B6B"/>
    <w:rsid w:val="00D4152E"/>
    <w:rsid w:val="00D41D04"/>
    <w:rsid w:val="00D45014"/>
    <w:rsid w:val="00D50D8F"/>
    <w:rsid w:val="00D65E16"/>
    <w:rsid w:val="00D70008"/>
    <w:rsid w:val="00D856BF"/>
    <w:rsid w:val="00D9076C"/>
    <w:rsid w:val="00D95F4D"/>
    <w:rsid w:val="00D9693C"/>
    <w:rsid w:val="00DA334B"/>
    <w:rsid w:val="00DA7553"/>
    <w:rsid w:val="00DC50FE"/>
    <w:rsid w:val="00DC6F2A"/>
    <w:rsid w:val="00DC7F05"/>
    <w:rsid w:val="00DE230B"/>
    <w:rsid w:val="00DE3ECD"/>
    <w:rsid w:val="00DF0295"/>
    <w:rsid w:val="00DF0623"/>
    <w:rsid w:val="00DF193E"/>
    <w:rsid w:val="00DF3B2C"/>
    <w:rsid w:val="00E10B51"/>
    <w:rsid w:val="00E26D0F"/>
    <w:rsid w:val="00E332A6"/>
    <w:rsid w:val="00E40A58"/>
    <w:rsid w:val="00E50200"/>
    <w:rsid w:val="00E61478"/>
    <w:rsid w:val="00E804C4"/>
    <w:rsid w:val="00E85348"/>
    <w:rsid w:val="00E867CD"/>
    <w:rsid w:val="00E9036F"/>
    <w:rsid w:val="00EA19F1"/>
    <w:rsid w:val="00EA4A27"/>
    <w:rsid w:val="00EB434E"/>
    <w:rsid w:val="00EC0697"/>
    <w:rsid w:val="00ED5F0D"/>
    <w:rsid w:val="00EE4BA8"/>
    <w:rsid w:val="00F06431"/>
    <w:rsid w:val="00F10DDB"/>
    <w:rsid w:val="00F117A0"/>
    <w:rsid w:val="00F20C6D"/>
    <w:rsid w:val="00F22C7D"/>
    <w:rsid w:val="00F23638"/>
    <w:rsid w:val="00F23EDC"/>
    <w:rsid w:val="00F36446"/>
    <w:rsid w:val="00F430E0"/>
    <w:rsid w:val="00F437FC"/>
    <w:rsid w:val="00F45014"/>
    <w:rsid w:val="00F46A6A"/>
    <w:rsid w:val="00F525ED"/>
    <w:rsid w:val="00F5624D"/>
    <w:rsid w:val="00F63043"/>
    <w:rsid w:val="00F65407"/>
    <w:rsid w:val="00F671F9"/>
    <w:rsid w:val="00F67C4C"/>
    <w:rsid w:val="00F73DEA"/>
    <w:rsid w:val="00F75E8B"/>
    <w:rsid w:val="00F830B1"/>
    <w:rsid w:val="00F851D6"/>
    <w:rsid w:val="00F91277"/>
    <w:rsid w:val="00F954CB"/>
    <w:rsid w:val="00F97372"/>
    <w:rsid w:val="00F97AAC"/>
    <w:rsid w:val="00FA3B38"/>
    <w:rsid w:val="00FB4403"/>
    <w:rsid w:val="00FB50E7"/>
    <w:rsid w:val="00FB6058"/>
    <w:rsid w:val="00FB774B"/>
    <w:rsid w:val="00FC1ED0"/>
    <w:rsid w:val="00FC6CA1"/>
    <w:rsid w:val="00FC6CBD"/>
    <w:rsid w:val="00FC778E"/>
    <w:rsid w:val="00FD11B9"/>
    <w:rsid w:val="00FD274C"/>
    <w:rsid w:val="00FD7085"/>
    <w:rsid w:val="00FD7F51"/>
    <w:rsid w:val="00FE70C1"/>
    <w:rsid w:val="0193FD1F"/>
    <w:rsid w:val="020E91F8"/>
    <w:rsid w:val="027899DE"/>
    <w:rsid w:val="03127E3E"/>
    <w:rsid w:val="045EAAEE"/>
    <w:rsid w:val="04C55E12"/>
    <w:rsid w:val="04E123FD"/>
    <w:rsid w:val="0518F111"/>
    <w:rsid w:val="05C46316"/>
    <w:rsid w:val="087EE583"/>
    <w:rsid w:val="095502BD"/>
    <w:rsid w:val="0A14D3DB"/>
    <w:rsid w:val="0B25DACC"/>
    <w:rsid w:val="0B2EFAA4"/>
    <w:rsid w:val="0CAB1084"/>
    <w:rsid w:val="0E4243E3"/>
    <w:rsid w:val="0F7A1323"/>
    <w:rsid w:val="11234A31"/>
    <w:rsid w:val="1470B9A4"/>
    <w:rsid w:val="14CF9B28"/>
    <w:rsid w:val="152912F9"/>
    <w:rsid w:val="16003326"/>
    <w:rsid w:val="16799AD1"/>
    <w:rsid w:val="172EC604"/>
    <w:rsid w:val="1765703E"/>
    <w:rsid w:val="17FE414E"/>
    <w:rsid w:val="1964253A"/>
    <w:rsid w:val="19690331"/>
    <w:rsid w:val="19CC37A2"/>
    <w:rsid w:val="1A1F5C97"/>
    <w:rsid w:val="1A8CCDEB"/>
    <w:rsid w:val="1A98F17B"/>
    <w:rsid w:val="1C4C9D3C"/>
    <w:rsid w:val="1F2BE97C"/>
    <w:rsid w:val="2085F2FB"/>
    <w:rsid w:val="212A1F3B"/>
    <w:rsid w:val="21906F39"/>
    <w:rsid w:val="22C346BE"/>
    <w:rsid w:val="27FF2C93"/>
    <w:rsid w:val="2A8BB5B2"/>
    <w:rsid w:val="2B06E7AD"/>
    <w:rsid w:val="2D299FC1"/>
    <w:rsid w:val="2DF473C0"/>
    <w:rsid w:val="2F9D938E"/>
    <w:rsid w:val="2FA0A38A"/>
    <w:rsid w:val="31791E89"/>
    <w:rsid w:val="3247B2F8"/>
    <w:rsid w:val="335D06CC"/>
    <w:rsid w:val="34D12F26"/>
    <w:rsid w:val="3568A855"/>
    <w:rsid w:val="3656235B"/>
    <w:rsid w:val="38B60519"/>
    <w:rsid w:val="39266CC1"/>
    <w:rsid w:val="39A4A23F"/>
    <w:rsid w:val="3A033D93"/>
    <w:rsid w:val="3A764D0A"/>
    <w:rsid w:val="3B018AAE"/>
    <w:rsid w:val="3B721DA4"/>
    <w:rsid w:val="3E0751BD"/>
    <w:rsid w:val="3EAF84CC"/>
    <w:rsid w:val="3FCF8EAB"/>
    <w:rsid w:val="407F3CF7"/>
    <w:rsid w:val="428E3932"/>
    <w:rsid w:val="43240E27"/>
    <w:rsid w:val="43B6F295"/>
    <w:rsid w:val="449AD61F"/>
    <w:rsid w:val="457E888C"/>
    <w:rsid w:val="45CF3035"/>
    <w:rsid w:val="48A58791"/>
    <w:rsid w:val="49ED883D"/>
    <w:rsid w:val="4A0D0BBC"/>
    <w:rsid w:val="4C054E1A"/>
    <w:rsid w:val="4C1D2D58"/>
    <w:rsid w:val="4E310771"/>
    <w:rsid w:val="4E85C31E"/>
    <w:rsid w:val="50D0CBCF"/>
    <w:rsid w:val="54E5631D"/>
    <w:rsid w:val="560979CC"/>
    <w:rsid w:val="567D0713"/>
    <w:rsid w:val="56FE32B9"/>
    <w:rsid w:val="5755AA43"/>
    <w:rsid w:val="5806E308"/>
    <w:rsid w:val="59908B1E"/>
    <w:rsid w:val="5BC6ED6D"/>
    <w:rsid w:val="5C1BDE51"/>
    <w:rsid w:val="5C752590"/>
    <w:rsid w:val="5DE27F3E"/>
    <w:rsid w:val="5E4A4546"/>
    <w:rsid w:val="66176B60"/>
    <w:rsid w:val="671EDF91"/>
    <w:rsid w:val="69E4F8C5"/>
    <w:rsid w:val="6C0597C4"/>
    <w:rsid w:val="6C3ECDAB"/>
    <w:rsid w:val="6E2A086F"/>
    <w:rsid w:val="6E3512D1"/>
    <w:rsid w:val="6E69C6DF"/>
    <w:rsid w:val="710CABAB"/>
    <w:rsid w:val="71592D7B"/>
    <w:rsid w:val="7219C58F"/>
    <w:rsid w:val="74D3A4B5"/>
    <w:rsid w:val="7645A08A"/>
    <w:rsid w:val="77362FA0"/>
    <w:rsid w:val="79962ED5"/>
    <w:rsid w:val="7D8CB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D0BFD6"/>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1A67D7"/>
    <w:pPr>
      <w:ind w:left="720"/>
      <w:contextualSpacing/>
    </w:pPr>
  </w:style>
  <w:style w:type="paragraph" w:customStyle="1" w:styleId="s3">
    <w:name w:val="s3"/>
    <w:basedOn w:val="Normal"/>
    <w:rsid w:val="001A67D7"/>
    <w:pPr>
      <w:widowControl/>
      <w:autoSpaceDE/>
      <w:autoSpaceDN/>
      <w:adjustRightInd/>
      <w:spacing w:before="100" w:beforeAutospacing="1" w:after="100" w:afterAutospacing="1"/>
    </w:pPr>
    <w:rPr>
      <w:rFonts w:ascii="Times New Roman" w:eastAsia="Times New Roman"/>
      <w:color w:val="000000"/>
      <w:sz w:val="24"/>
    </w:rPr>
  </w:style>
  <w:style w:type="paragraph" w:customStyle="1" w:styleId="paragraph">
    <w:name w:val="paragraph"/>
    <w:basedOn w:val="Normal"/>
    <w:rsid w:val="001A67D7"/>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rsid w:val="001A67D7"/>
  </w:style>
  <w:style w:type="character" w:customStyle="1" w:styleId="eop">
    <w:name w:val="eop"/>
    <w:rsid w:val="001A67D7"/>
  </w:style>
  <w:style w:type="paragraph" w:customStyle="1" w:styleId="xmsonormal">
    <w:name w:val="x_msonormal"/>
    <w:basedOn w:val="Normal"/>
    <w:rsid w:val="001A67D7"/>
    <w:pPr>
      <w:widowControl/>
      <w:autoSpaceDE/>
      <w:autoSpaceDN/>
      <w:adjustRightInd/>
      <w:spacing w:before="100" w:beforeAutospacing="1" w:after="100" w:afterAutospacing="1"/>
    </w:pPr>
    <w:rPr>
      <w:rFonts w:ascii="Times New Roman" w:eastAsia="Times New Roman"/>
      <w:sz w:val="24"/>
    </w:rPr>
  </w:style>
  <w:style w:type="paragraph" w:styleId="NormalWeb">
    <w:name w:val="Normal (Web)"/>
    <w:basedOn w:val="Normal"/>
    <w:uiPriority w:val="99"/>
    <w:unhideWhenUsed/>
    <w:rsid w:val="00921121"/>
    <w:pPr>
      <w:widowControl/>
      <w:autoSpaceDE/>
      <w:autoSpaceDN/>
      <w:adjustRightInd/>
      <w:spacing w:before="100" w:beforeAutospacing="1" w:after="100" w:afterAutospacing="1"/>
    </w:pPr>
    <w:rPr>
      <w:rFonts w:ascii="Times New Roman" w:eastAsia="Times New Roman"/>
      <w:sz w:val="24"/>
    </w:rPr>
  </w:style>
  <w:style w:type="paragraph" w:styleId="Revision">
    <w:name w:val="Revision"/>
    <w:hidden/>
    <w:uiPriority w:val="99"/>
    <w:semiHidden/>
    <w:rsid w:val="00E867CD"/>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488327659">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710812621">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jpla.org/achieving-living-wages-in-la-countys-homeless-response-sec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142E676F-56E7-4A70-86CD-755F3CCEF626}">
  <ds:schemaRefs>
    <ds:schemaRef ds:uri="http://schemas.openxmlformats.org/officeDocument/2006/bibliography"/>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7A1AC13C-E7DE-4D07-A7EB-808CD0574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6898</Words>
  <Characters>39319</Characters>
  <Application>Microsoft Office Word</Application>
  <DocSecurity>8</DocSecurity>
  <Lines>327</Lines>
  <Paragraphs>92</Paragraphs>
  <ScaleCrop>false</ScaleCrop>
  <Company>City Of Santa Monica</Company>
  <LinksUpToDate>false</LinksUpToDate>
  <CharactersWithSpaces>46125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46</cp:revision>
  <cp:lastPrinted>2015-09-17T16:45:00Z</cp:lastPrinted>
  <dcterms:created xsi:type="dcterms:W3CDTF">2023-07-20T08:56:00Z</dcterms:created>
  <dcterms:modified xsi:type="dcterms:W3CDTF">2023-12-18T21:35:00Z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0x010100224D4F2C6775654B907F0C20622A74BD</vt:lpwstr>
  </property>
  <property fmtid="{D5CDD505-2E9C-101B-9397-08002B2CF9AE}" pid="6" name="MediaServiceImageTags">
    <vt:lpwstr/>
  </property>
</Properties>
</file>