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6B23" w:rsidRDefault="000729F6">
      <w:pPr>
        <w:pBdr>
          <w:top w:val="nil"/>
          <w:left w:val="nil"/>
          <w:bottom w:val="nil"/>
          <w:right w:val="nil"/>
          <w:between w:val="nil"/>
        </w:pBdr>
        <w:tabs>
          <w:tab w:val="center" w:pos="5040"/>
          <w:tab w:val="center" w:pos="0"/>
        </w:tabs>
        <w:jc w:val="center"/>
        <w:rPr>
          <w:rFonts w:ascii="Arial" w:eastAsia="Arial" w:hAnsi="Arial" w:cs="Arial"/>
          <w:b/>
          <w:color w:val="000000"/>
          <w:sz w:val="28"/>
          <w:szCs w:val="28"/>
        </w:rPr>
      </w:pPr>
      <w:r>
        <w:rPr>
          <w:noProof/>
        </w:rPr>
        <mc:AlternateContent>
          <mc:Choice Requires="wps">
            <w:drawing>
              <wp:anchor distT="0" distB="0" distL="114300" distR="114300" simplePos="0" relativeHeight="251658240" behindDoc="0" locked="0" layoutInCell="1" hidden="0" allowOverlap="1" wp14:anchorId="559F2AD5" wp14:editId="07777777">
                <wp:simplePos x="0" y="0"/>
                <wp:positionH relativeFrom="column">
                  <wp:posOffset>1</wp:posOffset>
                </wp:positionH>
                <wp:positionV relativeFrom="paragraph">
                  <wp:posOffset>139700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76376A40" id="_x0000_t32" coordsize="21600,21600" o:spt="32" o:oned="t" path="m,l21600,21600e" filled="f">
                <v:path arrowok="t" fillok="f" o:connecttype="none"/>
                <o:lock v:ext="edit" shapetype="t"/>
              </v:shapetype>
              <v:shape id="Straight Arrow Connector 5" o:spid="_x0000_s1026" type="#_x0000_t32" style="position:absolute;margin-left:0;margin-top:1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"/>
            </w:pict>
          </mc:Fallback>
        </mc:AlternateContent>
      </w:r>
    </w:p>
    <w:p w14:paraId="00000002" w14:textId="77777777" w:rsidR="00AA6B23" w:rsidRDefault="000729F6">
      <w:pPr>
        <w:pBdr>
          <w:top w:val="nil"/>
          <w:left w:val="nil"/>
          <w:bottom w:val="nil"/>
          <w:right w:val="nil"/>
          <w:between w:val="nil"/>
        </w:pBdr>
        <w:tabs>
          <w:tab w:val="center" w:pos="5040"/>
          <w:tab w:val="center" w:pos="0"/>
        </w:tabs>
        <w:jc w:val="center"/>
        <w:rPr>
          <w:rFonts w:ascii="Arial" w:eastAsia="Arial" w:hAnsi="Arial" w:cs="Arial"/>
          <w:b/>
          <w:color w:val="000000"/>
          <w:sz w:val="28"/>
          <w:szCs w:val="28"/>
          <w:u w:val="single"/>
        </w:rPr>
      </w:pPr>
      <w:r>
        <w:rPr>
          <w:rFonts w:ascii="Arial" w:eastAsia="Arial" w:hAnsi="Arial" w:cs="Arial"/>
          <w:b/>
          <w:color w:val="000000"/>
          <w:sz w:val="28"/>
          <w:szCs w:val="28"/>
          <w:u w:val="single"/>
        </w:rPr>
        <w:t>HUMAN SERVICES GRANTS PROGRAM (HSGP)</w:t>
      </w:r>
      <w:r>
        <w:rPr>
          <w:rFonts w:ascii="Arial" w:eastAsia="Arial" w:hAnsi="Arial" w:cs="Arial"/>
          <w:b/>
          <w:color w:val="000000"/>
          <w:sz w:val="28"/>
          <w:szCs w:val="28"/>
        </w:rPr>
        <w:t xml:space="preserve"> </w:t>
      </w:r>
      <w:r>
        <w:rPr>
          <w:rFonts w:ascii="Arial" w:eastAsia="Arial" w:hAnsi="Arial" w:cs="Arial"/>
          <w:b/>
          <w:color w:val="000000"/>
          <w:sz w:val="28"/>
          <w:szCs w:val="28"/>
        </w:rPr>
        <w:br/>
      </w:r>
      <w:r>
        <w:rPr>
          <w:noProof/>
        </w:rPr>
        <w:drawing>
          <wp:anchor distT="0" distB="0" distL="114300" distR="114300" simplePos="0" relativeHeight="251659264" behindDoc="0" locked="0" layoutInCell="1" hidden="0" allowOverlap="1" wp14:anchorId="008FCB18" wp14:editId="07777777">
            <wp:simplePos x="0" y="0"/>
            <wp:positionH relativeFrom="column">
              <wp:posOffset>89536</wp:posOffset>
            </wp:positionH>
            <wp:positionV relativeFrom="paragraph">
              <wp:posOffset>67310</wp:posOffset>
            </wp:positionV>
            <wp:extent cx="609600" cy="59690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09600" cy="596900"/>
                    </a:xfrm>
                    <a:prstGeom prst="rect">
                      <a:avLst/>
                    </a:prstGeom>
                    <a:ln/>
                  </pic:spPr>
                </pic:pic>
              </a:graphicData>
            </a:graphic>
          </wp:anchor>
        </w:drawing>
      </w:r>
    </w:p>
    <w:p w14:paraId="00000003" w14:textId="77777777" w:rsidR="00AA6B23" w:rsidRDefault="000729F6">
      <w:pPr>
        <w:pBdr>
          <w:top w:val="nil"/>
          <w:left w:val="nil"/>
          <w:bottom w:val="nil"/>
          <w:right w:val="nil"/>
          <w:between w:val="nil"/>
        </w:pBdr>
        <w:tabs>
          <w:tab w:val="center" w:pos="5040"/>
          <w:tab w:val="center" w:pos="0"/>
        </w:tabs>
        <w:jc w:val="center"/>
        <w:rPr>
          <w:rFonts w:ascii="Arial" w:eastAsia="Arial" w:hAnsi="Arial" w:cs="Arial"/>
          <w:b/>
          <w:color w:val="000000"/>
          <w:sz w:val="28"/>
          <w:szCs w:val="28"/>
        </w:rPr>
      </w:pPr>
      <w:r>
        <w:rPr>
          <w:rFonts w:ascii="Arial" w:eastAsia="Arial" w:hAnsi="Arial" w:cs="Arial"/>
          <w:b/>
          <w:color w:val="000000"/>
          <w:sz w:val="28"/>
          <w:szCs w:val="28"/>
        </w:rPr>
        <w:t>FY 2023-24 PROGRAM STATUS REPORT</w:t>
      </w:r>
    </w:p>
    <w:p w14:paraId="00000004" w14:textId="77777777" w:rsidR="00AA6B23" w:rsidRDefault="00AA6B23">
      <w:pPr>
        <w:spacing w:line="19" w:lineRule="auto"/>
        <w:jc w:val="center"/>
        <w:rPr>
          <w:rFonts w:ascii="Arial" w:eastAsia="Arial" w:hAnsi="Arial" w:cs="Arial"/>
          <w:sz w:val="22"/>
          <w:szCs w:val="22"/>
        </w:rPr>
      </w:pPr>
    </w:p>
    <w:p w14:paraId="00000005" w14:textId="77777777" w:rsidR="00AA6B23" w:rsidRDefault="00AA6B23">
      <w:pPr>
        <w:spacing w:line="19" w:lineRule="auto"/>
        <w:jc w:val="center"/>
        <w:rPr>
          <w:rFonts w:ascii="Arial" w:eastAsia="Arial" w:hAnsi="Arial" w:cs="Arial"/>
          <w:sz w:val="22"/>
          <w:szCs w:val="22"/>
        </w:rPr>
      </w:pPr>
    </w:p>
    <w:p w14:paraId="00000006" w14:textId="77777777" w:rsidR="00AA6B23" w:rsidRDefault="00AA6B23">
      <w:pPr>
        <w:spacing w:line="19" w:lineRule="auto"/>
        <w:jc w:val="center"/>
        <w:rPr>
          <w:rFonts w:ascii="Arial" w:eastAsia="Arial" w:hAnsi="Arial" w:cs="Arial"/>
          <w:sz w:val="22"/>
          <w:szCs w:val="22"/>
        </w:rPr>
      </w:pPr>
    </w:p>
    <w:p w14:paraId="00000007" w14:textId="77777777" w:rsidR="00AA6B23" w:rsidRDefault="00AA6B23">
      <w:pPr>
        <w:spacing w:line="19" w:lineRule="auto"/>
        <w:jc w:val="center"/>
        <w:rPr>
          <w:rFonts w:ascii="Arial" w:eastAsia="Arial" w:hAnsi="Arial" w:cs="Arial"/>
          <w:sz w:val="22"/>
          <w:szCs w:val="22"/>
        </w:rPr>
      </w:pPr>
    </w:p>
    <w:p w14:paraId="00000008" w14:textId="77777777" w:rsidR="00AA6B23" w:rsidRDefault="00AA6B23">
      <w:pPr>
        <w:spacing w:line="19" w:lineRule="auto"/>
        <w:jc w:val="center"/>
        <w:rPr>
          <w:rFonts w:ascii="Arial" w:eastAsia="Arial" w:hAnsi="Arial" w:cs="Arial"/>
          <w:sz w:val="22"/>
          <w:szCs w:val="22"/>
        </w:rPr>
      </w:pPr>
    </w:p>
    <w:p w14:paraId="00000009" w14:textId="77777777" w:rsidR="00AA6B23" w:rsidRDefault="00AA6B23">
      <w:pPr>
        <w:spacing w:line="19" w:lineRule="auto"/>
        <w:jc w:val="center"/>
        <w:rPr>
          <w:rFonts w:ascii="Arial" w:eastAsia="Arial" w:hAnsi="Arial" w:cs="Arial"/>
          <w:sz w:val="22"/>
          <w:szCs w:val="22"/>
        </w:rPr>
      </w:pPr>
    </w:p>
    <w:p w14:paraId="0000000A" w14:textId="77777777" w:rsidR="00AA6B23" w:rsidRDefault="000729F6">
      <w:pPr>
        <w:spacing w:line="19" w:lineRule="auto"/>
        <w:jc w:val="center"/>
        <w:rPr>
          <w:rFonts w:ascii="Arial" w:eastAsia="Arial" w:hAnsi="Arial" w:cs="Arial"/>
          <w:sz w:val="22"/>
          <w:szCs w:val="22"/>
        </w:rPr>
      </w:pPr>
      <w:r>
        <w:rPr>
          <w:noProof/>
        </w:rPr>
        <mc:AlternateContent>
          <mc:Choice Requires="wps">
            <w:drawing>
              <wp:anchor distT="0" distB="0" distL="0" distR="0" simplePos="0" relativeHeight="251660288" behindDoc="1" locked="0" layoutInCell="1" hidden="0" allowOverlap="1" wp14:anchorId="37878784" wp14:editId="07777777">
                <wp:simplePos x="0" y="0"/>
                <wp:positionH relativeFrom="column">
                  <wp:posOffset>0</wp:posOffset>
                </wp:positionH>
                <wp:positionV relativeFrom="paragraph">
                  <wp:posOffset>12700</wp:posOffset>
                </wp:positionV>
                <wp:extent cx="12065" cy="12700"/>
                <wp:effectExtent l="0" t="0" r="0" b="0"/>
                <wp:wrapNone/>
                <wp:docPr id="6" name="Rectangle 6"/>
                <wp:cNvGraphicFramePr/>
                <a:graphic xmlns:a="http://schemas.openxmlformats.org/drawingml/2006/main">
                  <a:graphicData uri="http://schemas.microsoft.com/office/word/2010/wordprocessingShape">
                    <wps:wsp>
                      <wps:cNvSpPr/>
                      <wps:spPr>
                        <a:xfrm>
                          <a:off x="2145600" y="3773968"/>
                          <a:ext cx="6400800" cy="12065"/>
                        </a:xfrm>
                        <a:prstGeom prst="rect">
                          <a:avLst/>
                        </a:prstGeom>
                        <a:solidFill>
                          <a:srgbClr val="000000"/>
                        </a:solidFill>
                        <a:ln>
                          <a:noFill/>
                        </a:ln>
                      </wps:spPr>
                      <wps:txbx>
                        <w:txbxContent>
                          <w:p w14:paraId="614CADDC" w14:textId="77777777" w:rsidR="00AA6B23" w:rsidRDefault="00AA6B23">
                            <w:pPr>
                              <w:textDirection w:val="btLr"/>
                              <w:rPr>
                                <w:rFonts w:hint="eastAsia"/>
                              </w:rPr>
                            </w:pPr>
                          </w:p>
                        </w:txbxContent>
                      </wps:txbx>
                      <wps:bodyPr spcFirstLastPara="1" wrap="square" lIns="91425" tIns="91425" rIns="91425" bIns="91425" anchor="ctr" anchorCtr="0">
                        <a:noAutofit/>
                      </wps:bodyPr>
                    </wps:wsp>
                  </a:graphicData>
                </a:graphic>
              </wp:anchor>
            </w:drawing>
          </mc:Choice>
          <mc:Fallback>
            <w:pict>
              <v:rect w14:anchorId="37878784" id="Rectangle 6" o:spid="_x0000_s1026" style="position:absolute;left:0;text-align:left;margin-left:0;margin-top:1pt;width:.95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" fillcolor="black" stroked="f">
                <v:textbox inset="2.53958mm,2.53958mm,2.53958mm,2.53958mm">
                  <w:txbxContent>
                    <w:p w14:paraId="614CADDC" w14:textId="77777777" w:rsidR="00AA6B23" w:rsidRDefault="00AA6B23">
                      <w:pPr>
                        <w:textDirection w:val="btLr"/>
                        <w:rPr>
                          <w:rFonts w:hint="eastAsia"/>
                        </w:rPr>
                      </w:pPr>
                    </w:p>
                  </w:txbxContent>
                </v:textbox>
              </v:rect>
            </w:pict>
          </mc:Fallback>
        </mc:AlternateContent>
      </w:r>
    </w:p>
    <w:p w14:paraId="0000000B" w14:textId="77777777" w:rsidR="00AA6B23" w:rsidRDefault="00AA6B23">
      <w:pPr>
        <w:rPr>
          <w:rFonts w:ascii="Arial" w:eastAsia="Arial" w:hAnsi="Arial" w:cs="Arial"/>
          <w:sz w:val="21"/>
          <w:szCs w:val="21"/>
        </w:rPr>
      </w:pPr>
    </w:p>
    <w:p w14:paraId="0000000C" w14:textId="77777777" w:rsidR="00AA6B23" w:rsidRDefault="000729F6">
      <w:pPr>
        <w:tabs>
          <w:tab w:val="left" w:pos="-1440"/>
        </w:tabs>
        <w:ind w:left="2160" w:hanging="2160"/>
        <w:jc w:val="center"/>
        <w:rPr>
          <w:rFonts w:ascii="Arial" w:eastAsia="Arial" w:hAnsi="Arial" w:cs="Arial"/>
          <w:sz w:val="22"/>
          <w:szCs w:val="22"/>
        </w:rPr>
      </w:pPr>
      <w:r>
        <w:rPr>
          <w:rFonts w:ascii="Arial" w:eastAsia="Arial" w:hAnsi="Arial" w:cs="Arial"/>
          <w:sz w:val="22"/>
          <w:szCs w:val="22"/>
        </w:rPr>
        <w:t xml:space="preserve">Westside Food Bank </w:t>
      </w:r>
    </w:p>
    <w:p w14:paraId="0000000D" w14:textId="77777777" w:rsidR="00AA6B23" w:rsidRDefault="000729F6">
      <w:pPr>
        <w:tabs>
          <w:tab w:val="left" w:pos="-1440"/>
        </w:tabs>
        <w:ind w:left="2160" w:hanging="2160"/>
        <w:jc w:val="center"/>
        <w:rPr>
          <w:rFonts w:ascii="Arial" w:eastAsia="Arial" w:hAnsi="Arial" w:cs="Arial"/>
          <w:sz w:val="22"/>
          <w:szCs w:val="22"/>
        </w:rPr>
      </w:pPr>
      <w:r>
        <w:rPr>
          <w:rFonts w:ascii="Arial" w:eastAsia="Arial" w:hAnsi="Arial" w:cs="Arial"/>
          <w:sz w:val="22"/>
          <w:szCs w:val="22"/>
        </w:rPr>
        <w:t>Agency:</w:t>
      </w:r>
      <w:r>
        <w:rPr>
          <w:rFonts w:ascii="Arial" w:eastAsia="Arial" w:hAnsi="Arial" w:cs="Arial"/>
          <w:sz w:val="22"/>
          <w:szCs w:val="22"/>
        </w:rPr>
        <w:tab/>
        <w:t>_________________________________________________</w:t>
      </w:r>
    </w:p>
    <w:p w14:paraId="0000000E" w14:textId="77777777" w:rsidR="00AA6B23" w:rsidRDefault="000729F6">
      <w:pPr>
        <w:tabs>
          <w:tab w:val="left" w:pos="-1440"/>
        </w:tabs>
        <w:ind w:left="2160" w:hanging="2160"/>
        <w:jc w:val="center"/>
        <w:rPr>
          <w:rFonts w:ascii="Arial" w:eastAsia="Arial" w:hAnsi="Arial" w:cs="Arial"/>
          <w:sz w:val="22"/>
          <w:szCs w:val="22"/>
        </w:rPr>
      </w:pPr>
      <w:r>
        <w:rPr>
          <w:rFonts w:ascii="Arial" w:eastAsia="Arial" w:hAnsi="Arial" w:cs="Arial"/>
          <w:sz w:val="22"/>
          <w:szCs w:val="22"/>
        </w:rPr>
        <w:t xml:space="preserve">Emergency Food Distribution </w:t>
      </w:r>
    </w:p>
    <w:p w14:paraId="0000000F" w14:textId="77777777" w:rsidR="00AA6B23" w:rsidRDefault="000729F6">
      <w:pPr>
        <w:tabs>
          <w:tab w:val="left" w:pos="-1440"/>
        </w:tabs>
        <w:ind w:left="2160" w:hanging="2160"/>
        <w:jc w:val="center"/>
        <w:rPr>
          <w:rFonts w:ascii="Arial" w:eastAsia="Arial" w:hAnsi="Arial" w:cs="Arial"/>
          <w:sz w:val="22"/>
          <w:szCs w:val="22"/>
        </w:rPr>
      </w:pPr>
      <w:r>
        <w:rPr>
          <w:rFonts w:ascii="Arial" w:eastAsia="Arial" w:hAnsi="Arial" w:cs="Arial"/>
          <w:sz w:val="22"/>
          <w:szCs w:val="22"/>
        </w:rPr>
        <w:t>Program:</w:t>
      </w:r>
      <w:r>
        <w:rPr>
          <w:rFonts w:ascii="Arial" w:eastAsia="Arial" w:hAnsi="Arial" w:cs="Arial"/>
          <w:sz w:val="22"/>
          <w:szCs w:val="22"/>
        </w:rPr>
        <w:tab/>
        <w:t>_________________________________________________</w:t>
      </w:r>
    </w:p>
    <w:p w14:paraId="00000010" w14:textId="77777777" w:rsidR="00AA6B23" w:rsidRDefault="00AA6B23">
      <w:pPr>
        <w:pStyle w:val="Heading6"/>
        <w:jc w:val="center"/>
        <w:rPr>
          <w:sz w:val="24"/>
          <w:u w:val="none"/>
        </w:rPr>
      </w:pPr>
    </w:p>
    <w:p w14:paraId="00000011" w14:textId="77777777" w:rsidR="00AA6B23" w:rsidRDefault="00AA6B23">
      <w:pPr>
        <w:rPr>
          <w:rFonts w:hint="eastAsia"/>
        </w:rPr>
      </w:pPr>
    </w:p>
    <w:p w14:paraId="00000015" w14:textId="77777777" w:rsidR="00AA6B23" w:rsidRDefault="000729F6">
      <w:pPr>
        <w:pStyle w:val="Heading6"/>
        <w:ind w:firstLine="720"/>
        <w:jc w:val="center"/>
        <w:rPr>
          <w:sz w:val="24"/>
          <w:u w:val="none"/>
        </w:rPr>
      </w:pPr>
      <w:r>
        <w:rPr>
          <w:sz w:val="24"/>
          <w:u w:val="none"/>
        </w:rPr>
        <w:t>FY 2023-24 SUBMISSION CALENDAR</w:t>
      </w:r>
      <w:r>
        <w:t xml:space="preserve"> </w:t>
      </w:r>
      <w:r>
        <w:rPr>
          <w:sz w:val="24"/>
          <w:u w:val="none"/>
        </w:rPr>
        <w:t xml:space="preserve"> </w:t>
      </w:r>
    </w:p>
    <w:tbl>
      <w:tblPr>
        <w:tblStyle w:val="a0"/>
        <w:tblW w:w="8048" w:type="dxa"/>
        <w:tblInd w:w="85" w:type="dxa"/>
        <w:tblLayout w:type="fixed"/>
        <w:tblLook w:val="0400" w:firstRow="0" w:lastRow="0" w:firstColumn="0" w:lastColumn="0" w:noHBand="0" w:noVBand="1"/>
      </w:tblPr>
      <w:tblGrid>
        <w:gridCol w:w="2608"/>
        <w:gridCol w:w="2547"/>
        <w:gridCol w:w="2893"/>
      </w:tblGrid>
      <w:tr w:rsidR="00AA6B23" w14:paraId="63185C8B" w14:textId="77777777">
        <w:trPr>
          <w:trHeight w:val="357"/>
        </w:trPr>
        <w:tc>
          <w:tcPr>
            <w:tcW w:w="2608" w:type="dxa"/>
            <w:tcBorders>
              <w:top w:val="single" w:sz="4" w:space="0" w:color="000000"/>
              <w:left w:val="single" w:sz="4" w:space="0" w:color="000000"/>
              <w:bottom w:val="nil"/>
              <w:right w:val="nil"/>
            </w:tcBorders>
            <w:shd w:val="clear" w:color="auto" w:fill="000000"/>
            <w:vAlign w:val="bottom"/>
          </w:tcPr>
          <w:p w14:paraId="00000016" w14:textId="77777777" w:rsidR="00AA6B23" w:rsidRDefault="000729F6">
            <w:pPr>
              <w:widowControl/>
              <w:jc w:val="center"/>
              <w:rPr>
                <w:rFonts w:ascii="Calibri" w:eastAsia="Calibri" w:hAnsi="Calibri" w:cs="Calibri"/>
                <w:b/>
                <w:color w:val="FFFFFF"/>
                <w:sz w:val="24"/>
              </w:rPr>
            </w:pPr>
            <w:r>
              <w:rPr>
                <w:rFonts w:ascii="Calibri" w:eastAsia="Calibri" w:hAnsi="Calibri" w:cs="Calibri"/>
                <w:b/>
                <w:color w:val="FFFFFF"/>
                <w:sz w:val="24"/>
              </w:rPr>
              <w:t>REPORTS</w:t>
            </w:r>
          </w:p>
        </w:tc>
        <w:tc>
          <w:tcPr>
            <w:tcW w:w="2547" w:type="dxa"/>
            <w:tcBorders>
              <w:top w:val="single" w:sz="4" w:space="0" w:color="000000"/>
              <w:left w:val="nil"/>
              <w:bottom w:val="nil"/>
              <w:right w:val="nil"/>
            </w:tcBorders>
            <w:shd w:val="clear" w:color="auto" w:fill="000000"/>
            <w:vAlign w:val="bottom"/>
          </w:tcPr>
          <w:p w14:paraId="00000017" w14:textId="77777777" w:rsidR="00AA6B23" w:rsidRDefault="000729F6">
            <w:pPr>
              <w:widowControl/>
              <w:jc w:val="center"/>
              <w:rPr>
                <w:rFonts w:ascii="Calibri" w:eastAsia="Calibri" w:hAnsi="Calibri" w:cs="Calibri"/>
                <w:b/>
                <w:color w:val="FFFFFF"/>
                <w:sz w:val="24"/>
              </w:rPr>
            </w:pPr>
            <w:r>
              <w:rPr>
                <w:rFonts w:ascii="Calibri" w:eastAsia="Calibri" w:hAnsi="Calibri" w:cs="Calibri"/>
                <w:b/>
                <w:color w:val="FFFFFF"/>
                <w:sz w:val="24"/>
              </w:rPr>
              <w:t>REPORT PERIOD</w:t>
            </w:r>
          </w:p>
        </w:tc>
        <w:tc>
          <w:tcPr>
            <w:tcW w:w="2893" w:type="dxa"/>
            <w:tcBorders>
              <w:top w:val="single" w:sz="4" w:space="0" w:color="000000"/>
              <w:left w:val="nil"/>
              <w:bottom w:val="nil"/>
              <w:right w:val="single" w:sz="4" w:space="0" w:color="000000"/>
            </w:tcBorders>
            <w:shd w:val="clear" w:color="auto" w:fill="000000"/>
            <w:vAlign w:val="bottom"/>
          </w:tcPr>
          <w:p w14:paraId="00000018" w14:textId="77777777" w:rsidR="00AA6B23" w:rsidRDefault="000729F6">
            <w:pPr>
              <w:widowControl/>
              <w:jc w:val="center"/>
              <w:rPr>
                <w:rFonts w:ascii="Calibri" w:eastAsia="Calibri" w:hAnsi="Calibri" w:cs="Calibri"/>
                <w:b/>
                <w:color w:val="FFFFFF"/>
                <w:sz w:val="24"/>
              </w:rPr>
            </w:pPr>
            <w:r>
              <w:rPr>
                <w:rFonts w:ascii="Calibri" w:eastAsia="Calibri" w:hAnsi="Calibri" w:cs="Calibri"/>
                <w:b/>
                <w:color w:val="FFFFFF"/>
                <w:sz w:val="24"/>
              </w:rPr>
              <w:t>REPORT DEADLINE</w:t>
            </w:r>
          </w:p>
        </w:tc>
      </w:tr>
      <w:tr w:rsidR="00AA6B23" w14:paraId="38A31A30" w14:textId="77777777">
        <w:trPr>
          <w:trHeight w:val="340"/>
        </w:trPr>
        <w:tc>
          <w:tcPr>
            <w:tcW w:w="2608" w:type="dxa"/>
            <w:tcBorders>
              <w:top w:val="single" w:sz="4" w:space="0" w:color="000000"/>
              <w:left w:val="single" w:sz="4" w:space="0" w:color="000000"/>
              <w:bottom w:val="nil"/>
              <w:right w:val="single" w:sz="4" w:space="0" w:color="000000"/>
            </w:tcBorders>
            <w:shd w:val="clear" w:color="auto" w:fill="FFFFFF"/>
            <w:vAlign w:val="bottom"/>
          </w:tcPr>
          <w:p w14:paraId="00000019"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 xml:space="preserve">Mid-Year Program and </w:t>
            </w:r>
          </w:p>
        </w:tc>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01A"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7/1/2023 - 12/31/2023</w:t>
            </w:r>
          </w:p>
        </w:tc>
        <w:tc>
          <w:tcPr>
            <w:tcW w:w="2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01B"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Monday, February 5, 2024</w:t>
            </w:r>
          </w:p>
        </w:tc>
      </w:tr>
      <w:tr w:rsidR="00AA6B23" w14:paraId="6430672C" w14:textId="77777777">
        <w:trPr>
          <w:trHeight w:val="340"/>
        </w:trPr>
        <w:tc>
          <w:tcPr>
            <w:tcW w:w="2608" w:type="dxa"/>
            <w:tcBorders>
              <w:top w:val="nil"/>
              <w:left w:val="single" w:sz="4" w:space="0" w:color="000000"/>
              <w:bottom w:val="single" w:sz="4" w:space="0" w:color="000000"/>
              <w:right w:val="single" w:sz="4" w:space="0" w:color="000000"/>
            </w:tcBorders>
            <w:shd w:val="clear" w:color="auto" w:fill="FFFFFF"/>
            <w:vAlign w:val="bottom"/>
          </w:tcPr>
          <w:p w14:paraId="0000001C"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Fiscal Status Reports</w:t>
            </w:r>
          </w:p>
        </w:tc>
        <w:tc>
          <w:tcPr>
            <w:tcW w:w="2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01D" w14:textId="77777777" w:rsidR="00AA6B23" w:rsidRDefault="00AA6B23">
            <w:pPr>
              <w:pBdr>
                <w:top w:val="nil"/>
                <w:left w:val="nil"/>
                <w:bottom w:val="nil"/>
                <w:right w:val="nil"/>
                <w:between w:val="nil"/>
              </w:pBdr>
              <w:spacing w:line="276" w:lineRule="auto"/>
              <w:rPr>
                <w:rFonts w:ascii="Calibri" w:eastAsia="Calibri" w:hAnsi="Calibri" w:cs="Calibri"/>
                <w:color w:val="000000"/>
                <w:sz w:val="22"/>
                <w:szCs w:val="22"/>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01E" w14:textId="77777777" w:rsidR="00AA6B23" w:rsidRDefault="00AA6B23">
            <w:pPr>
              <w:pBdr>
                <w:top w:val="nil"/>
                <w:left w:val="nil"/>
                <w:bottom w:val="nil"/>
                <w:right w:val="nil"/>
                <w:between w:val="nil"/>
              </w:pBdr>
              <w:spacing w:line="276" w:lineRule="auto"/>
              <w:rPr>
                <w:rFonts w:ascii="Calibri" w:eastAsia="Calibri" w:hAnsi="Calibri" w:cs="Calibri"/>
                <w:color w:val="000000"/>
                <w:sz w:val="22"/>
                <w:szCs w:val="22"/>
              </w:rPr>
            </w:pPr>
          </w:p>
        </w:tc>
      </w:tr>
      <w:tr w:rsidR="00AA6B23" w14:paraId="2FF2E49E" w14:textId="77777777">
        <w:trPr>
          <w:trHeight w:val="340"/>
        </w:trPr>
        <w:tc>
          <w:tcPr>
            <w:tcW w:w="2608" w:type="dxa"/>
            <w:tcBorders>
              <w:top w:val="nil"/>
              <w:left w:val="single" w:sz="4" w:space="0" w:color="000000"/>
              <w:bottom w:val="nil"/>
              <w:right w:val="single" w:sz="4" w:space="0" w:color="000000"/>
            </w:tcBorders>
            <w:shd w:val="clear" w:color="auto" w:fill="FFFFFF"/>
            <w:vAlign w:val="bottom"/>
          </w:tcPr>
          <w:p w14:paraId="0000001F"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 xml:space="preserve">Year-End Program and </w:t>
            </w:r>
          </w:p>
        </w:tc>
        <w:tc>
          <w:tcPr>
            <w:tcW w:w="2547" w:type="dxa"/>
            <w:vMerge w:val="restart"/>
            <w:tcBorders>
              <w:top w:val="nil"/>
              <w:left w:val="single" w:sz="4" w:space="0" w:color="000000"/>
              <w:bottom w:val="single" w:sz="4" w:space="0" w:color="000000"/>
              <w:right w:val="single" w:sz="4" w:space="0" w:color="000000"/>
            </w:tcBorders>
            <w:shd w:val="clear" w:color="auto" w:fill="auto"/>
            <w:vAlign w:val="center"/>
          </w:tcPr>
          <w:p w14:paraId="00000020"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7/1/2023 - 6/30/2024</w:t>
            </w:r>
          </w:p>
        </w:tc>
        <w:tc>
          <w:tcPr>
            <w:tcW w:w="2893" w:type="dxa"/>
            <w:vMerge w:val="restart"/>
            <w:tcBorders>
              <w:top w:val="nil"/>
              <w:left w:val="single" w:sz="4" w:space="0" w:color="000000"/>
              <w:bottom w:val="single" w:sz="4" w:space="0" w:color="000000"/>
              <w:right w:val="single" w:sz="4" w:space="0" w:color="000000"/>
            </w:tcBorders>
            <w:shd w:val="clear" w:color="auto" w:fill="auto"/>
            <w:vAlign w:val="center"/>
          </w:tcPr>
          <w:p w14:paraId="00000021"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Monday, August 5, 2024</w:t>
            </w:r>
          </w:p>
        </w:tc>
      </w:tr>
      <w:tr w:rsidR="00AA6B23" w14:paraId="14394EE1" w14:textId="77777777">
        <w:trPr>
          <w:trHeight w:val="340"/>
        </w:trPr>
        <w:tc>
          <w:tcPr>
            <w:tcW w:w="2608" w:type="dxa"/>
            <w:tcBorders>
              <w:top w:val="nil"/>
              <w:left w:val="single" w:sz="4" w:space="0" w:color="000000"/>
              <w:bottom w:val="single" w:sz="4" w:space="0" w:color="000000"/>
              <w:right w:val="single" w:sz="4" w:space="0" w:color="000000"/>
            </w:tcBorders>
            <w:shd w:val="clear" w:color="auto" w:fill="FFFFFF"/>
            <w:vAlign w:val="bottom"/>
          </w:tcPr>
          <w:p w14:paraId="00000022" w14:textId="77777777" w:rsidR="00AA6B23" w:rsidRDefault="000729F6">
            <w:pPr>
              <w:widowControl/>
              <w:jc w:val="center"/>
              <w:rPr>
                <w:rFonts w:ascii="Calibri" w:eastAsia="Calibri" w:hAnsi="Calibri" w:cs="Calibri"/>
                <w:color w:val="000000"/>
                <w:sz w:val="22"/>
                <w:szCs w:val="22"/>
              </w:rPr>
            </w:pPr>
            <w:r>
              <w:rPr>
                <w:rFonts w:ascii="Calibri" w:eastAsia="Calibri" w:hAnsi="Calibri" w:cs="Calibri"/>
                <w:color w:val="000000"/>
                <w:sz w:val="22"/>
                <w:szCs w:val="22"/>
              </w:rPr>
              <w:t>Fiscal Status Reports</w:t>
            </w:r>
          </w:p>
        </w:tc>
        <w:tc>
          <w:tcPr>
            <w:tcW w:w="2547" w:type="dxa"/>
            <w:vMerge/>
            <w:tcBorders>
              <w:top w:val="nil"/>
              <w:left w:val="single" w:sz="4" w:space="0" w:color="000000"/>
              <w:bottom w:val="single" w:sz="4" w:space="0" w:color="000000"/>
              <w:right w:val="single" w:sz="4" w:space="0" w:color="000000"/>
            </w:tcBorders>
            <w:shd w:val="clear" w:color="auto" w:fill="auto"/>
            <w:vAlign w:val="center"/>
          </w:tcPr>
          <w:p w14:paraId="00000023" w14:textId="77777777" w:rsidR="00AA6B23" w:rsidRDefault="00AA6B23">
            <w:pPr>
              <w:pBdr>
                <w:top w:val="nil"/>
                <w:left w:val="nil"/>
                <w:bottom w:val="nil"/>
                <w:right w:val="nil"/>
                <w:between w:val="nil"/>
              </w:pBdr>
              <w:spacing w:line="276" w:lineRule="auto"/>
              <w:rPr>
                <w:rFonts w:ascii="Calibri" w:eastAsia="Calibri" w:hAnsi="Calibri" w:cs="Calibri"/>
                <w:color w:val="000000"/>
                <w:sz w:val="22"/>
                <w:szCs w:val="22"/>
              </w:rPr>
            </w:pPr>
          </w:p>
        </w:tc>
        <w:tc>
          <w:tcPr>
            <w:tcW w:w="2893" w:type="dxa"/>
            <w:vMerge/>
            <w:tcBorders>
              <w:top w:val="nil"/>
              <w:left w:val="single" w:sz="4" w:space="0" w:color="000000"/>
              <w:bottom w:val="single" w:sz="4" w:space="0" w:color="000000"/>
              <w:right w:val="single" w:sz="4" w:space="0" w:color="000000"/>
            </w:tcBorders>
            <w:shd w:val="clear" w:color="auto" w:fill="auto"/>
            <w:vAlign w:val="center"/>
          </w:tcPr>
          <w:p w14:paraId="00000024" w14:textId="77777777" w:rsidR="00AA6B23" w:rsidRDefault="00AA6B23">
            <w:pPr>
              <w:pBdr>
                <w:top w:val="nil"/>
                <w:left w:val="nil"/>
                <w:bottom w:val="nil"/>
                <w:right w:val="nil"/>
                <w:between w:val="nil"/>
              </w:pBdr>
              <w:spacing w:line="276" w:lineRule="auto"/>
              <w:rPr>
                <w:rFonts w:ascii="Calibri" w:eastAsia="Calibri" w:hAnsi="Calibri" w:cs="Calibri"/>
                <w:color w:val="000000"/>
                <w:sz w:val="22"/>
                <w:szCs w:val="22"/>
              </w:rPr>
            </w:pPr>
          </w:p>
        </w:tc>
      </w:tr>
    </w:tbl>
    <w:tbl>
      <w:tblPr>
        <w:tblStyle w:val="a"/>
        <w:tblpPr w:leftFromText="180" w:rightFromText="180" w:vertAnchor="text" w:horzAnchor="margin" w:tblpY="-1782"/>
        <w:tblW w:w="1003" w:type="dxa"/>
        <w:tblLayout w:type="fixed"/>
        <w:tblLook w:val="0400" w:firstRow="0" w:lastRow="0" w:firstColumn="0" w:lastColumn="0" w:noHBand="0" w:noVBand="1"/>
      </w:tblPr>
      <w:tblGrid>
        <w:gridCol w:w="1003"/>
      </w:tblGrid>
      <w:tr w:rsidR="00F13EE5" w14:paraId="78E4BEC2" w14:textId="77777777" w:rsidTr="00F13EE5">
        <w:trPr>
          <w:trHeight w:val="350"/>
        </w:trPr>
        <w:tc>
          <w:tcPr>
            <w:tcW w:w="1003"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72DF3AEE" w14:textId="77777777" w:rsidR="00F13EE5" w:rsidRDefault="00F13EE5" w:rsidP="00F13EE5">
            <w:pPr>
              <w:widowControl/>
              <w:jc w:val="center"/>
              <w:rPr>
                <w:rFonts w:ascii="Calibri" w:eastAsia="Calibri" w:hAnsi="Calibri" w:cs="Calibri"/>
                <w:b/>
                <w:color w:val="FFFFFF"/>
                <w:sz w:val="22"/>
                <w:szCs w:val="22"/>
              </w:rPr>
            </w:pPr>
            <w:r>
              <w:rPr>
                <w:rFonts w:ascii="Calibri" w:eastAsia="Calibri" w:hAnsi="Calibri" w:cs="Calibri"/>
                <w:b/>
                <w:color w:val="FFFFFF"/>
                <w:sz w:val="24"/>
              </w:rPr>
              <w:t>SELECT</w:t>
            </w:r>
          </w:p>
        </w:tc>
      </w:tr>
      <w:tr w:rsidR="00F13EE5" w14:paraId="4542A53C" w14:textId="77777777" w:rsidTr="00F13EE5">
        <w:trPr>
          <w:trHeight w:val="710"/>
        </w:trPr>
        <w:tc>
          <w:tcPr>
            <w:tcW w:w="1003" w:type="dxa"/>
            <w:tcBorders>
              <w:top w:val="nil"/>
              <w:left w:val="single" w:sz="4" w:space="0" w:color="000000"/>
              <w:bottom w:val="single" w:sz="4" w:space="0" w:color="000000"/>
              <w:right w:val="single" w:sz="4" w:space="0" w:color="000000"/>
            </w:tcBorders>
            <w:shd w:val="clear" w:color="auto" w:fill="auto"/>
            <w:vAlign w:val="bottom"/>
          </w:tcPr>
          <w:p w14:paraId="7A7713E1" w14:textId="77777777" w:rsidR="00F13EE5" w:rsidRDefault="00F13EE5" w:rsidP="00F13EE5">
            <w:pPr>
              <w:widowControl/>
              <w:jc w:val="center"/>
              <w:rPr>
                <w:rFonts w:ascii="Calibri" w:eastAsia="Calibri" w:hAnsi="Calibri" w:cs="Calibri"/>
                <w:sz w:val="22"/>
                <w:szCs w:val="22"/>
              </w:rPr>
            </w:pPr>
          </w:p>
        </w:tc>
      </w:tr>
      <w:tr w:rsidR="00F13EE5" w14:paraId="6067E3C8" w14:textId="77777777" w:rsidTr="00F13EE5">
        <w:trPr>
          <w:trHeight w:val="710"/>
        </w:trPr>
        <w:tc>
          <w:tcPr>
            <w:tcW w:w="1003" w:type="dxa"/>
            <w:tcBorders>
              <w:top w:val="nil"/>
              <w:left w:val="single" w:sz="4" w:space="0" w:color="000000"/>
              <w:bottom w:val="single" w:sz="4" w:space="0" w:color="000000"/>
              <w:right w:val="single" w:sz="4" w:space="0" w:color="000000"/>
            </w:tcBorders>
            <w:shd w:val="clear" w:color="auto" w:fill="auto"/>
            <w:vAlign w:val="bottom"/>
          </w:tcPr>
          <w:p w14:paraId="28C9CA70" w14:textId="77777777" w:rsidR="00F13EE5" w:rsidRDefault="00F13EE5" w:rsidP="00F13EE5">
            <w:pPr>
              <w:widowControl/>
              <w:rPr>
                <w:rFonts w:ascii="Calibri" w:eastAsia="Calibri" w:hAnsi="Calibri" w:cs="Calibri"/>
                <w:sz w:val="22"/>
                <w:szCs w:val="22"/>
              </w:rPr>
            </w:pPr>
            <w:r>
              <w:rPr>
                <w:rFonts w:ascii="Calibri" w:eastAsia="Calibri" w:hAnsi="Calibri" w:cs="Calibri"/>
                <w:sz w:val="22"/>
                <w:szCs w:val="22"/>
              </w:rPr>
              <w:t>X</w:t>
            </w:r>
          </w:p>
        </w:tc>
      </w:tr>
    </w:tbl>
    <w:p w14:paraId="00000025" w14:textId="77777777" w:rsidR="00AA6B23" w:rsidRDefault="00AA6B23">
      <w:pPr>
        <w:rPr>
          <w:rFonts w:hint="eastAsia"/>
        </w:rPr>
      </w:pPr>
    </w:p>
    <w:p w14:paraId="00000026" w14:textId="77777777" w:rsidR="00AA6B23" w:rsidRDefault="00AA6B23">
      <w:pPr>
        <w:rPr>
          <w:rFonts w:hint="eastAsia"/>
        </w:rPr>
      </w:pPr>
    </w:p>
    <w:p w14:paraId="00000027" w14:textId="77777777" w:rsidR="00AA6B23" w:rsidRDefault="000729F6">
      <w:pPr>
        <w:pBdr>
          <w:top w:val="nil"/>
          <w:left w:val="nil"/>
          <w:bottom w:val="nil"/>
          <w:right w:val="nil"/>
          <w:between w:val="nil"/>
        </w:pBdr>
        <w:ind w:left="432" w:hanging="432"/>
        <w:rPr>
          <w:rFonts w:ascii="Arial" w:eastAsia="Arial" w:hAnsi="Arial" w:cs="Arial"/>
          <w:b/>
          <w:color w:val="000000"/>
          <w:sz w:val="22"/>
          <w:szCs w:val="22"/>
        </w:rPr>
      </w:pPr>
      <w:r>
        <w:rPr>
          <w:rFonts w:ascii="Arial" w:eastAsia="Arial" w:hAnsi="Arial" w:cs="Arial"/>
          <w:b/>
          <w:color w:val="000000"/>
          <w:sz w:val="22"/>
          <w:szCs w:val="22"/>
        </w:rPr>
        <w:t>Instructions:</w:t>
      </w:r>
    </w:p>
    <w:p w14:paraId="00000028"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29" w14:textId="77777777" w:rsidR="00AA6B23" w:rsidRDefault="000729F6">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All reports submitted to the </w:t>
      </w:r>
      <w:proofErr w:type="gramStart"/>
      <w:r>
        <w:rPr>
          <w:rFonts w:ascii="Arial" w:eastAsia="Arial" w:hAnsi="Arial" w:cs="Arial"/>
          <w:color w:val="000000"/>
          <w:sz w:val="22"/>
          <w:szCs w:val="22"/>
        </w:rPr>
        <w:t>City</w:t>
      </w:r>
      <w:proofErr w:type="gramEnd"/>
      <w:r>
        <w:rPr>
          <w:rFonts w:ascii="Arial" w:eastAsia="Arial" w:hAnsi="Arial" w:cs="Arial"/>
          <w:color w:val="000000"/>
          <w:sz w:val="22"/>
          <w:szCs w:val="22"/>
        </w:rPr>
        <w:t xml:space="preserve"> are considered public record. Please note that staff will use the information provided in the mid-year and year-end reports to provide Council and the public with summary reports of agency performance highlighting key outcomes, successes, findings, and concerns.</w:t>
      </w:r>
    </w:p>
    <w:p w14:paraId="0000002A" w14:textId="77777777" w:rsidR="00AA6B23" w:rsidRDefault="00AA6B23">
      <w:pPr>
        <w:pBdr>
          <w:top w:val="nil"/>
          <w:left w:val="nil"/>
          <w:bottom w:val="nil"/>
          <w:right w:val="nil"/>
          <w:between w:val="nil"/>
        </w:pBdr>
        <w:ind w:left="720"/>
        <w:rPr>
          <w:rFonts w:ascii="Arimo" w:eastAsia="Arimo"/>
          <w:b/>
          <w:color w:val="000000"/>
          <w:sz w:val="22"/>
          <w:szCs w:val="22"/>
        </w:rPr>
      </w:pPr>
    </w:p>
    <w:p w14:paraId="0000002B" w14:textId="77777777" w:rsidR="00AA6B23" w:rsidRDefault="000729F6">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Please be concise. For example, do NOT copy and paste repetitive content from your Mid-Year to your Year-End. In most cases, a complete program status report will be no more than 8-10 pages in length. </w:t>
      </w:r>
    </w:p>
    <w:p w14:paraId="0000002C" w14:textId="77777777" w:rsidR="00AA6B23" w:rsidRDefault="00AA6B23">
      <w:pPr>
        <w:pBdr>
          <w:top w:val="nil"/>
          <w:left w:val="nil"/>
          <w:bottom w:val="nil"/>
          <w:right w:val="nil"/>
          <w:between w:val="nil"/>
        </w:pBdr>
        <w:ind w:left="720"/>
        <w:rPr>
          <w:rFonts w:ascii="Arimo" w:eastAsia="Arimo"/>
          <w:b/>
          <w:color w:val="000000"/>
          <w:sz w:val="22"/>
          <w:szCs w:val="22"/>
        </w:rPr>
      </w:pPr>
    </w:p>
    <w:p w14:paraId="0000002D" w14:textId="77777777" w:rsidR="00AA6B23" w:rsidRDefault="000729F6">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When preparing your report, please be sure to refer to your current Program Plan (Exhibit A) Program Budget (Exhibit B) and Special Funding Conditions (Exhibit C), of your executed Grant Agreement with the City.</w:t>
      </w:r>
    </w:p>
    <w:p w14:paraId="0000002E"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2F" w14:textId="77777777" w:rsidR="00AA6B23" w:rsidRDefault="000729F6">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To submit your completed report to the </w:t>
      </w:r>
      <w:proofErr w:type="gramStart"/>
      <w:r>
        <w:rPr>
          <w:rFonts w:ascii="Arial" w:eastAsia="Arial" w:hAnsi="Arial" w:cs="Arial"/>
          <w:color w:val="000000"/>
          <w:sz w:val="22"/>
          <w:szCs w:val="22"/>
        </w:rPr>
        <w:t>City</w:t>
      </w:r>
      <w:proofErr w:type="gramEnd"/>
      <w:r>
        <w:rPr>
          <w:rFonts w:ascii="Arial" w:eastAsia="Arial" w:hAnsi="Arial" w:cs="Arial"/>
          <w:color w:val="000000"/>
          <w:sz w:val="22"/>
          <w:szCs w:val="22"/>
        </w:rPr>
        <w:t xml:space="preserve">, upload the file to your agency’s SharePoint folder </w:t>
      </w:r>
      <w:r>
        <w:rPr>
          <w:rFonts w:ascii="Arial" w:eastAsia="Arial" w:hAnsi="Arial" w:cs="Arial"/>
          <w:b/>
          <w:color w:val="000000"/>
          <w:sz w:val="22"/>
          <w:szCs w:val="22"/>
        </w:rPr>
        <w:t>as a Word document</w:t>
      </w:r>
      <w:r>
        <w:rPr>
          <w:rFonts w:ascii="Arial" w:eastAsia="Arial" w:hAnsi="Arial" w:cs="Arial"/>
          <w:color w:val="000000"/>
          <w:sz w:val="22"/>
          <w:szCs w:val="22"/>
        </w:rPr>
        <w:t xml:space="preserve"> and notify your grant analyst once you have done so. </w:t>
      </w:r>
    </w:p>
    <w:p w14:paraId="00000030" w14:textId="77777777" w:rsidR="00AA6B23" w:rsidRDefault="00AA6B23">
      <w:pPr>
        <w:pBdr>
          <w:top w:val="nil"/>
          <w:left w:val="nil"/>
          <w:bottom w:val="nil"/>
          <w:right w:val="nil"/>
          <w:between w:val="nil"/>
        </w:pBdr>
        <w:ind w:left="720"/>
        <w:rPr>
          <w:rFonts w:ascii="Arimo" w:eastAsia="Arimo"/>
          <w:color w:val="000000"/>
          <w:sz w:val="22"/>
          <w:szCs w:val="22"/>
        </w:rPr>
      </w:pPr>
    </w:p>
    <w:p w14:paraId="00000031" w14:textId="77777777" w:rsidR="00AA6B23" w:rsidRDefault="000729F6">
      <w:pPr>
        <w:numPr>
          <w:ilvl w:val="0"/>
          <w:numId w:val="4"/>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 xml:space="preserve">Please contact your grants analyst or </w:t>
      </w:r>
      <w:hyperlink r:id="rId12">
        <w:r w:rsidR="00AA6B23">
          <w:rPr>
            <w:rFonts w:ascii="Arial" w:eastAsia="Arial" w:hAnsi="Arial" w:cs="Arial"/>
            <w:color w:val="0563C1"/>
            <w:sz w:val="22"/>
            <w:szCs w:val="22"/>
            <w:u w:val="single"/>
          </w:rPr>
          <w:t>humanservices@santamonica.gov</w:t>
        </w:r>
      </w:hyperlink>
      <w:r>
        <w:rPr>
          <w:rFonts w:ascii="Arial" w:eastAsia="Arial" w:hAnsi="Arial" w:cs="Arial"/>
          <w:color w:val="000000"/>
          <w:sz w:val="22"/>
          <w:szCs w:val="22"/>
        </w:rPr>
        <w:t xml:space="preserve"> for any issue with accessing your agency’s SharePoint folder.</w:t>
      </w:r>
    </w:p>
    <w:p w14:paraId="00000032" w14:textId="77777777" w:rsidR="00AA6B23" w:rsidRDefault="00AA6B23">
      <w:pPr>
        <w:pBdr>
          <w:top w:val="nil"/>
          <w:left w:val="nil"/>
          <w:bottom w:val="nil"/>
          <w:right w:val="nil"/>
          <w:between w:val="nil"/>
        </w:pBdr>
        <w:ind w:left="720"/>
        <w:rPr>
          <w:rFonts w:ascii="Arimo" w:eastAsia="Arimo"/>
          <w:b/>
          <w:color w:val="000000"/>
          <w:sz w:val="22"/>
          <w:szCs w:val="22"/>
        </w:rPr>
      </w:pPr>
    </w:p>
    <w:p w14:paraId="00000033"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34"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35"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36" w14:textId="77777777" w:rsidR="00AA6B23" w:rsidRDefault="00AA6B23">
      <w:pPr>
        <w:pBdr>
          <w:top w:val="nil"/>
          <w:left w:val="nil"/>
          <w:bottom w:val="nil"/>
          <w:right w:val="nil"/>
          <w:between w:val="nil"/>
        </w:pBdr>
        <w:ind w:left="432" w:hanging="432"/>
        <w:jc w:val="both"/>
        <w:rPr>
          <w:rFonts w:ascii="Arial" w:eastAsia="Arial" w:hAnsi="Arial" w:cs="Arial"/>
          <w:b/>
          <w:color w:val="000000"/>
          <w:sz w:val="22"/>
          <w:szCs w:val="22"/>
        </w:rPr>
      </w:pPr>
    </w:p>
    <w:p w14:paraId="00000037" w14:textId="77777777" w:rsidR="00AA6B23" w:rsidRDefault="000729F6">
      <w:pPr>
        <w:keepNext/>
        <w:tabs>
          <w:tab w:val="left" w:pos="4350"/>
        </w:tabs>
        <w:rPr>
          <w:rFonts w:ascii="Arial" w:eastAsia="Arial" w:hAnsi="Arial" w:cs="Arial"/>
          <w:b/>
          <w:sz w:val="21"/>
          <w:szCs w:val="21"/>
          <w:u w:val="single"/>
        </w:rPr>
      </w:pPr>
      <w:r>
        <w:rPr>
          <w:rFonts w:ascii="Arial" w:eastAsia="Arial" w:hAnsi="Arial" w:cs="Arial"/>
          <w:b/>
          <w:sz w:val="21"/>
          <w:szCs w:val="21"/>
          <w:u w:val="single"/>
        </w:rPr>
        <w:t>SECTION I: PROGRAM ACCOMPLISHMENTS, CHALLENGES, AND CHANGES</w:t>
      </w:r>
    </w:p>
    <w:p w14:paraId="00000038" w14:textId="77777777" w:rsidR="00AA6B23" w:rsidRDefault="000729F6">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Provide </w:t>
      </w:r>
      <w:proofErr w:type="gramStart"/>
      <w:r>
        <w:rPr>
          <w:rFonts w:ascii="Arial" w:eastAsia="Arial" w:hAnsi="Arial" w:cs="Arial"/>
          <w:color w:val="000000"/>
          <w:sz w:val="21"/>
          <w:szCs w:val="21"/>
        </w:rPr>
        <w:t>a brief summary</w:t>
      </w:r>
      <w:proofErr w:type="gramEnd"/>
      <w:r>
        <w:rPr>
          <w:rFonts w:ascii="Arial" w:eastAsia="Arial" w:hAnsi="Arial" w:cs="Arial"/>
          <w:color w:val="000000"/>
          <w:sz w:val="21"/>
          <w:szCs w:val="21"/>
        </w:rPr>
        <w:t xml:space="preserve"> of your program accomplishments, challenges, and changes that occurred during the reporting period. Please also provide information or observations related to population or service trends. </w:t>
      </w:r>
    </w:p>
    <w:p w14:paraId="00000039" w14:textId="77777777" w:rsidR="00AA6B23" w:rsidRDefault="00AA6B23">
      <w:pPr>
        <w:jc w:val="both"/>
        <w:rPr>
          <w:rFonts w:ascii="Arial" w:eastAsia="Arial" w:hAnsi="Arial" w:cs="Arial"/>
          <w:sz w:val="21"/>
          <w:szCs w:val="21"/>
        </w:rPr>
      </w:pPr>
    </w:p>
    <w:p w14:paraId="0000003A" w14:textId="77777777" w:rsidR="00AA6B23" w:rsidRDefault="000729F6">
      <w:pPr>
        <w:jc w:val="both"/>
        <w:rPr>
          <w:rFonts w:ascii="Arial" w:eastAsia="Arial" w:hAnsi="Arial" w:cs="Arial"/>
          <w:sz w:val="21"/>
          <w:szCs w:val="21"/>
        </w:rPr>
      </w:pPr>
      <w:r>
        <w:rPr>
          <w:rFonts w:ascii="Arial" w:eastAsia="Arial" w:hAnsi="Arial" w:cs="Arial"/>
          <w:sz w:val="21"/>
          <w:szCs w:val="21"/>
        </w:rPr>
        <w:t xml:space="preserve">Accomplishments  </w:t>
      </w:r>
    </w:p>
    <w:p w14:paraId="0000003B"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Westside Food Bank (WSFB) distributed 4,305,649 pounds (equivalent to 3,588,041 meals) of nutritious food to communities throughout West LA County including 2,154,617 pounds of produce. Of the 4.3M pounds of food we distributed, we estimate that 1,238,745 pounds (equivalent to 863,630 meals) reached SMPPs. We estimate that this food reached 19,058 SMPPs. </w:t>
      </w:r>
    </w:p>
    <w:p w14:paraId="0000003C" w14:textId="77777777" w:rsidR="00AA6B23" w:rsidRDefault="00AA6B23">
      <w:pPr>
        <w:pBdr>
          <w:top w:val="nil"/>
          <w:left w:val="nil"/>
          <w:bottom w:val="nil"/>
          <w:right w:val="nil"/>
          <w:between w:val="nil"/>
        </w:pBdr>
        <w:ind w:left="720"/>
        <w:jc w:val="both"/>
        <w:rPr>
          <w:rFonts w:ascii="Arial" w:eastAsia="Arial" w:hAnsi="Arial" w:cs="Arial"/>
          <w:color w:val="000000"/>
          <w:sz w:val="21"/>
          <w:szCs w:val="21"/>
        </w:rPr>
      </w:pPr>
    </w:p>
    <w:p w14:paraId="0000003D"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We projected that 65% of the food we would distribute to SMPPs would be fresh produce, protein (meat/fish), and dairy products. We exceeded that projection with 70% of the food that we distributed to SMPPs being fresh produce, protein (meat/fish), and dairy products. </w:t>
      </w:r>
    </w:p>
    <w:p w14:paraId="0000003E" w14:textId="77777777" w:rsidR="00AA6B23" w:rsidRDefault="00AA6B23">
      <w:pPr>
        <w:jc w:val="both"/>
        <w:rPr>
          <w:rFonts w:ascii="Arial" w:eastAsia="Arial" w:hAnsi="Arial" w:cs="Arial"/>
          <w:sz w:val="21"/>
          <w:szCs w:val="21"/>
        </w:rPr>
      </w:pPr>
    </w:p>
    <w:p w14:paraId="0000003F"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We exceeded our original projection that 45% of the food we would distribute at our Virginia Ave. Park Mobile Pantry site would be produce by 30%, resulting in 75% of the food we distributed being produce. This was due to having </w:t>
      </w:r>
      <w:proofErr w:type="gramStart"/>
      <w:r>
        <w:rPr>
          <w:rFonts w:ascii="Arial" w:eastAsia="Arial" w:hAnsi="Arial" w:cs="Arial"/>
          <w:color w:val="000000"/>
          <w:sz w:val="21"/>
          <w:szCs w:val="21"/>
        </w:rPr>
        <w:t>less</w:t>
      </w:r>
      <w:proofErr w:type="gramEnd"/>
      <w:r>
        <w:rPr>
          <w:rFonts w:ascii="Arial" w:eastAsia="Arial" w:hAnsi="Arial" w:cs="Arial"/>
          <w:color w:val="000000"/>
          <w:sz w:val="21"/>
          <w:szCs w:val="21"/>
        </w:rPr>
        <w:t xml:space="preserve"> nonperishable items available for the first half of the year, fresh produce made up 75% (compared to our 45% original projection) of food distributions at Virginia Ave. Park Mobile Pantry. </w:t>
      </w:r>
    </w:p>
    <w:p w14:paraId="00000040" w14:textId="77777777" w:rsidR="00AA6B23" w:rsidRDefault="00AA6B23">
      <w:pPr>
        <w:jc w:val="both"/>
        <w:rPr>
          <w:rFonts w:ascii="Arial" w:eastAsia="Arial" w:hAnsi="Arial" w:cs="Arial"/>
          <w:sz w:val="21"/>
          <w:szCs w:val="21"/>
        </w:rPr>
      </w:pPr>
    </w:p>
    <w:p w14:paraId="00000041"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A major accomplishment this reporting period was the purchase of a 10,000 square foot warehouse at 1914 14th Street in Santa Monica in January 2024. This is the first property we have owned in our 43-year history, and we are grateful to have found a warehouse located in Santa Monica. We used $3M of a $3.3M state grant for food bank capacity building and infrastructure for the down payment on a $6M purchase price. We will use 1914 14th Street as our annex warehouse to store perishable items and dry goods. We are in the midst of securing the remaining funding needed for us to install a 1,000 square foot walk-in cooler and freezer unit so that we can accept donated accept donated fresh produce, frozen foods and nonperishable staples that we previously had to turn away due to lack of space at our headquarters </w:t>
      </w:r>
      <w:proofErr w:type="gramStart"/>
      <w:r>
        <w:rPr>
          <w:rFonts w:ascii="Arial" w:eastAsia="Arial" w:hAnsi="Arial" w:cs="Arial"/>
          <w:color w:val="000000"/>
          <w:sz w:val="21"/>
          <w:szCs w:val="21"/>
        </w:rPr>
        <w:t>at</w:t>
      </w:r>
      <w:proofErr w:type="gramEnd"/>
      <w:r>
        <w:rPr>
          <w:rFonts w:ascii="Arial" w:eastAsia="Arial" w:hAnsi="Arial" w:cs="Arial"/>
          <w:color w:val="000000"/>
          <w:sz w:val="21"/>
          <w:szCs w:val="21"/>
        </w:rPr>
        <w:t xml:space="preserve"> 1710 22nd Street that we have rented for over 30 years. As soon as we complete this project, we will relinquish the lease </w:t>
      </w:r>
      <w:proofErr w:type="gramStart"/>
      <w:r>
        <w:rPr>
          <w:rFonts w:ascii="Arial" w:eastAsia="Arial" w:hAnsi="Arial" w:cs="Arial"/>
          <w:color w:val="000000"/>
          <w:sz w:val="21"/>
          <w:szCs w:val="21"/>
        </w:rPr>
        <w:t>at</w:t>
      </w:r>
      <w:proofErr w:type="gramEnd"/>
      <w:r>
        <w:rPr>
          <w:rFonts w:ascii="Arial" w:eastAsia="Arial" w:hAnsi="Arial" w:cs="Arial"/>
          <w:color w:val="000000"/>
          <w:sz w:val="21"/>
          <w:szCs w:val="21"/>
        </w:rPr>
        <w:t xml:space="preserve"> 1710 22</w:t>
      </w:r>
      <w:r>
        <w:rPr>
          <w:rFonts w:ascii="Arial" w:eastAsia="Arial" w:hAnsi="Arial" w:cs="Arial"/>
          <w:color w:val="000000"/>
          <w:sz w:val="21"/>
          <w:szCs w:val="21"/>
          <w:vertAlign w:val="superscript"/>
        </w:rPr>
        <w:t>nd</w:t>
      </w:r>
      <w:r>
        <w:rPr>
          <w:rFonts w:ascii="Arial" w:eastAsia="Arial" w:hAnsi="Arial" w:cs="Arial"/>
          <w:color w:val="000000"/>
          <w:sz w:val="21"/>
          <w:szCs w:val="21"/>
        </w:rPr>
        <w:t xml:space="preserve"> Street, which will save us $14,000 per month in rent. </w:t>
      </w:r>
    </w:p>
    <w:p w14:paraId="00000042" w14:textId="77777777" w:rsidR="00AA6B23" w:rsidRDefault="00AA6B23">
      <w:pPr>
        <w:pBdr>
          <w:top w:val="nil"/>
          <w:left w:val="nil"/>
          <w:bottom w:val="nil"/>
          <w:right w:val="nil"/>
          <w:between w:val="nil"/>
        </w:pBdr>
        <w:ind w:left="720"/>
        <w:rPr>
          <w:rFonts w:ascii="Arial" w:eastAsia="Arial" w:hAnsi="Arial" w:cs="Arial"/>
          <w:color w:val="000000"/>
          <w:sz w:val="21"/>
          <w:szCs w:val="21"/>
        </w:rPr>
      </w:pPr>
    </w:p>
    <w:p w14:paraId="00000043"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We would like to highlight in this report that our President and CEO, Genevieve Riutort, was appointed by Los Angeles Supervisor Lindsey Horvath to serve a two-year term on the LA County Public Social Services Commission where she will be one of 15 private citizens who meet monthly to discuss, examine, and evaluate public welfare issues and programs administered by DPSS. </w:t>
      </w:r>
    </w:p>
    <w:p w14:paraId="00000044" w14:textId="77777777" w:rsidR="00AA6B23" w:rsidRDefault="00AA6B23">
      <w:pPr>
        <w:pBdr>
          <w:top w:val="nil"/>
          <w:left w:val="nil"/>
          <w:bottom w:val="nil"/>
          <w:right w:val="nil"/>
          <w:between w:val="nil"/>
        </w:pBdr>
        <w:ind w:left="720"/>
        <w:rPr>
          <w:rFonts w:ascii="Arial" w:eastAsia="Arial" w:hAnsi="Arial" w:cs="Arial"/>
          <w:color w:val="000000"/>
          <w:sz w:val="21"/>
          <w:szCs w:val="21"/>
        </w:rPr>
      </w:pPr>
    </w:p>
    <w:p w14:paraId="00000045" w14:textId="77777777" w:rsidR="00AA6B23" w:rsidRDefault="000729F6">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We participated in the Financial Freedom Fair Tabling event hosted by Haven Neighborhood Services at Virginia Ave. Park on April 13</w:t>
      </w:r>
      <w:r>
        <w:rPr>
          <w:rFonts w:ascii="Arial" w:eastAsia="Arial" w:hAnsi="Arial" w:cs="Arial"/>
          <w:color w:val="000000"/>
          <w:sz w:val="21"/>
          <w:szCs w:val="21"/>
          <w:vertAlign w:val="superscript"/>
        </w:rPr>
        <w:t>th</w:t>
      </w:r>
      <w:r>
        <w:rPr>
          <w:rFonts w:ascii="Arial" w:eastAsia="Arial" w:hAnsi="Arial" w:cs="Arial"/>
          <w:color w:val="000000"/>
          <w:sz w:val="21"/>
          <w:szCs w:val="21"/>
        </w:rPr>
        <w:t xml:space="preserve"> and the Spotlight on Community Organizations in Santa Monica at the Main Library at 601 Santa Monica Blvd. on March 14</w:t>
      </w:r>
      <w:r>
        <w:rPr>
          <w:rFonts w:ascii="Arial" w:eastAsia="Arial" w:hAnsi="Arial" w:cs="Arial"/>
          <w:color w:val="000000"/>
          <w:sz w:val="21"/>
          <w:szCs w:val="21"/>
          <w:vertAlign w:val="superscript"/>
        </w:rPr>
        <w:t>th</w:t>
      </w:r>
      <w:r>
        <w:rPr>
          <w:rFonts w:ascii="Arial" w:eastAsia="Arial" w:hAnsi="Arial" w:cs="Arial"/>
          <w:color w:val="000000"/>
          <w:sz w:val="21"/>
          <w:szCs w:val="21"/>
        </w:rPr>
        <w:t xml:space="preserve">. </w:t>
      </w:r>
    </w:p>
    <w:p w14:paraId="00000046" w14:textId="77777777" w:rsidR="00AA6B23" w:rsidRDefault="00AA6B23">
      <w:pPr>
        <w:jc w:val="both"/>
        <w:rPr>
          <w:rFonts w:ascii="Arial" w:eastAsia="Arial" w:hAnsi="Arial" w:cs="Arial"/>
          <w:sz w:val="21"/>
          <w:szCs w:val="21"/>
        </w:rPr>
      </w:pPr>
    </w:p>
    <w:p w14:paraId="00000047" w14:textId="77777777" w:rsidR="00AA6B23" w:rsidRDefault="000729F6">
      <w:pPr>
        <w:jc w:val="both"/>
        <w:rPr>
          <w:rFonts w:ascii="Arial" w:eastAsia="Arial" w:hAnsi="Arial" w:cs="Arial"/>
          <w:sz w:val="21"/>
          <w:szCs w:val="21"/>
        </w:rPr>
      </w:pPr>
      <w:r>
        <w:rPr>
          <w:rFonts w:ascii="Arial" w:eastAsia="Arial" w:hAnsi="Arial" w:cs="Arial"/>
          <w:sz w:val="21"/>
          <w:szCs w:val="21"/>
        </w:rPr>
        <w:t xml:space="preserve">Challenges  </w:t>
      </w:r>
    </w:p>
    <w:p w14:paraId="00000048" w14:textId="77777777" w:rsidR="00AA6B23" w:rsidRDefault="000729F6">
      <w:pPr>
        <w:numPr>
          <w:ilvl w:val="0"/>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Due to less funding from other sources, WSFB was unable to obtain as much nonperishable food this </w:t>
      </w:r>
      <w:proofErr w:type="gramStart"/>
      <w:r>
        <w:rPr>
          <w:rFonts w:ascii="Arial" w:eastAsia="Arial" w:hAnsi="Arial" w:cs="Arial"/>
          <w:color w:val="000000"/>
          <w:sz w:val="21"/>
          <w:szCs w:val="21"/>
        </w:rPr>
        <w:t>year</w:t>
      </w:r>
      <w:proofErr w:type="gramEnd"/>
      <w:r>
        <w:rPr>
          <w:rFonts w:ascii="Arial" w:eastAsia="Arial" w:hAnsi="Arial" w:cs="Arial"/>
          <w:color w:val="000000"/>
          <w:sz w:val="21"/>
          <w:szCs w:val="21"/>
        </w:rPr>
        <w:t xml:space="preserve"> so we fell short of our original poundage projection of 1,588,456 pounds to SMPPs by 349,711 pounds. </w:t>
      </w:r>
    </w:p>
    <w:p w14:paraId="00000049" w14:textId="77777777" w:rsidR="00AA6B23" w:rsidRDefault="00AA6B23">
      <w:pPr>
        <w:pBdr>
          <w:top w:val="nil"/>
          <w:left w:val="nil"/>
          <w:bottom w:val="nil"/>
          <w:right w:val="nil"/>
          <w:between w:val="nil"/>
        </w:pBdr>
        <w:ind w:left="720"/>
        <w:jc w:val="both"/>
        <w:rPr>
          <w:rFonts w:ascii="Arial" w:eastAsia="Arial" w:hAnsi="Arial" w:cs="Arial"/>
          <w:color w:val="000000"/>
          <w:sz w:val="21"/>
          <w:szCs w:val="21"/>
        </w:rPr>
      </w:pPr>
    </w:p>
    <w:p w14:paraId="0000004A" w14:textId="77777777" w:rsidR="00AA6B23" w:rsidRDefault="000729F6">
      <w:pPr>
        <w:numPr>
          <w:ilvl w:val="0"/>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Because of less funding, we fell short of our original projection to distribute 125,000 pounds of food to SMPPs who access this food at our Virginia Ave. Park Mobile Pantry in Santa Monica by 19,090 pounds for a total distribution of 105,910 pounds of food. </w:t>
      </w:r>
    </w:p>
    <w:p w14:paraId="0000004B" w14:textId="77777777" w:rsidR="00AA6B23" w:rsidRDefault="00AA6B23">
      <w:pPr>
        <w:jc w:val="both"/>
        <w:rPr>
          <w:rFonts w:ascii="Arial" w:eastAsia="Arial" w:hAnsi="Arial" w:cs="Arial"/>
          <w:sz w:val="21"/>
          <w:szCs w:val="21"/>
        </w:rPr>
      </w:pPr>
    </w:p>
    <w:p w14:paraId="0000004C" w14:textId="77777777" w:rsidR="00AA6B23" w:rsidRDefault="000729F6">
      <w:pPr>
        <w:numPr>
          <w:ilvl w:val="0"/>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It is very challenging operating from three facilities </w:t>
      </w:r>
      <w:proofErr w:type="gramStart"/>
      <w:r>
        <w:rPr>
          <w:rFonts w:ascii="Arial" w:eastAsia="Arial" w:hAnsi="Arial" w:cs="Arial"/>
          <w:color w:val="000000"/>
          <w:sz w:val="21"/>
          <w:szCs w:val="21"/>
        </w:rPr>
        <w:t>at the moment</w:t>
      </w:r>
      <w:proofErr w:type="gramEnd"/>
      <w:r>
        <w:rPr>
          <w:rFonts w:ascii="Arial" w:eastAsia="Arial" w:hAnsi="Arial" w:cs="Arial"/>
          <w:color w:val="000000"/>
          <w:sz w:val="21"/>
          <w:szCs w:val="21"/>
        </w:rPr>
        <w:t xml:space="preserve">. </w:t>
      </w:r>
    </w:p>
    <w:p w14:paraId="0000004D" w14:textId="77777777" w:rsidR="00AA6B23" w:rsidRDefault="00AA6B23">
      <w:pPr>
        <w:pBdr>
          <w:top w:val="nil"/>
          <w:left w:val="nil"/>
          <w:bottom w:val="nil"/>
          <w:right w:val="nil"/>
          <w:between w:val="nil"/>
        </w:pBdr>
        <w:ind w:left="720"/>
        <w:rPr>
          <w:rFonts w:ascii="Arial" w:eastAsia="Arial" w:hAnsi="Arial" w:cs="Arial"/>
          <w:color w:val="000000"/>
          <w:sz w:val="21"/>
          <w:szCs w:val="21"/>
        </w:rPr>
      </w:pPr>
    </w:p>
    <w:p w14:paraId="0000004E" w14:textId="77777777" w:rsidR="00AA6B23" w:rsidRDefault="000729F6">
      <w:pPr>
        <w:numPr>
          <w:ilvl w:val="1"/>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1710 22nd Street in Santa Monica - We have rented our current headquarters </w:t>
      </w:r>
      <w:proofErr w:type="gramStart"/>
      <w:r>
        <w:rPr>
          <w:rFonts w:ascii="Arial" w:eastAsia="Arial" w:hAnsi="Arial" w:cs="Arial"/>
          <w:color w:val="000000"/>
          <w:sz w:val="21"/>
          <w:szCs w:val="21"/>
        </w:rPr>
        <w:t>at</w:t>
      </w:r>
      <w:proofErr w:type="gramEnd"/>
      <w:r>
        <w:rPr>
          <w:rFonts w:ascii="Arial" w:eastAsia="Arial" w:hAnsi="Arial" w:cs="Arial"/>
          <w:color w:val="000000"/>
          <w:sz w:val="21"/>
          <w:szCs w:val="21"/>
        </w:rPr>
        <w:t xml:space="preserve"> 1710 22nd Street site for more than 30 years but have outgrown the space. This is the only location of the three we currently operate from that has cooler and freezer space, which is very limited. </w:t>
      </w:r>
    </w:p>
    <w:p w14:paraId="0000004F" w14:textId="77777777" w:rsidR="00AA6B23" w:rsidRDefault="000729F6">
      <w:pPr>
        <w:numPr>
          <w:ilvl w:val="1"/>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1914 14</w:t>
      </w:r>
      <w:r>
        <w:rPr>
          <w:rFonts w:ascii="Arial" w:eastAsia="Arial" w:hAnsi="Arial" w:cs="Arial"/>
          <w:color w:val="000000"/>
          <w:sz w:val="21"/>
          <w:szCs w:val="21"/>
          <w:vertAlign w:val="superscript"/>
        </w:rPr>
        <w:t>th</w:t>
      </w:r>
      <w:r>
        <w:rPr>
          <w:rFonts w:ascii="Arial" w:eastAsia="Arial" w:hAnsi="Arial" w:cs="Arial"/>
          <w:color w:val="000000"/>
          <w:sz w:val="21"/>
          <w:szCs w:val="21"/>
        </w:rPr>
        <w:t xml:space="preserve"> Street in Santa Monica – We purchased this property in January 2024 with state funds.  </w:t>
      </w:r>
    </w:p>
    <w:p w14:paraId="00000050" w14:textId="77777777" w:rsidR="00AA6B23" w:rsidRDefault="000729F6">
      <w:pPr>
        <w:numPr>
          <w:ilvl w:val="1"/>
          <w:numId w:val="3"/>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11800 W. Olympic Blvd. in West LA - We began renting 11800 W. Olympic Blvd. in February </w:t>
      </w:r>
      <w:r>
        <w:rPr>
          <w:rFonts w:ascii="Arial" w:eastAsia="Arial" w:hAnsi="Arial" w:cs="Arial"/>
          <w:color w:val="000000"/>
          <w:sz w:val="21"/>
          <w:szCs w:val="21"/>
        </w:rPr>
        <w:lastRenderedPageBreak/>
        <w:t xml:space="preserve">2023 and we are currently in a capital campaign to raise the necessary funds to buy this building and make it our new, permanent headquarters where our staff will be housed in one location and where our agency partners will come to pick up their food orders. We will use 1914 14th Street as our annex warehouse to store perishable items and dry goods. </w:t>
      </w:r>
    </w:p>
    <w:p w14:paraId="00000051" w14:textId="77777777" w:rsidR="00AA6B23" w:rsidRDefault="00AA6B23">
      <w:pPr>
        <w:pBdr>
          <w:top w:val="nil"/>
          <w:left w:val="nil"/>
          <w:bottom w:val="nil"/>
          <w:right w:val="nil"/>
          <w:between w:val="nil"/>
        </w:pBdr>
        <w:ind w:left="1440"/>
        <w:jc w:val="both"/>
        <w:rPr>
          <w:rFonts w:ascii="Arial" w:eastAsia="Arial" w:hAnsi="Arial" w:cs="Arial"/>
          <w:color w:val="000000"/>
          <w:sz w:val="21"/>
          <w:szCs w:val="21"/>
        </w:rPr>
      </w:pPr>
    </w:p>
    <w:p w14:paraId="00000052" w14:textId="77777777" w:rsidR="00AA6B23" w:rsidRDefault="000729F6">
      <w:pPr>
        <w:ind w:left="720"/>
        <w:jc w:val="both"/>
        <w:rPr>
          <w:rFonts w:ascii="Arial" w:eastAsia="Arial" w:hAnsi="Arial" w:cs="Arial"/>
          <w:sz w:val="21"/>
          <w:szCs w:val="21"/>
        </w:rPr>
      </w:pPr>
      <w:r>
        <w:rPr>
          <w:rFonts w:ascii="Arial" w:eastAsia="Arial" w:hAnsi="Arial" w:cs="Arial"/>
          <w:sz w:val="21"/>
          <w:szCs w:val="21"/>
        </w:rPr>
        <w:t>As stated in the section above, as soon as we complete the installation of the walk-in cooler and freezer unit at 1914 14</w:t>
      </w:r>
      <w:r>
        <w:rPr>
          <w:rFonts w:ascii="Arial" w:eastAsia="Arial" w:hAnsi="Arial" w:cs="Arial"/>
          <w:sz w:val="21"/>
          <w:szCs w:val="21"/>
          <w:vertAlign w:val="superscript"/>
        </w:rPr>
        <w:t>th</w:t>
      </w:r>
      <w:r>
        <w:rPr>
          <w:rFonts w:ascii="Arial" w:eastAsia="Arial" w:hAnsi="Arial" w:cs="Arial"/>
          <w:sz w:val="21"/>
          <w:szCs w:val="21"/>
        </w:rPr>
        <w:t xml:space="preserve"> Street, we will relinquish the lease </w:t>
      </w:r>
      <w:proofErr w:type="gramStart"/>
      <w:r>
        <w:rPr>
          <w:rFonts w:ascii="Arial" w:eastAsia="Arial" w:hAnsi="Arial" w:cs="Arial"/>
          <w:sz w:val="21"/>
          <w:szCs w:val="21"/>
        </w:rPr>
        <w:t>at</w:t>
      </w:r>
      <w:proofErr w:type="gramEnd"/>
      <w:r>
        <w:rPr>
          <w:rFonts w:ascii="Arial" w:eastAsia="Arial" w:hAnsi="Arial" w:cs="Arial"/>
          <w:sz w:val="21"/>
          <w:szCs w:val="21"/>
        </w:rPr>
        <w:t xml:space="preserve"> 1710 22</w:t>
      </w:r>
      <w:r>
        <w:rPr>
          <w:rFonts w:ascii="Arial" w:eastAsia="Arial" w:hAnsi="Arial" w:cs="Arial"/>
          <w:sz w:val="21"/>
          <w:szCs w:val="21"/>
          <w:vertAlign w:val="superscript"/>
        </w:rPr>
        <w:t>nd</w:t>
      </w:r>
      <w:r>
        <w:rPr>
          <w:rFonts w:ascii="Arial" w:eastAsia="Arial" w:hAnsi="Arial" w:cs="Arial"/>
          <w:sz w:val="21"/>
          <w:szCs w:val="21"/>
        </w:rPr>
        <w:t xml:space="preserve"> Street. </w:t>
      </w:r>
    </w:p>
    <w:p w14:paraId="00000053" w14:textId="77777777" w:rsidR="00AA6B23" w:rsidRDefault="00AA6B23">
      <w:pPr>
        <w:jc w:val="both"/>
        <w:rPr>
          <w:rFonts w:ascii="Arial" w:eastAsia="Arial" w:hAnsi="Arial" w:cs="Arial"/>
          <w:sz w:val="21"/>
          <w:szCs w:val="21"/>
        </w:rPr>
      </w:pPr>
    </w:p>
    <w:p w14:paraId="00000054" w14:textId="77777777" w:rsidR="00AA6B23" w:rsidRDefault="000729F6">
      <w:pPr>
        <w:jc w:val="both"/>
        <w:rPr>
          <w:rFonts w:ascii="Arial" w:eastAsia="Arial" w:hAnsi="Arial" w:cs="Arial"/>
          <w:sz w:val="21"/>
          <w:szCs w:val="21"/>
        </w:rPr>
      </w:pPr>
      <w:r>
        <w:rPr>
          <w:rFonts w:ascii="Arial" w:eastAsia="Arial" w:hAnsi="Arial" w:cs="Arial"/>
          <w:sz w:val="21"/>
          <w:szCs w:val="21"/>
        </w:rPr>
        <w:t xml:space="preserve">Changes </w:t>
      </w:r>
    </w:p>
    <w:p w14:paraId="00000055" w14:textId="77777777" w:rsidR="00AA6B23" w:rsidRDefault="000729F6">
      <w:pPr>
        <w:numPr>
          <w:ilvl w:val="0"/>
          <w:numId w:val="5"/>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We changed </w:t>
      </w:r>
      <w:proofErr w:type="gramStart"/>
      <w:r>
        <w:rPr>
          <w:rFonts w:ascii="Arial" w:eastAsia="Arial" w:hAnsi="Arial" w:cs="Arial"/>
          <w:color w:val="000000"/>
          <w:sz w:val="21"/>
          <w:szCs w:val="21"/>
        </w:rPr>
        <w:t>models</w:t>
      </w:r>
      <w:proofErr w:type="gramEnd"/>
      <w:r>
        <w:rPr>
          <w:rFonts w:ascii="Arial" w:eastAsia="Arial" w:hAnsi="Arial" w:cs="Arial"/>
          <w:color w:val="000000"/>
          <w:sz w:val="21"/>
          <w:szCs w:val="21"/>
        </w:rPr>
        <w:t xml:space="preserve"> midyear at our Virginia Ave. Park Mobile Pantry site in Santa Monica to </w:t>
      </w:r>
      <w:r>
        <w:rPr>
          <w:rFonts w:ascii="Arial" w:eastAsia="Arial" w:hAnsi="Arial" w:cs="Arial"/>
          <w:sz w:val="21"/>
          <w:szCs w:val="21"/>
        </w:rPr>
        <w:t>have</w:t>
      </w:r>
      <w:r>
        <w:rPr>
          <w:rFonts w:ascii="Arial" w:eastAsia="Arial" w:hAnsi="Arial" w:cs="Arial"/>
          <w:color w:val="000000"/>
          <w:sz w:val="21"/>
          <w:szCs w:val="21"/>
        </w:rPr>
        <w:t xml:space="preserve"> clients shop for produce rather than being handed </w:t>
      </w:r>
      <w:r>
        <w:rPr>
          <w:rFonts w:ascii="Arial" w:eastAsia="Arial" w:hAnsi="Arial" w:cs="Arial"/>
          <w:sz w:val="21"/>
          <w:szCs w:val="21"/>
        </w:rPr>
        <w:t>pre-packaged</w:t>
      </w:r>
      <w:r>
        <w:rPr>
          <w:rFonts w:ascii="Arial" w:eastAsia="Arial" w:hAnsi="Arial" w:cs="Arial"/>
          <w:color w:val="000000"/>
          <w:sz w:val="21"/>
          <w:szCs w:val="21"/>
        </w:rPr>
        <w:t xml:space="preserve"> produce boxes, and provided nonperishable boxes on request to minimize food waste from unwanted items.  </w:t>
      </w:r>
    </w:p>
    <w:p w14:paraId="00000056" w14:textId="77777777" w:rsidR="00AA6B23" w:rsidRDefault="00AA6B23">
      <w:pPr>
        <w:rPr>
          <w:rFonts w:ascii="Arial" w:eastAsia="Arial" w:hAnsi="Arial" w:cs="Arial"/>
          <w:sz w:val="21"/>
          <w:szCs w:val="21"/>
        </w:rPr>
      </w:pPr>
    </w:p>
    <w:p w14:paraId="00000057" w14:textId="77777777" w:rsidR="00AA6B23" w:rsidRDefault="000729F6">
      <w:pPr>
        <w:numPr>
          <w:ilvl w:val="0"/>
          <w:numId w:val="5"/>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The biggest change that occurred during the reporting period is also a challenge. </w:t>
      </w:r>
      <w:proofErr w:type="gramStart"/>
      <w:r>
        <w:rPr>
          <w:rFonts w:ascii="Arial" w:eastAsia="Arial" w:hAnsi="Arial" w:cs="Arial"/>
          <w:color w:val="000000"/>
          <w:sz w:val="21"/>
          <w:szCs w:val="21"/>
        </w:rPr>
        <w:t>Overall</w:t>
      </w:r>
      <w:proofErr w:type="gramEnd"/>
      <w:r>
        <w:rPr>
          <w:rFonts w:ascii="Arial" w:eastAsia="Arial" w:hAnsi="Arial" w:cs="Arial"/>
          <w:color w:val="000000"/>
          <w:sz w:val="21"/>
          <w:szCs w:val="21"/>
        </w:rPr>
        <w:t xml:space="preserve"> for FY 23-24, we budgeted </w:t>
      </w:r>
      <w:r>
        <w:rPr>
          <w:rFonts w:ascii="Arial" w:eastAsia="Arial" w:hAnsi="Arial" w:cs="Arial"/>
          <w:color w:val="000000"/>
          <w:sz w:val="21"/>
          <w:szCs w:val="21"/>
          <w:highlight w:val="white"/>
        </w:rPr>
        <w:t>$2.6M for food purchases, and ended up spending $1,695,980 (unaudited) on</w:t>
      </w:r>
      <w:r>
        <w:rPr>
          <w:rFonts w:ascii="Arial" w:eastAsia="Arial" w:hAnsi="Arial" w:cs="Arial"/>
          <w:color w:val="000000"/>
          <w:sz w:val="21"/>
          <w:szCs w:val="21"/>
        </w:rPr>
        <w:t xml:space="preserve"> food purchases due to post-COVID private and government funding reductions and wholesale food price inflation. While the City of Santa Monica’s grant was fixed at $175,000 for the FY </w:t>
      </w:r>
      <w:proofErr w:type="gramStart"/>
      <w:r>
        <w:rPr>
          <w:rFonts w:ascii="Arial" w:eastAsia="Arial" w:hAnsi="Arial" w:cs="Arial"/>
          <w:color w:val="000000"/>
          <w:sz w:val="21"/>
          <w:szCs w:val="21"/>
        </w:rPr>
        <w:t>23-24 year</w:t>
      </w:r>
      <w:proofErr w:type="gramEnd"/>
      <w:r>
        <w:rPr>
          <w:rFonts w:ascii="Arial" w:eastAsia="Arial" w:hAnsi="Arial" w:cs="Arial"/>
          <w:color w:val="000000"/>
          <w:sz w:val="21"/>
          <w:szCs w:val="21"/>
        </w:rPr>
        <w:t xml:space="preserve">, other funding sources were not as dependable, which affected our bulk food purchasing power and options. </w:t>
      </w:r>
    </w:p>
    <w:p w14:paraId="00000058" w14:textId="77777777" w:rsidR="00AA6B23" w:rsidRDefault="00AA6B23">
      <w:pPr>
        <w:pBdr>
          <w:top w:val="nil"/>
          <w:left w:val="nil"/>
          <w:bottom w:val="nil"/>
          <w:right w:val="nil"/>
          <w:between w:val="nil"/>
        </w:pBdr>
        <w:jc w:val="both"/>
        <w:rPr>
          <w:rFonts w:ascii="Arial" w:eastAsia="Arial" w:hAnsi="Arial" w:cs="Arial"/>
          <w:color w:val="000000"/>
          <w:sz w:val="21"/>
          <w:szCs w:val="21"/>
        </w:rPr>
      </w:pPr>
    </w:p>
    <w:p w14:paraId="00000059" w14:textId="77777777" w:rsidR="00AA6B23" w:rsidRDefault="00AA6B23">
      <w:pPr>
        <w:jc w:val="both"/>
        <w:rPr>
          <w:rFonts w:ascii="Arial" w:eastAsia="Arial" w:hAnsi="Arial" w:cs="Arial"/>
          <w:sz w:val="21"/>
          <w:szCs w:val="21"/>
        </w:rPr>
      </w:pPr>
    </w:p>
    <w:p w14:paraId="0000005A" w14:textId="77777777" w:rsidR="00AA6B23" w:rsidRDefault="000729F6">
      <w:pPr>
        <w:jc w:val="both"/>
        <w:rPr>
          <w:rFonts w:ascii="Arial" w:eastAsia="Arial" w:hAnsi="Arial" w:cs="Arial"/>
          <w:sz w:val="21"/>
          <w:szCs w:val="21"/>
        </w:rPr>
      </w:pPr>
      <w:r>
        <w:rPr>
          <w:rFonts w:ascii="Arial" w:eastAsia="Arial" w:hAnsi="Arial" w:cs="Arial"/>
          <w:sz w:val="21"/>
          <w:szCs w:val="21"/>
        </w:rPr>
        <w:t>Information or observations related to population or service trends</w:t>
      </w:r>
    </w:p>
    <w:p w14:paraId="0000005B" w14:textId="77777777" w:rsidR="00AA6B23" w:rsidRDefault="000729F6">
      <w:pPr>
        <w:numPr>
          <w:ilvl w:val="0"/>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At our first-ever agency forum in May 2024, we heard from our partner food pantries:</w:t>
      </w:r>
    </w:p>
    <w:p w14:paraId="0000005C" w14:textId="77777777" w:rsidR="00AA6B23" w:rsidRDefault="000729F6">
      <w:pPr>
        <w:numPr>
          <w:ilvl w:val="1"/>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That they continue to see more people seeking food assistance than ever before and how challenging it is to have to reduce the amount of food each household receives because of the reduction in Westside Food Bank’s supply.</w:t>
      </w:r>
    </w:p>
    <w:p w14:paraId="0000005D" w14:textId="77777777" w:rsidR="00AA6B23" w:rsidRDefault="000729F6">
      <w:pPr>
        <w:numPr>
          <w:ilvl w:val="1"/>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They would like a greater variety of products even if it means having less poundage in their food orders. </w:t>
      </w:r>
    </w:p>
    <w:p w14:paraId="0000005E" w14:textId="77777777" w:rsidR="00AA6B23" w:rsidRDefault="000729F6">
      <w:pPr>
        <w:numPr>
          <w:ilvl w:val="1"/>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They would like us to improve our online ordering system, make it easier, make the pick-up process smoother.</w:t>
      </w:r>
    </w:p>
    <w:p w14:paraId="0000005F" w14:textId="77777777" w:rsidR="00AA6B23" w:rsidRDefault="000729F6">
      <w:pPr>
        <w:numPr>
          <w:ilvl w:val="1"/>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They would like to have access to more protein options, recipes, more pop-top can </w:t>
      </w:r>
      <w:proofErr w:type="gramStart"/>
      <w:r>
        <w:rPr>
          <w:rFonts w:ascii="Arial" w:eastAsia="Arial" w:hAnsi="Arial" w:cs="Arial"/>
          <w:color w:val="000000"/>
          <w:sz w:val="21"/>
          <w:szCs w:val="21"/>
        </w:rPr>
        <w:t>items</w:t>
      </w:r>
      <w:proofErr w:type="gramEnd"/>
      <w:r>
        <w:rPr>
          <w:rFonts w:ascii="Arial" w:eastAsia="Arial" w:hAnsi="Arial" w:cs="Arial"/>
          <w:color w:val="000000"/>
          <w:sz w:val="21"/>
          <w:szCs w:val="21"/>
        </w:rPr>
        <w:t xml:space="preserve">, more cans with meat, chili, etc. and more paper and hygiene products. </w:t>
      </w:r>
    </w:p>
    <w:p w14:paraId="00000060" w14:textId="77777777" w:rsidR="00AA6B23" w:rsidRDefault="00AA6B23">
      <w:pPr>
        <w:jc w:val="both"/>
        <w:rPr>
          <w:rFonts w:ascii="Arial" w:eastAsia="Arial" w:hAnsi="Arial" w:cs="Arial"/>
          <w:sz w:val="21"/>
          <w:szCs w:val="21"/>
        </w:rPr>
      </w:pPr>
    </w:p>
    <w:p w14:paraId="00000061" w14:textId="77777777" w:rsidR="00AA6B23" w:rsidRDefault="000729F6">
      <w:pPr>
        <w:numPr>
          <w:ilvl w:val="0"/>
          <w:numId w:val="7"/>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It is worth noting that during the report period the 99 Cents Only Store on Pico and Stewart ceased operations. WSFB entered into talks with the City of Santa Monica in April 2024 to supply cleaning supplies, toiletries, paper towels, toilet paper, additional fresh produce, and tortillas to neighborhood residents affected by this store closure who would access these extra supplies and food from WSFB’s Virginia Ave. Park in Santa Monica a few shorts </w:t>
      </w:r>
      <w:proofErr w:type="gramStart"/>
      <w:r>
        <w:rPr>
          <w:rFonts w:ascii="Arial" w:eastAsia="Arial" w:hAnsi="Arial" w:cs="Arial"/>
          <w:color w:val="000000"/>
          <w:sz w:val="21"/>
          <w:szCs w:val="21"/>
        </w:rPr>
        <w:t>blocks</w:t>
      </w:r>
      <w:proofErr w:type="gramEnd"/>
      <w:r>
        <w:rPr>
          <w:rFonts w:ascii="Arial" w:eastAsia="Arial" w:hAnsi="Arial" w:cs="Arial"/>
          <w:color w:val="000000"/>
          <w:sz w:val="21"/>
          <w:szCs w:val="21"/>
        </w:rPr>
        <w:t xml:space="preserve"> away from the 99 Cents Only Store. We received </w:t>
      </w:r>
      <w:sdt>
        <w:sdtPr>
          <w:tag w:val="goog_rdk_0"/>
          <w:id w:val="-349798733"/>
        </w:sdtPr>
        <w:sdtEndPr/>
        <w:sdtContent/>
      </w:sdt>
      <w:sdt>
        <w:sdtPr>
          <w:tag w:val="goog_rdk_1"/>
          <w:id w:val="-212509020"/>
        </w:sdtPr>
        <w:sdtEndPr/>
        <w:sdtContent/>
      </w:sdt>
      <w:r>
        <w:rPr>
          <w:rFonts w:ascii="Arial" w:eastAsia="Arial" w:hAnsi="Arial" w:cs="Arial"/>
          <w:color w:val="000000"/>
          <w:sz w:val="21"/>
          <w:szCs w:val="21"/>
        </w:rPr>
        <w:t xml:space="preserve">$10,000 in funding from The We Are Santa Monica Fund of the California Community Foundation to fund some of these purchases to alleviate the burden on SMPPs. </w:t>
      </w:r>
    </w:p>
    <w:p w14:paraId="00000062" w14:textId="77777777" w:rsidR="00AA6B23" w:rsidRDefault="00AA6B23">
      <w:pPr>
        <w:pStyle w:val="Heading6"/>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pPr>
    </w:p>
    <w:p w14:paraId="00000063" w14:textId="77777777" w:rsidR="00AA6B23" w:rsidRDefault="000729F6">
      <w:pPr>
        <w:pStyle w:val="Heading6"/>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pPr>
      <w:r>
        <w:t>SECTION II:  COLLABORATION EFFORTS</w:t>
      </w:r>
    </w:p>
    <w:p w14:paraId="00000064"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1"/>
          <w:szCs w:val="21"/>
        </w:rPr>
      </w:pPr>
      <w:r>
        <w:rPr>
          <w:rFonts w:ascii="Arial" w:eastAsia="Arial" w:hAnsi="Arial" w:cs="Arial"/>
          <w:color w:val="000000"/>
          <w:sz w:val="21"/>
          <w:szCs w:val="21"/>
        </w:rPr>
        <w:t>Please highlight any new efforts to collaborate with other service providers and/or leverage services, if applicable. Please include the agency name(s) and service(s) provided.</w:t>
      </w:r>
    </w:p>
    <w:p w14:paraId="00000065"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color w:val="000000"/>
          <w:sz w:val="21"/>
          <w:szCs w:val="21"/>
        </w:rPr>
      </w:pPr>
    </w:p>
    <w:p w14:paraId="00000066" w14:textId="77777777" w:rsidR="00AA6B23" w:rsidRDefault="000729F6">
      <w:pPr>
        <w:rPr>
          <w:rFonts w:ascii="Arial" w:eastAsia="Arial" w:hAnsi="Arial" w:cs="Arial"/>
          <w:sz w:val="21"/>
          <w:szCs w:val="21"/>
        </w:rPr>
      </w:pPr>
      <w:r>
        <w:rPr>
          <w:rFonts w:ascii="Arial" w:eastAsia="Arial" w:hAnsi="Arial" w:cs="Arial"/>
          <w:sz w:val="21"/>
          <w:szCs w:val="21"/>
        </w:rPr>
        <w:t xml:space="preserve">This reporting period, we added the following nonprofits to our list of partner agencies: </w:t>
      </w:r>
    </w:p>
    <w:p w14:paraId="00000067" w14:textId="77777777" w:rsidR="00AA6B23" w:rsidRDefault="000729F6">
      <w:pPr>
        <w:numPr>
          <w:ilvl w:val="0"/>
          <w:numId w:val="8"/>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Bandini Foundation - Provides food to veterans. Along with the food pantry they offer golf course, music, gardening, </w:t>
      </w:r>
      <w:r>
        <w:rPr>
          <w:rFonts w:ascii="Arial" w:eastAsia="Arial" w:hAnsi="Arial" w:cs="Arial"/>
          <w:sz w:val="21"/>
          <w:szCs w:val="21"/>
        </w:rPr>
        <w:t>and fitness</w:t>
      </w:r>
      <w:r>
        <w:rPr>
          <w:rFonts w:ascii="Arial" w:eastAsia="Arial" w:hAnsi="Arial" w:cs="Arial"/>
          <w:color w:val="000000"/>
          <w:sz w:val="21"/>
          <w:szCs w:val="21"/>
        </w:rPr>
        <w:t xml:space="preserve"> classes. They were previously a produce-only agency, this change to full partner status allows them to receive all </w:t>
      </w:r>
      <w:r>
        <w:rPr>
          <w:rFonts w:ascii="Arial" w:eastAsia="Arial" w:hAnsi="Arial" w:cs="Arial"/>
          <w:sz w:val="21"/>
          <w:szCs w:val="21"/>
        </w:rPr>
        <w:t xml:space="preserve">the types of food we provide. </w:t>
      </w:r>
    </w:p>
    <w:p w14:paraId="00000068" w14:textId="4A291FB4" w:rsidR="00AA6B23" w:rsidRDefault="000729F6" w:rsidP="64BE64A7">
      <w:pPr>
        <w:numPr>
          <w:ilvl w:val="0"/>
          <w:numId w:val="8"/>
        </w:numPr>
        <w:pBdr>
          <w:top w:val="nil"/>
          <w:left w:val="nil"/>
          <w:bottom w:val="nil"/>
          <w:right w:val="nil"/>
          <w:between w:val="nil"/>
        </w:pBdr>
        <w:rPr>
          <w:rFonts w:ascii="Arial" w:eastAsia="Arial" w:hAnsi="Arial" w:cs="Arial"/>
          <w:color w:val="000000"/>
          <w:sz w:val="21"/>
          <w:szCs w:val="21"/>
        </w:rPr>
      </w:pPr>
      <w:r w:rsidRPr="64BE64A7">
        <w:rPr>
          <w:rFonts w:ascii="Arial" w:eastAsia="Arial" w:hAnsi="Arial" w:cs="Arial"/>
          <w:color w:val="000000" w:themeColor="text1"/>
          <w:sz w:val="21"/>
          <w:szCs w:val="21"/>
        </w:rPr>
        <w:t xml:space="preserve">CASS (Christian Association </w:t>
      </w:r>
      <w:r w:rsidR="7D3F69F5" w:rsidRPr="64BE64A7">
        <w:rPr>
          <w:rFonts w:ascii="Arial" w:eastAsia="Arial" w:hAnsi="Arial" w:cs="Arial"/>
          <w:color w:val="000000" w:themeColor="text1"/>
          <w:sz w:val="21"/>
          <w:szCs w:val="21"/>
        </w:rPr>
        <w:t>f</w:t>
      </w:r>
      <w:r w:rsidRPr="64BE64A7">
        <w:rPr>
          <w:rFonts w:ascii="Arial" w:eastAsia="Arial" w:hAnsi="Arial" w:cs="Arial"/>
          <w:color w:val="000000" w:themeColor="text1"/>
          <w:sz w:val="21"/>
          <w:szCs w:val="21"/>
        </w:rPr>
        <w:t>or Social Services) - Provides food, mobility loans, emergency family support to needy families in Los Angeles and Egypt.</w:t>
      </w:r>
    </w:p>
    <w:p w14:paraId="00000069" w14:textId="270B4081" w:rsidR="00AA6B23" w:rsidRDefault="000729F6" w:rsidP="59B48807">
      <w:pPr>
        <w:numPr>
          <w:ilvl w:val="0"/>
          <w:numId w:val="8"/>
        </w:numPr>
        <w:pBdr>
          <w:top w:val="nil"/>
          <w:left w:val="nil"/>
          <w:bottom w:val="nil"/>
          <w:right w:val="nil"/>
          <w:between w:val="nil"/>
        </w:pBdr>
        <w:rPr>
          <w:rFonts w:ascii="Arial" w:eastAsia="Arial" w:hAnsi="Arial" w:cs="Arial"/>
          <w:color w:val="000000"/>
          <w:sz w:val="21"/>
          <w:szCs w:val="21"/>
        </w:rPr>
      </w:pPr>
      <w:r w:rsidRPr="59B48807">
        <w:rPr>
          <w:rFonts w:ascii="Arial" w:eastAsia="Arial" w:hAnsi="Arial" w:cs="Arial"/>
          <w:color w:val="000000" w:themeColor="text1"/>
          <w:sz w:val="21"/>
          <w:szCs w:val="21"/>
        </w:rPr>
        <w:t>Grass Roots Neighbors - Serves families experiencing food insecurity within a 10</w:t>
      </w:r>
      <w:r w:rsidR="4EF32177" w:rsidRPr="59B48807">
        <w:rPr>
          <w:rFonts w:ascii="Arial" w:eastAsia="Arial" w:hAnsi="Arial" w:cs="Arial"/>
          <w:color w:val="000000" w:themeColor="text1"/>
          <w:sz w:val="21"/>
          <w:szCs w:val="21"/>
        </w:rPr>
        <w:t>-</w:t>
      </w:r>
      <w:r w:rsidRPr="59B48807">
        <w:rPr>
          <w:rFonts w:ascii="Arial" w:eastAsia="Arial" w:hAnsi="Arial" w:cs="Arial"/>
          <w:color w:val="000000" w:themeColor="text1"/>
          <w:sz w:val="21"/>
          <w:szCs w:val="21"/>
        </w:rPr>
        <w:t>mile radius. They currently deliver groceries to 70 local families.</w:t>
      </w:r>
    </w:p>
    <w:p w14:paraId="0000006A" w14:textId="77777777" w:rsidR="00AA6B23" w:rsidRDefault="000729F6">
      <w:pPr>
        <w:numPr>
          <w:ilvl w:val="0"/>
          <w:numId w:val="8"/>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Inglewood Community Table - Offers 24/7 open table to anyone in need.</w:t>
      </w:r>
    </w:p>
    <w:p w14:paraId="0000006B" w14:textId="77777777" w:rsidR="00AA6B23" w:rsidRDefault="000729F6">
      <w:pPr>
        <w:numPr>
          <w:ilvl w:val="0"/>
          <w:numId w:val="8"/>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St. Joseph Center Training Kitchen - Prepares participants </w:t>
      </w:r>
      <w:r>
        <w:rPr>
          <w:rFonts w:ascii="Arial" w:eastAsia="Arial" w:hAnsi="Arial" w:cs="Arial"/>
          <w:sz w:val="21"/>
          <w:szCs w:val="21"/>
        </w:rPr>
        <w:t>for careers</w:t>
      </w:r>
      <w:r>
        <w:rPr>
          <w:rFonts w:ascii="Arial" w:eastAsia="Arial" w:hAnsi="Arial" w:cs="Arial"/>
          <w:color w:val="000000"/>
          <w:sz w:val="21"/>
          <w:szCs w:val="21"/>
        </w:rPr>
        <w:t xml:space="preserve"> in the food service industry.</w:t>
      </w:r>
    </w:p>
    <w:p w14:paraId="0000006C" w14:textId="77777777" w:rsidR="00AA6B23" w:rsidRDefault="000729F6">
      <w:pPr>
        <w:numPr>
          <w:ilvl w:val="0"/>
          <w:numId w:val="8"/>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St. Joseph Center - 697 Witmer - </w:t>
      </w:r>
      <w:r>
        <w:rPr>
          <w:rFonts w:ascii="Arial" w:eastAsia="Arial" w:hAnsi="Arial" w:cs="Arial"/>
          <w:color w:val="222222"/>
          <w:sz w:val="21"/>
          <w:szCs w:val="21"/>
          <w:highlight w:val="white"/>
        </w:rPr>
        <w:t xml:space="preserve">Houses disabled clients who have experienced homelessness </w:t>
      </w:r>
      <w:r>
        <w:rPr>
          <w:rFonts w:ascii="Arial" w:eastAsia="Arial" w:hAnsi="Arial" w:cs="Arial"/>
          <w:color w:val="222222"/>
          <w:sz w:val="21"/>
          <w:szCs w:val="21"/>
          <w:highlight w:val="white"/>
        </w:rPr>
        <w:lastRenderedPageBreak/>
        <w:t>and/or became housed through the office of diversion and reentry program for clients coming out of custody.</w:t>
      </w:r>
    </w:p>
    <w:p w14:paraId="0000006D" w14:textId="77777777" w:rsidR="00AA6B23" w:rsidRDefault="000729F6">
      <w:pPr>
        <w:numPr>
          <w:ilvl w:val="0"/>
          <w:numId w:val="8"/>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Step Up VA 205 and Step Up VA 208- Provides permanent supportive housing on the West LA VA Campus.  Also provides supportive mental and physical health services and life skills programs for Veterans in other </w:t>
      </w:r>
      <w:proofErr w:type="gramStart"/>
      <w:r>
        <w:rPr>
          <w:rFonts w:ascii="Arial" w:eastAsia="Arial" w:hAnsi="Arial" w:cs="Arial"/>
          <w:color w:val="000000"/>
          <w:sz w:val="21"/>
          <w:szCs w:val="21"/>
        </w:rPr>
        <w:t>Step Up</w:t>
      </w:r>
      <w:proofErr w:type="gramEnd"/>
      <w:r>
        <w:rPr>
          <w:rFonts w:ascii="Arial" w:eastAsia="Arial" w:hAnsi="Arial" w:cs="Arial"/>
          <w:color w:val="000000"/>
          <w:sz w:val="21"/>
          <w:szCs w:val="21"/>
        </w:rPr>
        <w:t xml:space="preserve"> communities.</w:t>
      </w:r>
    </w:p>
    <w:p w14:paraId="0000006E"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6F" w14:textId="77777777" w:rsidR="00AA6B23" w:rsidRDefault="000729F6">
      <w:pPr>
        <w:pStyle w:val="Heading6"/>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pPr>
      <w:r>
        <w:t>SECTION III: STAFFING PATTERN</w:t>
      </w:r>
    </w:p>
    <w:p w14:paraId="00000070"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 xml:space="preserve">If applicable, please describe how staffing changes during the report period have impacted service delivery, caseload, and redistribution of work among other staff to ensure service levels are maintained. please also describe recruitment efforts and an anticipated hire date </w:t>
      </w:r>
    </w:p>
    <w:p w14:paraId="00000071"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72"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Please indicate how volunteers or interns were used during the reporting period.  Provide the total number of volunteers or interns. If interns were used, please indicate their program level (e.g., undergraduate, masters).</w:t>
      </w:r>
    </w:p>
    <w:p w14:paraId="00000073"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p>
    <w:p w14:paraId="00000074"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In August 2023, we hired a new Development Manager for an existing position. In October 2023, we hired a new Warehouse Assistant for a new position to assist with deliveries</w:t>
      </w:r>
      <w:r>
        <w:rPr>
          <w:rFonts w:ascii="Arial" w:eastAsia="Arial" w:hAnsi="Arial" w:cs="Arial"/>
          <w:sz w:val="21"/>
          <w:szCs w:val="21"/>
        </w:rPr>
        <w:t xml:space="preserve"> and other warehouse duties </w:t>
      </w:r>
      <w:proofErr w:type="gramStart"/>
      <w:r>
        <w:rPr>
          <w:rFonts w:ascii="Arial" w:eastAsia="Arial" w:hAnsi="Arial" w:cs="Arial"/>
          <w:sz w:val="21"/>
          <w:szCs w:val="21"/>
        </w:rPr>
        <w:t>in light of</w:t>
      </w:r>
      <w:proofErr w:type="gramEnd"/>
      <w:r>
        <w:rPr>
          <w:rFonts w:ascii="Arial" w:eastAsia="Arial" w:hAnsi="Arial" w:cs="Arial"/>
          <w:sz w:val="21"/>
          <w:szCs w:val="21"/>
        </w:rPr>
        <w:t xml:space="preserve"> the overall workload increasing with more new agencies and multiple facilities</w:t>
      </w:r>
      <w:r>
        <w:rPr>
          <w:rFonts w:ascii="Arial" w:eastAsia="Arial" w:hAnsi="Arial" w:cs="Arial"/>
          <w:color w:val="000000"/>
          <w:sz w:val="21"/>
          <w:szCs w:val="21"/>
        </w:rPr>
        <w:t xml:space="preserve"> In November 2023, we hired an Administrative Assistant for a new position. In April 2024, we hired a new Warehouse Order Picker for an existing </w:t>
      </w:r>
      <w:proofErr w:type="gramStart"/>
      <w:r>
        <w:rPr>
          <w:rFonts w:ascii="Arial" w:eastAsia="Arial" w:hAnsi="Arial" w:cs="Arial"/>
          <w:color w:val="000000"/>
          <w:sz w:val="21"/>
          <w:szCs w:val="21"/>
        </w:rPr>
        <w:t>position</w:t>
      </w:r>
      <w:proofErr w:type="gramEnd"/>
      <w:r>
        <w:rPr>
          <w:rFonts w:ascii="Arial" w:eastAsia="Arial" w:hAnsi="Arial" w:cs="Arial"/>
          <w:color w:val="000000"/>
          <w:sz w:val="21"/>
          <w:szCs w:val="21"/>
        </w:rPr>
        <w:t xml:space="preserve"> and we brought on a temporary Warehouse Assistant for an existing position. </w:t>
      </w:r>
    </w:p>
    <w:p w14:paraId="00000075"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p>
    <w:p w14:paraId="00000076" w14:textId="5243934D" w:rsidR="00AA6B23" w:rsidRDefault="000729F6" w:rsidP="64BE64A7">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color w:val="000000"/>
          <w:sz w:val="21"/>
          <w:szCs w:val="21"/>
        </w:rPr>
      </w:pPr>
      <w:r w:rsidRPr="64BE64A7">
        <w:rPr>
          <w:rFonts w:ascii="Arial" w:eastAsia="Arial" w:hAnsi="Arial" w:cs="Arial"/>
          <w:color w:val="000000" w:themeColor="text1"/>
          <w:sz w:val="21"/>
          <w:szCs w:val="21"/>
        </w:rPr>
        <w:t>We are pleased to report that 950 individuals volunteered at WSFB during our FY 23-24 reporting period. Volunteers sorted produce and donated food from food drives and packed food in boxes for distribution to the public through our nonprofit partner agency network and our own five direct service mobile pantries.</w:t>
      </w:r>
      <w:r w:rsidR="5F04B23A" w:rsidRPr="64BE64A7">
        <w:rPr>
          <w:rFonts w:ascii="Arial" w:eastAsia="Arial" w:hAnsi="Arial" w:cs="Arial"/>
          <w:color w:val="000000" w:themeColor="text1"/>
          <w:sz w:val="21"/>
          <w:szCs w:val="21"/>
        </w:rPr>
        <w:t xml:space="preserve"> </w:t>
      </w:r>
      <w:r w:rsidRPr="64BE64A7">
        <w:rPr>
          <w:rFonts w:ascii="Arial" w:eastAsia="Arial" w:hAnsi="Arial" w:cs="Arial"/>
          <w:sz w:val="21"/>
          <w:szCs w:val="21"/>
        </w:rPr>
        <w:t xml:space="preserve">The additional volunteer support was needed to sort produce now that we are relying exclusively on donated produce, which often comes in large totes rather than small cases like purchased produce. </w:t>
      </w:r>
      <w:r w:rsidRPr="64BE64A7">
        <w:rPr>
          <w:rFonts w:ascii="Arial" w:eastAsia="Arial" w:hAnsi="Arial" w:cs="Arial"/>
          <w:color w:val="000000" w:themeColor="text1"/>
          <w:sz w:val="21"/>
          <w:szCs w:val="21"/>
        </w:rPr>
        <w:t xml:space="preserve"> </w:t>
      </w:r>
    </w:p>
    <w:p w14:paraId="00000077"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p>
    <w:p w14:paraId="00000078"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r>
        <w:rPr>
          <w:rFonts w:ascii="Arial" w:eastAsia="Arial" w:hAnsi="Arial" w:cs="Arial"/>
          <w:b/>
          <w:sz w:val="21"/>
          <w:szCs w:val="21"/>
          <w:u w:val="single"/>
        </w:rPr>
        <w:t>SECTION IV: GRIEVANCES &amp; GOOD NEIGHBOR AGREEMENT (GNA)</w:t>
      </w:r>
    </w:p>
    <w:p w14:paraId="00000079" w14:textId="604F3089" w:rsidR="00AA6B23" w:rsidRDefault="000729F6" w:rsidP="64BE64A7">
      <w:pP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sidRPr="64BE64A7">
        <w:rPr>
          <w:rFonts w:ascii="Arial" w:eastAsia="Arial" w:hAnsi="Arial" w:cs="Arial"/>
          <w:sz w:val="21"/>
          <w:szCs w:val="21"/>
        </w:rPr>
        <w:t>Please provide the total number of grievances recorded by your program during the reporting period. Discuss trends in the number and types of grievances and any action taken to address common or recurring issues.</w:t>
      </w:r>
    </w:p>
    <w:p w14:paraId="0000007A"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7B"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Please detail any additional changes or issues regarding your agency’s GNA (if applicable).</w:t>
      </w:r>
    </w:p>
    <w:p w14:paraId="0000007C"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p>
    <w:p w14:paraId="0000007D"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 xml:space="preserve">There were no grievances recorded by Westside Food Bank during the reporting period. </w:t>
      </w:r>
    </w:p>
    <w:p w14:paraId="0000007E"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p>
    <w:p w14:paraId="0000007F"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r>
        <w:rPr>
          <w:rFonts w:ascii="Arial" w:eastAsia="Arial" w:hAnsi="Arial" w:cs="Arial"/>
          <w:b/>
          <w:sz w:val="21"/>
          <w:szCs w:val="21"/>
          <w:u w:val="single"/>
        </w:rPr>
        <w:t>SECTION V: SPECIAL FUNDING CONDITIONS</w:t>
      </w:r>
    </w:p>
    <w:p w14:paraId="00000080"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Provide a status report on how the agency is meeting its funding conditions listed in Exhibit C of your Grant Agreement for the current fiscal year, clearly addressing each individual funding condition in bullet point format.</w:t>
      </w:r>
    </w:p>
    <w:p w14:paraId="00000081"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In Exhibit C of our Grant Agreement, the following Standard Funding Condition is listed:</w:t>
      </w:r>
    </w:p>
    <w:p w14:paraId="00000082" w14:textId="77777777" w:rsidR="00AA6B23" w:rsidRDefault="000729F6">
      <w:pPr>
        <w:numPr>
          <w:ilvl w:val="0"/>
          <w:numId w:val="9"/>
        </w:num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Agency will assist eligible participants in submitting applications to applicable relief and housing sustainability programs, including local, state, and federal rental assistance programs, including but not limited to: Housing Choice Voucher (HCV) and Below Market Housing (BMH) Waitlists, Preserving Our Diversity (POD), Continuum of Care (CoC), and HOME voucher programs.</w:t>
      </w:r>
    </w:p>
    <w:p w14:paraId="00000083"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84"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2"/>
          <w:szCs w:val="22"/>
          <w:highlight w:val="white"/>
        </w:rPr>
      </w:pPr>
      <w:r>
        <w:rPr>
          <w:rFonts w:ascii="Arial" w:eastAsia="Arial" w:hAnsi="Arial" w:cs="Arial"/>
          <w:sz w:val="21"/>
          <w:szCs w:val="21"/>
        </w:rPr>
        <w:t xml:space="preserve">Westside Food Bank is not a social service direct service provider. We do not assist any people in completing any applications to applicable relief and housing sustainability programs; however, we do save households an average of $300.00 per month on groceries that they receive from our nonprofit partner agencies that serve SMPPs and from our mobile pantry at Virginia Ave. Park. </w:t>
      </w:r>
      <w:r>
        <w:rPr>
          <w:rFonts w:ascii="Arial" w:eastAsia="Arial" w:hAnsi="Arial" w:cs="Arial"/>
          <w:sz w:val="22"/>
          <w:szCs w:val="22"/>
          <w:highlight w:val="white"/>
        </w:rPr>
        <w:t>A recent state-wide survey conducted by the University of California, San Francisco Benioff Homelessness and Housing Initiative found that 70 percent of the survey respondents said a monthly subsidy of $300 to $500 would have prevented them from being homeless for two years. WSFB is helping to keep families housed by providing free nutritious food that frees up their limited funds for other necessities like rent.</w:t>
      </w:r>
    </w:p>
    <w:p w14:paraId="00000085"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86" w14:textId="77777777" w:rsidR="00AA6B23" w:rsidRDefault="000729F6">
      <w:pPr>
        <w:pStyle w:val="Heading6"/>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pPr>
      <w:r>
        <w:t>SECTION VI: BOARD INVOLVEMENT (COMPLETE AT YEAR-END ONLY)</w:t>
      </w:r>
    </w:p>
    <w:p w14:paraId="00000087"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Please indicate:</w:t>
      </w:r>
    </w:p>
    <w:p w14:paraId="00000088" w14:textId="77777777" w:rsidR="00AA6B23" w:rsidRDefault="000729F6">
      <w:pPr>
        <w:numPr>
          <w:ilvl w:val="0"/>
          <w:numId w:val="1"/>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lastRenderedPageBreak/>
        <w:t>Number of Board meetings conducted during the reporting period</w:t>
      </w:r>
    </w:p>
    <w:p w14:paraId="00000089"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780"/>
        <w:jc w:val="both"/>
        <w:rPr>
          <w:rFonts w:ascii="Arial" w:eastAsia="Arial" w:hAnsi="Arial" w:cs="Arial"/>
          <w:color w:val="000000"/>
          <w:sz w:val="21"/>
          <w:szCs w:val="21"/>
        </w:rPr>
      </w:pPr>
      <w:r>
        <w:rPr>
          <w:rFonts w:ascii="Arial" w:eastAsia="Arial" w:hAnsi="Arial" w:cs="Arial"/>
          <w:color w:val="000000"/>
          <w:sz w:val="21"/>
          <w:szCs w:val="21"/>
        </w:rPr>
        <w:t>5</w:t>
      </w:r>
    </w:p>
    <w:p w14:paraId="0000008A"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780"/>
        <w:jc w:val="both"/>
        <w:rPr>
          <w:rFonts w:ascii="Arial" w:eastAsia="Arial" w:hAnsi="Arial" w:cs="Arial"/>
          <w:color w:val="000000"/>
          <w:sz w:val="21"/>
          <w:szCs w:val="21"/>
        </w:rPr>
      </w:pPr>
    </w:p>
    <w:p w14:paraId="0000008B" w14:textId="77777777" w:rsidR="00AA6B23" w:rsidRDefault="000729F6">
      <w:pPr>
        <w:numPr>
          <w:ilvl w:val="0"/>
          <w:numId w:val="1"/>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Board vacancies and plans to fill those vacancies, if applicable</w:t>
      </w:r>
    </w:p>
    <w:p w14:paraId="0000008C"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780"/>
        <w:jc w:val="both"/>
        <w:rPr>
          <w:rFonts w:ascii="Arial" w:eastAsia="Arial" w:hAnsi="Arial" w:cs="Arial"/>
          <w:sz w:val="21"/>
          <w:szCs w:val="21"/>
        </w:rPr>
      </w:pPr>
      <w:r>
        <w:rPr>
          <w:rFonts w:ascii="Arial" w:eastAsia="Arial" w:hAnsi="Arial" w:cs="Arial"/>
          <w:color w:val="000000"/>
          <w:sz w:val="21"/>
          <w:szCs w:val="21"/>
        </w:rPr>
        <w:t xml:space="preserve">Our bylaws state the number of board members on our board should not be less than 20 and no more than 30. We reserve two spaces on the board for representatives from partner agencies, and we currently have a representative on our board from one of our largest partner agencies, St. Joseph Center. We currently have 25 Board members. We have paused filling vacancies because in April 2024, our Strategic Planning and Governance Committee agreed that the board needs to fine tune criteria for selecting future members. At the February 2024 meeting, the committee identified food, health care, entertainment, tech, marketing/communication, and sports as target areas for future members. </w:t>
      </w:r>
    </w:p>
    <w:p w14:paraId="0000008D"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780"/>
        <w:jc w:val="both"/>
        <w:rPr>
          <w:rFonts w:ascii="Arial" w:eastAsia="Arial" w:hAnsi="Arial" w:cs="Arial"/>
          <w:sz w:val="21"/>
          <w:szCs w:val="21"/>
        </w:rPr>
      </w:pPr>
    </w:p>
    <w:p w14:paraId="0000008E" w14:textId="77777777" w:rsidR="00AA6B23" w:rsidRDefault="000729F6">
      <w:pPr>
        <w:numPr>
          <w:ilvl w:val="0"/>
          <w:numId w:val="6"/>
        </w:num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810"/>
        <w:jc w:val="both"/>
        <w:rPr>
          <w:rFonts w:ascii="Arial" w:eastAsia="Arial" w:hAnsi="Arial" w:cs="Arial"/>
          <w:color w:val="000000"/>
          <w:sz w:val="21"/>
          <w:szCs w:val="21"/>
        </w:rPr>
      </w:pPr>
      <w:r>
        <w:rPr>
          <w:rFonts w:ascii="Arial" w:eastAsia="Arial" w:hAnsi="Arial" w:cs="Arial"/>
          <w:color w:val="000000"/>
          <w:sz w:val="21"/>
          <w:szCs w:val="21"/>
        </w:rPr>
        <w:t>Significant policy actions or development activities taken by the Board during the program year</w:t>
      </w:r>
    </w:p>
    <w:p w14:paraId="0000008F"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ind w:left="720"/>
        <w:jc w:val="both"/>
        <w:rPr>
          <w:rFonts w:ascii="Arial" w:eastAsia="Arial" w:hAnsi="Arial" w:cs="Arial"/>
          <w:color w:val="000000"/>
          <w:sz w:val="21"/>
          <w:szCs w:val="21"/>
        </w:rPr>
      </w:pPr>
      <w:r>
        <w:rPr>
          <w:rFonts w:ascii="Arial" w:eastAsia="Arial" w:hAnsi="Arial" w:cs="Arial"/>
          <w:color w:val="000000"/>
          <w:sz w:val="21"/>
          <w:szCs w:val="21"/>
        </w:rPr>
        <w:t>Significant actions taken by the Board during this report period include approving moving forward with a Capital Campaign, revising the frequency and time of board meetings, reviewing the board handbook/onboarding materials, and implementing a regular schedule of Committee meetings, with each Board Committee meeting at least two times during the year.</w:t>
      </w:r>
    </w:p>
    <w:p w14:paraId="00000090" w14:textId="1D99F276" w:rsidR="00AA6B23" w:rsidRDefault="00AA6B23" w:rsidP="64BE64A7">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color w:val="000000"/>
          <w:sz w:val="21"/>
          <w:szCs w:val="21"/>
        </w:rPr>
      </w:pPr>
    </w:p>
    <w:p w14:paraId="7FEEC4A5" w14:textId="591F75CE" w:rsidR="64BE64A7" w:rsidRDefault="64BE64A7" w:rsidP="64BE64A7">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b/>
          <w:bCs/>
          <w:color w:val="000000" w:themeColor="text1"/>
          <w:sz w:val="21"/>
          <w:szCs w:val="21"/>
          <w:u w:val="single"/>
        </w:rPr>
      </w:pPr>
    </w:p>
    <w:p w14:paraId="42B1794C" w14:textId="40546864" w:rsidR="64BE64A7" w:rsidRDefault="64BE64A7" w:rsidP="64BE64A7">
      <w:pPr>
        <w:pBdr>
          <w:top w:val="nil"/>
          <w:left w:val="nil"/>
          <w:bottom w:val="nil"/>
          <w:right w:val="nil"/>
          <w:between w:val="nil"/>
        </w:pBdr>
        <w:tabs>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710"/>
          <w:tab w:val="left" w:pos="2880"/>
        </w:tabs>
        <w:jc w:val="both"/>
        <w:rPr>
          <w:rFonts w:ascii="Arial" w:eastAsia="Arial" w:hAnsi="Arial" w:cs="Arial"/>
          <w:b/>
          <w:bCs/>
          <w:color w:val="000000" w:themeColor="text1"/>
          <w:sz w:val="21"/>
          <w:szCs w:val="21"/>
          <w:u w:val="single"/>
        </w:rPr>
      </w:pPr>
    </w:p>
    <w:p w14:paraId="00000091"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b/>
          <w:color w:val="000000"/>
          <w:sz w:val="21"/>
          <w:szCs w:val="21"/>
          <w:u w:val="single"/>
        </w:rPr>
      </w:pPr>
      <w:r>
        <w:rPr>
          <w:rFonts w:ascii="Arial" w:eastAsia="Arial" w:hAnsi="Arial" w:cs="Arial"/>
          <w:b/>
          <w:color w:val="000000"/>
          <w:sz w:val="21"/>
          <w:szCs w:val="21"/>
          <w:u w:val="single"/>
        </w:rPr>
        <w:t>SECTION VII: PROGRAM PARTICIPANT INVOLVEMENT (COMPLETE AT YEAR-END ONLY)</w:t>
      </w:r>
    </w:p>
    <w:p w14:paraId="00000092"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000000"/>
          <w:sz w:val="21"/>
          <w:szCs w:val="21"/>
        </w:rPr>
      </w:pPr>
      <w:r>
        <w:rPr>
          <w:rFonts w:ascii="Arial" w:eastAsia="Arial" w:hAnsi="Arial" w:cs="Arial"/>
          <w:color w:val="000000"/>
          <w:sz w:val="21"/>
          <w:szCs w:val="21"/>
        </w:rPr>
        <w:t>Share examples of how feedback from program participants was incorporated into program design during the program year.</w:t>
      </w:r>
    </w:p>
    <w:p w14:paraId="00000093"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00000094"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r>
        <w:rPr>
          <w:rFonts w:ascii="Arial" w:eastAsia="Arial" w:hAnsi="Arial" w:cs="Arial"/>
          <w:sz w:val="21"/>
          <w:szCs w:val="21"/>
        </w:rPr>
        <w:t xml:space="preserve">We do our best to incorporate feedback that we get from our partner agencies on types of food their clients would like us to have. Please see below for feedback from an </w:t>
      </w:r>
      <w:proofErr w:type="gramStart"/>
      <w:r>
        <w:rPr>
          <w:rFonts w:ascii="Arial" w:eastAsia="Arial" w:hAnsi="Arial" w:cs="Arial"/>
          <w:sz w:val="21"/>
          <w:szCs w:val="21"/>
        </w:rPr>
        <w:t>All Agency</w:t>
      </w:r>
      <w:proofErr w:type="gramEnd"/>
      <w:r>
        <w:rPr>
          <w:rFonts w:ascii="Arial" w:eastAsia="Arial" w:hAnsi="Arial" w:cs="Arial"/>
          <w:sz w:val="21"/>
          <w:szCs w:val="21"/>
        </w:rPr>
        <w:t xml:space="preserve"> Survey conducted in August 2023. </w:t>
      </w:r>
    </w:p>
    <w:p w14:paraId="00000095"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00000096"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r>
        <w:rPr>
          <w:rFonts w:ascii="Arial" w:eastAsia="Arial" w:hAnsi="Arial" w:cs="Arial"/>
          <w:sz w:val="21"/>
          <w:szCs w:val="21"/>
        </w:rPr>
        <w:t>What food would you like to see at the WSFB on a regular basis?</w:t>
      </w:r>
    </w:p>
    <w:tbl>
      <w:tblPr>
        <w:tblStyle w:val="a1"/>
        <w:tblW w:w="5025" w:type="dxa"/>
        <w:tblLayout w:type="fixed"/>
        <w:tblLook w:val="0600" w:firstRow="0" w:lastRow="0" w:firstColumn="0" w:lastColumn="0" w:noHBand="1" w:noVBand="1"/>
      </w:tblPr>
      <w:tblGrid>
        <w:gridCol w:w="4170"/>
        <w:gridCol w:w="855"/>
      </w:tblGrid>
      <w:tr w:rsidR="00AA6B23" w14:paraId="38320819" w14:textId="77777777">
        <w:trPr>
          <w:trHeight w:val="390"/>
        </w:trPr>
        <w:tc>
          <w:tcPr>
            <w:tcW w:w="4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97" w14:textId="77777777" w:rsidR="00AA6B23" w:rsidRDefault="000729F6">
            <w:pPr>
              <w:spacing w:line="276" w:lineRule="auto"/>
              <w:rPr>
                <w:rFonts w:ascii="Arial" w:eastAsia="Arial" w:hAnsi="Arial" w:cs="Arial"/>
              </w:rPr>
            </w:pPr>
            <w:r>
              <w:rPr>
                <w:rFonts w:ascii="Arial" w:eastAsia="Arial" w:hAnsi="Arial" w:cs="Arial"/>
              </w:rPr>
              <w:t>Bananas</w:t>
            </w:r>
          </w:p>
        </w:tc>
        <w:tc>
          <w:tcPr>
            <w:tcW w:w="855" w:type="dxa"/>
            <w:tcBorders>
              <w:top w:val="single" w:sz="6" w:space="0" w:color="000000"/>
              <w:bottom w:val="single" w:sz="6" w:space="0" w:color="000000"/>
              <w:right w:val="single" w:sz="6" w:space="0" w:color="000000"/>
            </w:tcBorders>
            <w:tcMar>
              <w:top w:w="0" w:type="dxa"/>
              <w:left w:w="40" w:type="dxa"/>
              <w:bottom w:w="0" w:type="dxa"/>
              <w:right w:w="40" w:type="dxa"/>
            </w:tcMar>
          </w:tcPr>
          <w:p w14:paraId="00000098" w14:textId="77777777" w:rsidR="00AA6B23" w:rsidRDefault="000729F6">
            <w:pPr>
              <w:spacing w:line="276" w:lineRule="auto"/>
              <w:jc w:val="right"/>
              <w:rPr>
                <w:rFonts w:ascii="Arial" w:eastAsia="Arial" w:hAnsi="Arial" w:cs="Arial"/>
              </w:rPr>
            </w:pPr>
            <w:r>
              <w:rPr>
                <w:rFonts w:ascii="Arial" w:eastAsia="Arial" w:hAnsi="Arial" w:cs="Arial"/>
              </w:rPr>
              <w:t>27%</w:t>
            </w:r>
          </w:p>
        </w:tc>
      </w:tr>
      <w:tr w:rsidR="00AA6B23" w14:paraId="726D8138"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99" w14:textId="77777777" w:rsidR="00AA6B23" w:rsidRDefault="000729F6">
            <w:pPr>
              <w:spacing w:line="276" w:lineRule="auto"/>
              <w:rPr>
                <w:rFonts w:ascii="Arial" w:eastAsia="Arial" w:hAnsi="Arial" w:cs="Arial"/>
              </w:rPr>
            </w:pPr>
            <w:r>
              <w:rPr>
                <w:rFonts w:ascii="Arial" w:eastAsia="Arial" w:hAnsi="Arial" w:cs="Arial"/>
              </w:rPr>
              <w:t>Cheese</w:t>
            </w:r>
          </w:p>
        </w:tc>
        <w:tc>
          <w:tcPr>
            <w:tcW w:w="855" w:type="dxa"/>
            <w:tcBorders>
              <w:bottom w:val="single" w:sz="6" w:space="0" w:color="000000"/>
              <w:right w:val="single" w:sz="6" w:space="0" w:color="000000"/>
            </w:tcBorders>
            <w:tcMar>
              <w:top w:w="0" w:type="dxa"/>
              <w:left w:w="40" w:type="dxa"/>
              <w:bottom w:w="0" w:type="dxa"/>
              <w:right w:w="40" w:type="dxa"/>
            </w:tcMar>
          </w:tcPr>
          <w:p w14:paraId="0000009A" w14:textId="77777777" w:rsidR="00AA6B23" w:rsidRDefault="000729F6">
            <w:pPr>
              <w:spacing w:line="276" w:lineRule="auto"/>
              <w:jc w:val="right"/>
              <w:rPr>
                <w:rFonts w:ascii="Arial" w:eastAsia="Arial" w:hAnsi="Arial" w:cs="Arial"/>
              </w:rPr>
            </w:pPr>
            <w:r>
              <w:rPr>
                <w:rFonts w:ascii="Arial" w:eastAsia="Arial" w:hAnsi="Arial" w:cs="Arial"/>
              </w:rPr>
              <w:t>9%</w:t>
            </w:r>
          </w:p>
        </w:tc>
      </w:tr>
      <w:tr w:rsidR="00AA6B23" w14:paraId="6E032EE3"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9B" w14:textId="77777777" w:rsidR="00AA6B23" w:rsidRDefault="000729F6">
            <w:pPr>
              <w:spacing w:line="276" w:lineRule="auto"/>
              <w:rPr>
                <w:rFonts w:ascii="Arial" w:eastAsia="Arial" w:hAnsi="Arial" w:cs="Arial"/>
              </w:rPr>
            </w:pPr>
            <w:r>
              <w:rPr>
                <w:rFonts w:ascii="Arial" w:eastAsia="Arial" w:hAnsi="Arial" w:cs="Arial"/>
              </w:rPr>
              <w:t>Meat</w:t>
            </w:r>
          </w:p>
        </w:tc>
        <w:tc>
          <w:tcPr>
            <w:tcW w:w="855" w:type="dxa"/>
            <w:tcBorders>
              <w:bottom w:val="single" w:sz="6" w:space="0" w:color="000000"/>
              <w:right w:val="single" w:sz="6" w:space="0" w:color="000000"/>
            </w:tcBorders>
            <w:tcMar>
              <w:top w:w="0" w:type="dxa"/>
              <w:left w:w="40" w:type="dxa"/>
              <w:bottom w:w="0" w:type="dxa"/>
              <w:right w:w="40" w:type="dxa"/>
            </w:tcMar>
          </w:tcPr>
          <w:p w14:paraId="0000009C" w14:textId="77777777" w:rsidR="00AA6B23" w:rsidRDefault="000729F6">
            <w:pPr>
              <w:spacing w:line="276" w:lineRule="auto"/>
              <w:jc w:val="right"/>
              <w:rPr>
                <w:rFonts w:ascii="Arial" w:eastAsia="Arial" w:hAnsi="Arial" w:cs="Arial"/>
              </w:rPr>
            </w:pPr>
            <w:r>
              <w:rPr>
                <w:rFonts w:ascii="Arial" w:eastAsia="Arial" w:hAnsi="Arial" w:cs="Arial"/>
              </w:rPr>
              <w:t>55%</w:t>
            </w:r>
          </w:p>
        </w:tc>
      </w:tr>
      <w:tr w:rsidR="00AA6B23" w14:paraId="0B2AA9BD"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9D" w14:textId="77777777" w:rsidR="00AA6B23" w:rsidRDefault="000729F6">
            <w:pPr>
              <w:spacing w:line="276" w:lineRule="auto"/>
              <w:rPr>
                <w:rFonts w:ascii="Arial" w:eastAsia="Arial" w:hAnsi="Arial" w:cs="Arial"/>
              </w:rPr>
            </w:pPr>
            <w:r>
              <w:rPr>
                <w:rFonts w:ascii="Arial" w:eastAsia="Arial" w:hAnsi="Arial" w:cs="Arial"/>
              </w:rPr>
              <w:t>Yogurt</w:t>
            </w:r>
          </w:p>
        </w:tc>
        <w:tc>
          <w:tcPr>
            <w:tcW w:w="855" w:type="dxa"/>
            <w:tcBorders>
              <w:bottom w:val="single" w:sz="6" w:space="0" w:color="000000"/>
              <w:right w:val="single" w:sz="6" w:space="0" w:color="000000"/>
            </w:tcBorders>
            <w:tcMar>
              <w:top w:w="0" w:type="dxa"/>
              <w:left w:w="40" w:type="dxa"/>
              <w:bottom w:w="0" w:type="dxa"/>
              <w:right w:w="40" w:type="dxa"/>
            </w:tcMar>
          </w:tcPr>
          <w:p w14:paraId="0000009E" w14:textId="77777777" w:rsidR="00AA6B23" w:rsidRDefault="000729F6">
            <w:pPr>
              <w:spacing w:line="276" w:lineRule="auto"/>
              <w:jc w:val="right"/>
              <w:rPr>
                <w:rFonts w:ascii="Arial" w:eastAsia="Arial" w:hAnsi="Arial" w:cs="Arial"/>
              </w:rPr>
            </w:pPr>
            <w:r>
              <w:rPr>
                <w:rFonts w:ascii="Arial" w:eastAsia="Arial" w:hAnsi="Arial" w:cs="Arial"/>
              </w:rPr>
              <w:t>3%</w:t>
            </w:r>
          </w:p>
        </w:tc>
      </w:tr>
      <w:tr w:rsidR="00AA6B23" w14:paraId="7EBE6118"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9F" w14:textId="77777777" w:rsidR="00AA6B23" w:rsidRDefault="000729F6">
            <w:pPr>
              <w:spacing w:line="276" w:lineRule="auto"/>
              <w:rPr>
                <w:rFonts w:ascii="Arial" w:eastAsia="Arial" w:hAnsi="Arial" w:cs="Arial"/>
              </w:rPr>
            </w:pPr>
            <w:r>
              <w:rPr>
                <w:rFonts w:ascii="Arial" w:eastAsia="Arial" w:hAnsi="Arial" w:cs="Arial"/>
              </w:rPr>
              <w:t>No Answer</w:t>
            </w:r>
          </w:p>
        </w:tc>
        <w:tc>
          <w:tcPr>
            <w:tcW w:w="855" w:type="dxa"/>
            <w:tcBorders>
              <w:bottom w:val="single" w:sz="6" w:space="0" w:color="000000"/>
              <w:right w:val="single" w:sz="6" w:space="0" w:color="000000"/>
            </w:tcBorders>
            <w:tcMar>
              <w:top w:w="0" w:type="dxa"/>
              <w:left w:w="40" w:type="dxa"/>
              <w:bottom w:w="0" w:type="dxa"/>
              <w:right w:w="40" w:type="dxa"/>
            </w:tcMar>
          </w:tcPr>
          <w:p w14:paraId="000000A0" w14:textId="77777777" w:rsidR="00AA6B23" w:rsidRDefault="000729F6">
            <w:pPr>
              <w:spacing w:line="276" w:lineRule="auto"/>
              <w:jc w:val="right"/>
              <w:rPr>
                <w:rFonts w:ascii="Arial" w:eastAsia="Arial" w:hAnsi="Arial" w:cs="Arial"/>
              </w:rPr>
            </w:pPr>
            <w:r>
              <w:rPr>
                <w:rFonts w:ascii="Arial" w:eastAsia="Arial" w:hAnsi="Arial" w:cs="Arial"/>
              </w:rPr>
              <w:t>6%</w:t>
            </w:r>
          </w:p>
        </w:tc>
      </w:tr>
      <w:tr w:rsidR="00AA6B23" w14:paraId="689FC0B7"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1" w14:textId="77777777" w:rsidR="00AA6B23" w:rsidRDefault="000729F6">
            <w:pPr>
              <w:spacing w:line="276" w:lineRule="auto"/>
              <w:rPr>
                <w:rFonts w:ascii="Arial" w:eastAsia="Arial" w:hAnsi="Arial" w:cs="Arial"/>
              </w:rPr>
            </w:pPr>
            <w:r>
              <w:rPr>
                <w:rFonts w:ascii="Arial" w:eastAsia="Arial" w:hAnsi="Arial" w:cs="Arial"/>
              </w:rPr>
              <w:t>Total</w:t>
            </w:r>
          </w:p>
        </w:tc>
        <w:tc>
          <w:tcPr>
            <w:tcW w:w="855" w:type="dxa"/>
            <w:tcBorders>
              <w:bottom w:val="single" w:sz="6" w:space="0" w:color="000000"/>
              <w:right w:val="single" w:sz="6" w:space="0" w:color="000000"/>
            </w:tcBorders>
            <w:tcMar>
              <w:top w:w="0" w:type="dxa"/>
              <w:left w:w="40" w:type="dxa"/>
              <w:bottom w:w="0" w:type="dxa"/>
              <w:right w:w="40" w:type="dxa"/>
            </w:tcMar>
          </w:tcPr>
          <w:p w14:paraId="000000A2" w14:textId="77777777" w:rsidR="00AA6B23" w:rsidRDefault="000729F6">
            <w:pPr>
              <w:spacing w:line="276" w:lineRule="auto"/>
              <w:jc w:val="right"/>
              <w:rPr>
                <w:rFonts w:ascii="Arial" w:eastAsia="Arial" w:hAnsi="Arial" w:cs="Arial"/>
              </w:rPr>
            </w:pPr>
            <w:r>
              <w:rPr>
                <w:rFonts w:ascii="Arial" w:eastAsia="Arial" w:hAnsi="Arial" w:cs="Arial"/>
              </w:rPr>
              <w:t>100%</w:t>
            </w:r>
          </w:p>
        </w:tc>
      </w:tr>
    </w:tbl>
    <w:p w14:paraId="000000A3"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000000A4" w14:textId="77777777" w:rsidR="00AA6B23" w:rsidRDefault="00AA6B23">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FF0000"/>
          <w:sz w:val="21"/>
          <w:szCs w:val="21"/>
        </w:rPr>
      </w:pPr>
    </w:p>
    <w:p w14:paraId="000000A5" w14:textId="77777777" w:rsidR="00AA6B23" w:rsidRDefault="000729F6">
      <w:pPr>
        <w:pBdr>
          <w:top w:val="nil"/>
          <w:left w:val="nil"/>
          <w:bottom w:val="nil"/>
          <w:right w:val="nil"/>
          <w:between w:val="nil"/>
        </w:pBd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r>
        <w:rPr>
          <w:rFonts w:ascii="Arial" w:eastAsia="Arial" w:hAnsi="Arial" w:cs="Arial"/>
          <w:sz w:val="21"/>
          <w:szCs w:val="21"/>
        </w:rPr>
        <w:t>What is your agency's opinion on the overall QUANTITY of food available from WSFB?</w:t>
      </w:r>
    </w:p>
    <w:tbl>
      <w:tblPr>
        <w:tblStyle w:val="a2"/>
        <w:tblW w:w="5220" w:type="dxa"/>
        <w:tblLayout w:type="fixed"/>
        <w:tblLook w:val="0600" w:firstRow="0" w:lastRow="0" w:firstColumn="0" w:lastColumn="0" w:noHBand="1" w:noVBand="1"/>
      </w:tblPr>
      <w:tblGrid>
        <w:gridCol w:w="4170"/>
        <w:gridCol w:w="1050"/>
      </w:tblGrid>
      <w:tr w:rsidR="00AA6B23" w14:paraId="53B11501" w14:textId="77777777">
        <w:trPr>
          <w:trHeight w:val="390"/>
        </w:trPr>
        <w:tc>
          <w:tcPr>
            <w:tcW w:w="4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A6" w14:textId="77777777" w:rsidR="00AA6B23" w:rsidRDefault="000729F6">
            <w:pPr>
              <w:spacing w:line="276" w:lineRule="auto"/>
              <w:rPr>
                <w:rFonts w:ascii="Arial" w:eastAsia="Arial" w:hAnsi="Arial" w:cs="Arial"/>
              </w:rPr>
            </w:pPr>
            <w:r>
              <w:rPr>
                <w:rFonts w:ascii="Arial" w:eastAsia="Arial" w:hAnsi="Arial" w:cs="Arial"/>
              </w:rPr>
              <w:t>Don’t know</w:t>
            </w:r>
          </w:p>
        </w:tc>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A7" w14:textId="77777777" w:rsidR="00AA6B23" w:rsidRDefault="000729F6">
            <w:pPr>
              <w:spacing w:line="276" w:lineRule="auto"/>
              <w:jc w:val="right"/>
              <w:rPr>
                <w:rFonts w:ascii="Arial" w:eastAsia="Arial" w:hAnsi="Arial" w:cs="Arial"/>
              </w:rPr>
            </w:pPr>
            <w:r>
              <w:rPr>
                <w:rFonts w:ascii="Arial" w:eastAsia="Arial" w:hAnsi="Arial" w:cs="Arial"/>
              </w:rPr>
              <w:t>3%</w:t>
            </w:r>
          </w:p>
        </w:tc>
      </w:tr>
      <w:tr w:rsidR="00AA6B23" w14:paraId="4B7FB01D"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8" w14:textId="77777777" w:rsidR="00AA6B23" w:rsidRDefault="000729F6">
            <w:pPr>
              <w:spacing w:line="276" w:lineRule="auto"/>
              <w:rPr>
                <w:rFonts w:ascii="Arial" w:eastAsia="Arial" w:hAnsi="Arial" w:cs="Arial"/>
              </w:rPr>
            </w:pPr>
            <w:r>
              <w:rPr>
                <w:rFonts w:ascii="Arial" w:eastAsia="Arial" w:hAnsi="Arial" w:cs="Arial"/>
              </w:rPr>
              <w:t>It is more than we need</w:t>
            </w:r>
          </w:p>
        </w:tc>
        <w:tc>
          <w:tcPr>
            <w:tcW w:w="105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9" w14:textId="77777777" w:rsidR="00AA6B23" w:rsidRDefault="000729F6">
            <w:pPr>
              <w:spacing w:line="276" w:lineRule="auto"/>
              <w:jc w:val="right"/>
              <w:rPr>
                <w:rFonts w:ascii="Arial" w:eastAsia="Arial" w:hAnsi="Arial" w:cs="Arial"/>
              </w:rPr>
            </w:pPr>
            <w:r>
              <w:rPr>
                <w:rFonts w:ascii="Arial" w:eastAsia="Arial" w:hAnsi="Arial" w:cs="Arial"/>
              </w:rPr>
              <w:t>9%</w:t>
            </w:r>
          </w:p>
        </w:tc>
      </w:tr>
      <w:tr w:rsidR="00AA6B23" w14:paraId="7C941FD3"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A" w14:textId="77777777" w:rsidR="00AA6B23" w:rsidRDefault="000729F6">
            <w:pPr>
              <w:spacing w:line="276" w:lineRule="auto"/>
              <w:rPr>
                <w:rFonts w:ascii="Arial" w:eastAsia="Arial" w:hAnsi="Arial" w:cs="Arial"/>
              </w:rPr>
            </w:pPr>
            <w:r>
              <w:rPr>
                <w:rFonts w:ascii="Arial" w:eastAsia="Arial" w:hAnsi="Arial" w:cs="Arial"/>
              </w:rPr>
              <w:t>It is sufficient for our needs</w:t>
            </w:r>
          </w:p>
        </w:tc>
        <w:tc>
          <w:tcPr>
            <w:tcW w:w="105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B" w14:textId="77777777" w:rsidR="00AA6B23" w:rsidRDefault="000729F6">
            <w:pPr>
              <w:spacing w:line="276" w:lineRule="auto"/>
              <w:jc w:val="right"/>
              <w:rPr>
                <w:rFonts w:ascii="Arial" w:eastAsia="Arial" w:hAnsi="Arial" w:cs="Arial"/>
              </w:rPr>
            </w:pPr>
            <w:r>
              <w:rPr>
                <w:rFonts w:ascii="Arial" w:eastAsia="Arial" w:hAnsi="Arial" w:cs="Arial"/>
              </w:rPr>
              <w:t>67%</w:t>
            </w:r>
          </w:p>
        </w:tc>
      </w:tr>
      <w:tr w:rsidR="00AA6B23" w14:paraId="5995D2F1"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C" w14:textId="77777777" w:rsidR="00AA6B23" w:rsidRDefault="000729F6">
            <w:pPr>
              <w:spacing w:line="276" w:lineRule="auto"/>
              <w:rPr>
                <w:rFonts w:ascii="Arial" w:eastAsia="Arial" w:hAnsi="Arial" w:cs="Arial"/>
              </w:rPr>
            </w:pPr>
            <w:r>
              <w:rPr>
                <w:rFonts w:ascii="Arial" w:eastAsia="Arial" w:hAnsi="Arial" w:cs="Arial"/>
              </w:rPr>
              <w:t>We need more food than is available</w:t>
            </w:r>
          </w:p>
        </w:tc>
        <w:tc>
          <w:tcPr>
            <w:tcW w:w="105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D" w14:textId="77777777" w:rsidR="00AA6B23" w:rsidRDefault="000729F6">
            <w:pPr>
              <w:spacing w:line="276" w:lineRule="auto"/>
              <w:jc w:val="right"/>
              <w:rPr>
                <w:rFonts w:ascii="Arial" w:eastAsia="Arial" w:hAnsi="Arial" w:cs="Arial"/>
              </w:rPr>
            </w:pPr>
            <w:r>
              <w:rPr>
                <w:rFonts w:ascii="Arial" w:eastAsia="Arial" w:hAnsi="Arial" w:cs="Arial"/>
              </w:rPr>
              <w:t>21%</w:t>
            </w:r>
          </w:p>
        </w:tc>
      </w:tr>
      <w:tr w:rsidR="00AA6B23" w14:paraId="63CA59F7"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E" w14:textId="77777777" w:rsidR="00AA6B23" w:rsidRDefault="000729F6">
            <w:pPr>
              <w:spacing w:line="276" w:lineRule="auto"/>
              <w:rPr>
                <w:rFonts w:ascii="Arial" w:eastAsia="Arial" w:hAnsi="Arial" w:cs="Arial"/>
              </w:rPr>
            </w:pPr>
            <w:r>
              <w:rPr>
                <w:rFonts w:ascii="Arial" w:eastAsia="Arial" w:hAnsi="Arial" w:cs="Arial"/>
              </w:rPr>
              <w:t>Total</w:t>
            </w:r>
          </w:p>
        </w:tc>
        <w:tc>
          <w:tcPr>
            <w:tcW w:w="105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AF" w14:textId="77777777" w:rsidR="00AA6B23" w:rsidRDefault="000729F6">
            <w:pPr>
              <w:spacing w:line="276" w:lineRule="auto"/>
              <w:jc w:val="right"/>
              <w:rPr>
                <w:rFonts w:ascii="Arial" w:eastAsia="Arial" w:hAnsi="Arial" w:cs="Arial"/>
              </w:rPr>
            </w:pPr>
            <w:r>
              <w:rPr>
                <w:rFonts w:ascii="Arial" w:eastAsia="Arial" w:hAnsi="Arial" w:cs="Arial"/>
              </w:rPr>
              <w:t>100%</w:t>
            </w:r>
          </w:p>
        </w:tc>
      </w:tr>
    </w:tbl>
    <w:p w14:paraId="000000B0"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B1"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B2"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B3"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What is your agency's opinion on the overall VARIETY of food available from WSFB?</w:t>
      </w:r>
    </w:p>
    <w:tbl>
      <w:tblPr>
        <w:tblStyle w:val="a3"/>
        <w:tblW w:w="5025" w:type="dxa"/>
        <w:tblLayout w:type="fixed"/>
        <w:tblLook w:val="0600" w:firstRow="0" w:lastRow="0" w:firstColumn="0" w:lastColumn="0" w:noHBand="1" w:noVBand="1"/>
      </w:tblPr>
      <w:tblGrid>
        <w:gridCol w:w="4170"/>
        <w:gridCol w:w="855"/>
      </w:tblGrid>
      <w:tr w:rsidR="00AA6B23" w14:paraId="64EA4094" w14:textId="77777777">
        <w:trPr>
          <w:trHeight w:val="390"/>
        </w:trPr>
        <w:tc>
          <w:tcPr>
            <w:tcW w:w="4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B4" w14:textId="77777777" w:rsidR="00AA6B23" w:rsidRDefault="000729F6">
            <w:pPr>
              <w:spacing w:line="276" w:lineRule="auto"/>
              <w:rPr>
                <w:rFonts w:ascii="Arial" w:eastAsia="Arial" w:hAnsi="Arial" w:cs="Arial"/>
              </w:rPr>
            </w:pPr>
            <w:r>
              <w:rPr>
                <w:rFonts w:ascii="Arial" w:eastAsia="Arial" w:hAnsi="Arial" w:cs="Arial"/>
              </w:rPr>
              <w:lastRenderedPageBreak/>
              <w:t>It is more than we need</w:t>
            </w:r>
          </w:p>
        </w:tc>
        <w:tc>
          <w:tcPr>
            <w:tcW w:w="855" w:type="dxa"/>
            <w:tcBorders>
              <w:top w:val="single" w:sz="6" w:space="0" w:color="000000"/>
              <w:bottom w:val="single" w:sz="6" w:space="0" w:color="000000"/>
              <w:right w:val="single" w:sz="6" w:space="0" w:color="000000"/>
            </w:tcBorders>
            <w:tcMar>
              <w:top w:w="0" w:type="dxa"/>
              <w:left w:w="40" w:type="dxa"/>
              <w:bottom w:w="0" w:type="dxa"/>
              <w:right w:w="40" w:type="dxa"/>
            </w:tcMar>
          </w:tcPr>
          <w:p w14:paraId="000000B5" w14:textId="77777777" w:rsidR="00AA6B23" w:rsidRDefault="000729F6">
            <w:pPr>
              <w:spacing w:line="276" w:lineRule="auto"/>
              <w:jc w:val="right"/>
              <w:rPr>
                <w:rFonts w:ascii="Arial" w:eastAsia="Arial" w:hAnsi="Arial" w:cs="Arial"/>
              </w:rPr>
            </w:pPr>
            <w:r>
              <w:rPr>
                <w:rFonts w:ascii="Arial" w:eastAsia="Arial" w:hAnsi="Arial" w:cs="Arial"/>
              </w:rPr>
              <w:t>3%</w:t>
            </w:r>
          </w:p>
        </w:tc>
      </w:tr>
      <w:tr w:rsidR="00AA6B23" w14:paraId="09BC6488"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B6" w14:textId="77777777" w:rsidR="00AA6B23" w:rsidRDefault="000729F6">
            <w:pPr>
              <w:spacing w:line="276" w:lineRule="auto"/>
              <w:rPr>
                <w:rFonts w:ascii="Arial" w:eastAsia="Arial" w:hAnsi="Arial" w:cs="Arial"/>
              </w:rPr>
            </w:pPr>
            <w:r>
              <w:rPr>
                <w:rFonts w:ascii="Arial" w:eastAsia="Arial" w:hAnsi="Arial" w:cs="Arial"/>
              </w:rPr>
              <w:t>It is sufficient for our needs</w:t>
            </w:r>
          </w:p>
        </w:tc>
        <w:tc>
          <w:tcPr>
            <w:tcW w:w="855" w:type="dxa"/>
            <w:tcBorders>
              <w:bottom w:val="single" w:sz="6" w:space="0" w:color="000000"/>
              <w:right w:val="single" w:sz="6" w:space="0" w:color="000000"/>
            </w:tcBorders>
            <w:tcMar>
              <w:top w:w="0" w:type="dxa"/>
              <w:left w:w="40" w:type="dxa"/>
              <w:bottom w:w="0" w:type="dxa"/>
              <w:right w:w="40" w:type="dxa"/>
            </w:tcMar>
          </w:tcPr>
          <w:p w14:paraId="000000B7" w14:textId="77777777" w:rsidR="00AA6B23" w:rsidRDefault="000729F6">
            <w:pPr>
              <w:spacing w:line="276" w:lineRule="auto"/>
              <w:jc w:val="right"/>
              <w:rPr>
                <w:rFonts w:ascii="Arial" w:eastAsia="Arial" w:hAnsi="Arial" w:cs="Arial"/>
              </w:rPr>
            </w:pPr>
            <w:r>
              <w:rPr>
                <w:rFonts w:ascii="Arial" w:eastAsia="Arial" w:hAnsi="Arial" w:cs="Arial"/>
              </w:rPr>
              <w:t>52%</w:t>
            </w:r>
          </w:p>
        </w:tc>
      </w:tr>
      <w:tr w:rsidR="00AA6B23" w14:paraId="1B696510"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B8" w14:textId="77777777" w:rsidR="00AA6B23" w:rsidRDefault="000729F6">
            <w:pPr>
              <w:spacing w:line="276" w:lineRule="auto"/>
              <w:rPr>
                <w:rFonts w:ascii="Arial" w:eastAsia="Arial" w:hAnsi="Arial" w:cs="Arial"/>
              </w:rPr>
            </w:pPr>
            <w:r>
              <w:rPr>
                <w:rFonts w:ascii="Arial" w:eastAsia="Arial" w:hAnsi="Arial" w:cs="Arial"/>
              </w:rPr>
              <w:t>We need more food than is available</w:t>
            </w:r>
          </w:p>
        </w:tc>
        <w:tc>
          <w:tcPr>
            <w:tcW w:w="855" w:type="dxa"/>
            <w:tcBorders>
              <w:bottom w:val="single" w:sz="6" w:space="0" w:color="000000"/>
              <w:right w:val="single" w:sz="6" w:space="0" w:color="000000"/>
            </w:tcBorders>
            <w:tcMar>
              <w:top w:w="0" w:type="dxa"/>
              <w:left w:w="40" w:type="dxa"/>
              <w:bottom w:w="0" w:type="dxa"/>
              <w:right w:w="40" w:type="dxa"/>
            </w:tcMar>
          </w:tcPr>
          <w:p w14:paraId="000000B9" w14:textId="77777777" w:rsidR="00AA6B23" w:rsidRDefault="000729F6">
            <w:pPr>
              <w:spacing w:line="276" w:lineRule="auto"/>
              <w:jc w:val="right"/>
              <w:rPr>
                <w:rFonts w:ascii="Arial" w:eastAsia="Arial" w:hAnsi="Arial" w:cs="Arial"/>
              </w:rPr>
            </w:pPr>
            <w:r>
              <w:rPr>
                <w:rFonts w:ascii="Arial" w:eastAsia="Arial" w:hAnsi="Arial" w:cs="Arial"/>
              </w:rPr>
              <w:t>45%</w:t>
            </w:r>
          </w:p>
        </w:tc>
      </w:tr>
      <w:tr w:rsidR="00AA6B23" w14:paraId="3556DE5F"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BA" w14:textId="77777777" w:rsidR="00AA6B23" w:rsidRDefault="000729F6">
            <w:pPr>
              <w:spacing w:line="276" w:lineRule="auto"/>
              <w:rPr>
                <w:rFonts w:ascii="Arial" w:eastAsia="Arial" w:hAnsi="Arial" w:cs="Arial"/>
              </w:rPr>
            </w:pPr>
            <w:r>
              <w:rPr>
                <w:rFonts w:ascii="Arial" w:eastAsia="Arial" w:hAnsi="Arial" w:cs="Arial"/>
              </w:rPr>
              <w:t>Total</w:t>
            </w:r>
          </w:p>
        </w:tc>
        <w:tc>
          <w:tcPr>
            <w:tcW w:w="855" w:type="dxa"/>
            <w:tcBorders>
              <w:bottom w:val="single" w:sz="6" w:space="0" w:color="000000"/>
              <w:right w:val="single" w:sz="6" w:space="0" w:color="000000"/>
            </w:tcBorders>
            <w:tcMar>
              <w:top w:w="0" w:type="dxa"/>
              <w:left w:w="40" w:type="dxa"/>
              <w:bottom w:w="0" w:type="dxa"/>
              <w:right w:w="40" w:type="dxa"/>
            </w:tcMar>
          </w:tcPr>
          <w:p w14:paraId="000000BB" w14:textId="77777777" w:rsidR="00AA6B23" w:rsidRDefault="000729F6">
            <w:pPr>
              <w:spacing w:line="276" w:lineRule="auto"/>
              <w:jc w:val="right"/>
              <w:rPr>
                <w:rFonts w:ascii="Arial" w:eastAsia="Arial" w:hAnsi="Arial" w:cs="Arial"/>
              </w:rPr>
            </w:pPr>
            <w:r>
              <w:rPr>
                <w:rFonts w:ascii="Arial" w:eastAsia="Arial" w:hAnsi="Arial" w:cs="Arial"/>
              </w:rPr>
              <w:t>100%</w:t>
            </w:r>
          </w:p>
        </w:tc>
      </w:tr>
    </w:tbl>
    <w:p w14:paraId="000000BC"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BD"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If you have a choice between quantity or variety, what would your agency choose?</w:t>
      </w:r>
    </w:p>
    <w:tbl>
      <w:tblPr>
        <w:tblStyle w:val="a4"/>
        <w:tblW w:w="5025" w:type="dxa"/>
        <w:tblLayout w:type="fixed"/>
        <w:tblLook w:val="0600" w:firstRow="0" w:lastRow="0" w:firstColumn="0" w:lastColumn="0" w:noHBand="1" w:noVBand="1"/>
      </w:tblPr>
      <w:tblGrid>
        <w:gridCol w:w="4170"/>
        <w:gridCol w:w="855"/>
      </w:tblGrid>
      <w:tr w:rsidR="00AA6B23" w14:paraId="609DA7E5" w14:textId="77777777">
        <w:trPr>
          <w:trHeight w:val="390"/>
        </w:trPr>
        <w:tc>
          <w:tcPr>
            <w:tcW w:w="4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BE" w14:textId="77777777" w:rsidR="00AA6B23" w:rsidRDefault="000729F6">
            <w:pPr>
              <w:spacing w:line="276" w:lineRule="auto"/>
              <w:rPr>
                <w:rFonts w:ascii="Arial" w:eastAsia="Arial" w:hAnsi="Arial" w:cs="Arial"/>
              </w:rPr>
            </w:pPr>
            <w:r>
              <w:rPr>
                <w:rFonts w:ascii="Arial" w:eastAsia="Arial" w:hAnsi="Arial" w:cs="Arial"/>
              </w:rPr>
              <w:t>Variety</w:t>
            </w:r>
          </w:p>
        </w:tc>
        <w:tc>
          <w:tcPr>
            <w:tcW w:w="855" w:type="dxa"/>
            <w:tcBorders>
              <w:top w:val="single" w:sz="6" w:space="0" w:color="000000"/>
              <w:bottom w:val="single" w:sz="6" w:space="0" w:color="000000"/>
              <w:right w:val="single" w:sz="6" w:space="0" w:color="000000"/>
            </w:tcBorders>
            <w:tcMar>
              <w:top w:w="0" w:type="dxa"/>
              <w:left w:w="40" w:type="dxa"/>
              <w:bottom w:w="0" w:type="dxa"/>
              <w:right w:w="40" w:type="dxa"/>
            </w:tcMar>
          </w:tcPr>
          <w:p w14:paraId="000000BF" w14:textId="77777777" w:rsidR="00AA6B23" w:rsidRDefault="000729F6">
            <w:pPr>
              <w:spacing w:line="276" w:lineRule="auto"/>
              <w:jc w:val="right"/>
              <w:rPr>
                <w:rFonts w:ascii="Arial" w:eastAsia="Arial" w:hAnsi="Arial" w:cs="Arial"/>
              </w:rPr>
            </w:pPr>
            <w:r>
              <w:rPr>
                <w:rFonts w:ascii="Arial" w:eastAsia="Arial" w:hAnsi="Arial" w:cs="Arial"/>
              </w:rPr>
              <w:t>73%</w:t>
            </w:r>
          </w:p>
        </w:tc>
      </w:tr>
      <w:tr w:rsidR="00AA6B23" w14:paraId="1B3EDDAD"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0" w14:textId="77777777" w:rsidR="00AA6B23" w:rsidRDefault="000729F6">
            <w:pPr>
              <w:spacing w:line="276" w:lineRule="auto"/>
              <w:rPr>
                <w:rFonts w:ascii="Arial" w:eastAsia="Arial" w:hAnsi="Arial" w:cs="Arial"/>
              </w:rPr>
            </w:pPr>
            <w:r>
              <w:rPr>
                <w:rFonts w:ascii="Arial" w:eastAsia="Arial" w:hAnsi="Arial" w:cs="Arial"/>
              </w:rPr>
              <w:t>Quantity</w:t>
            </w:r>
          </w:p>
        </w:tc>
        <w:tc>
          <w:tcPr>
            <w:tcW w:w="855" w:type="dxa"/>
            <w:tcBorders>
              <w:bottom w:val="single" w:sz="6" w:space="0" w:color="000000"/>
              <w:right w:val="single" w:sz="6" w:space="0" w:color="000000"/>
            </w:tcBorders>
            <w:tcMar>
              <w:top w:w="0" w:type="dxa"/>
              <w:left w:w="40" w:type="dxa"/>
              <w:bottom w:w="0" w:type="dxa"/>
              <w:right w:w="40" w:type="dxa"/>
            </w:tcMar>
          </w:tcPr>
          <w:p w14:paraId="000000C1" w14:textId="77777777" w:rsidR="00AA6B23" w:rsidRDefault="000729F6">
            <w:pPr>
              <w:spacing w:line="276" w:lineRule="auto"/>
              <w:jc w:val="right"/>
              <w:rPr>
                <w:rFonts w:ascii="Arial" w:eastAsia="Arial" w:hAnsi="Arial" w:cs="Arial"/>
              </w:rPr>
            </w:pPr>
            <w:r>
              <w:rPr>
                <w:rFonts w:ascii="Arial" w:eastAsia="Arial" w:hAnsi="Arial" w:cs="Arial"/>
              </w:rPr>
              <w:t>18%</w:t>
            </w:r>
          </w:p>
        </w:tc>
      </w:tr>
      <w:tr w:rsidR="00AA6B23" w14:paraId="55CAF563"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2" w14:textId="77777777" w:rsidR="00AA6B23" w:rsidRDefault="000729F6">
            <w:pPr>
              <w:spacing w:line="276" w:lineRule="auto"/>
              <w:rPr>
                <w:rFonts w:ascii="Arial" w:eastAsia="Arial" w:hAnsi="Arial" w:cs="Arial"/>
              </w:rPr>
            </w:pPr>
            <w:r>
              <w:rPr>
                <w:rFonts w:ascii="Arial" w:eastAsia="Arial" w:hAnsi="Arial" w:cs="Arial"/>
              </w:rPr>
              <w:t>Don't know</w:t>
            </w:r>
          </w:p>
        </w:tc>
        <w:tc>
          <w:tcPr>
            <w:tcW w:w="855" w:type="dxa"/>
            <w:tcBorders>
              <w:bottom w:val="single" w:sz="6" w:space="0" w:color="000000"/>
              <w:right w:val="single" w:sz="6" w:space="0" w:color="000000"/>
            </w:tcBorders>
            <w:tcMar>
              <w:top w:w="0" w:type="dxa"/>
              <w:left w:w="40" w:type="dxa"/>
              <w:bottom w:w="0" w:type="dxa"/>
              <w:right w:w="40" w:type="dxa"/>
            </w:tcMar>
          </w:tcPr>
          <w:p w14:paraId="000000C3" w14:textId="77777777" w:rsidR="00AA6B23" w:rsidRDefault="000729F6">
            <w:pPr>
              <w:spacing w:line="276" w:lineRule="auto"/>
              <w:jc w:val="right"/>
              <w:rPr>
                <w:rFonts w:ascii="Arial" w:eastAsia="Arial" w:hAnsi="Arial" w:cs="Arial"/>
              </w:rPr>
            </w:pPr>
            <w:r>
              <w:rPr>
                <w:rFonts w:ascii="Arial" w:eastAsia="Arial" w:hAnsi="Arial" w:cs="Arial"/>
              </w:rPr>
              <w:t>9%</w:t>
            </w:r>
          </w:p>
        </w:tc>
      </w:tr>
      <w:tr w:rsidR="00AA6B23" w14:paraId="6634B200"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4" w14:textId="77777777" w:rsidR="00AA6B23" w:rsidRDefault="000729F6">
            <w:pPr>
              <w:spacing w:line="276" w:lineRule="auto"/>
              <w:rPr>
                <w:rFonts w:ascii="Arial" w:eastAsia="Arial" w:hAnsi="Arial" w:cs="Arial"/>
              </w:rPr>
            </w:pPr>
            <w:r>
              <w:rPr>
                <w:rFonts w:ascii="Arial" w:eastAsia="Arial" w:hAnsi="Arial" w:cs="Arial"/>
              </w:rPr>
              <w:t>Total</w:t>
            </w:r>
          </w:p>
        </w:tc>
        <w:tc>
          <w:tcPr>
            <w:tcW w:w="855" w:type="dxa"/>
            <w:tcBorders>
              <w:bottom w:val="single" w:sz="6" w:space="0" w:color="000000"/>
              <w:right w:val="single" w:sz="6" w:space="0" w:color="000000"/>
            </w:tcBorders>
            <w:tcMar>
              <w:top w:w="0" w:type="dxa"/>
              <w:left w:w="40" w:type="dxa"/>
              <w:bottom w:w="0" w:type="dxa"/>
              <w:right w:w="40" w:type="dxa"/>
            </w:tcMar>
          </w:tcPr>
          <w:p w14:paraId="000000C5" w14:textId="77777777" w:rsidR="00AA6B23" w:rsidRDefault="000729F6">
            <w:pPr>
              <w:spacing w:line="276" w:lineRule="auto"/>
              <w:jc w:val="right"/>
              <w:rPr>
                <w:rFonts w:ascii="Arial" w:eastAsia="Arial" w:hAnsi="Arial" w:cs="Arial"/>
              </w:rPr>
            </w:pPr>
            <w:r>
              <w:rPr>
                <w:rFonts w:ascii="Arial" w:eastAsia="Arial" w:hAnsi="Arial" w:cs="Arial"/>
              </w:rPr>
              <w:t>100%</w:t>
            </w:r>
          </w:p>
        </w:tc>
      </w:tr>
    </w:tbl>
    <w:p w14:paraId="000000C6"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C7"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If asked to choose one type of food item which WSFB should acquire more varieties of, it would be…</w:t>
      </w:r>
    </w:p>
    <w:tbl>
      <w:tblPr>
        <w:tblStyle w:val="a5"/>
        <w:tblW w:w="5025" w:type="dxa"/>
        <w:tblLayout w:type="fixed"/>
        <w:tblLook w:val="0600" w:firstRow="0" w:lastRow="0" w:firstColumn="0" w:lastColumn="0" w:noHBand="1" w:noVBand="1"/>
      </w:tblPr>
      <w:tblGrid>
        <w:gridCol w:w="4170"/>
        <w:gridCol w:w="855"/>
      </w:tblGrid>
      <w:tr w:rsidR="00AA6B23" w14:paraId="0E9D9E71" w14:textId="77777777">
        <w:trPr>
          <w:trHeight w:val="390"/>
        </w:trPr>
        <w:tc>
          <w:tcPr>
            <w:tcW w:w="4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0C8" w14:textId="77777777" w:rsidR="00AA6B23" w:rsidRDefault="000729F6">
            <w:pPr>
              <w:spacing w:line="276" w:lineRule="auto"/>
              <w:rPr>
                <w:rFonts w:ascii="Arial" w:eastAsia="Arial" w:hAnsi="Arial" w:cs="Arial"/>
              </w:rPr>
            </w:pPr>
            <w:r>
              <w:rPr>
                <w:rFonts w:ascii="Arial" w:eastAsia="Arial" w:hAnsi="Arial" w:cs="Arial"/>
              </w:rPr>
              <w:t>Canned meat/soups/stews</w:t>
            </w:r>
          </w:p>
        </w:tc>
        <w:tc>
          <w:tcPr>
            <w:tcW w:w="855" w:type="dxa"/>
            <w:tcBorders>
              <w:top w:val="single" w:sz="6" w:space="0" w:color="000000"/>
              <w:bottom w:val="single" w:sz="6" w:space="0" w:color="000000"/>
              <w:right w:val="single" w:sz="6" w:space="0" w:color="000000"/>
            </w:tcBorders>
            <w:tcMar>
              <w:top w:w="0" w:type="dxa"/>
              <w:left w:w="40" w:type="dxa"/>
              <w:bottom w:w="0" w:type="dxa"/>
              <w:right w:w="40" w:type="dxa"/>
            </w:tcMar>
          </w:tcPr>
          <w:p w14:paraId="000000C9" w14:textId="77777777" w:rsidR="00AA6B23" w:rsidRDefault="000729F6">
            <w:pPr>
              <w:spacing w:line="276" w:lineRule="auto"/>
              <w:jc w:val="right"/>
              <w:rPr>
                <w:rFonts w:ascii="Arial" w:eastAsia="Arial" w:hAnsi="Arial" w:cs="Arial"/>
              </w:rPr>
            </w:pPr>
            <w:r>
              <w:rPr>
                <w:rFonts w:ascii="Arial" w:eastAsia="Arial" w:hAnsi="Arial" w:cs="Arial"/>
              </w:rPr>
              <w:t>12%</w:t>
            </w:r>
          </w:p>
        </w:tc>
      </w:tr>
      <w:tr w:rsidR="00AA6B23" w14:paraId="4FD412DE"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A" w14:textId="77777777" w:rsidR="00AA6B23" w:rsidRDefault="000729F6">
            <w:pPr>
              <w:spacing w:line="276" w:lineRule="auto"/>
              <w:rPr>
                <w:rFonts w:ascii="Arial" w:eastAsia="Arial" w:hAnsi="Arial" w:cs="Arial"/>
              </w:rPr>
            </w:pPr>
            <w:r>
              <w:rPr>
                <w:rFonts w:ascii="Arial" w:eastAsia="Arial" w:hAnsi="Arial" w:cs="Arial"/>
              </w:rPr>
              <w:t>Canned or frozen meat or fish</w:t>
            </w:r>
          </w:p>
        </w:tc>
        <w:tc>
          <w:tcPr>
            <w:tcW w:w="855" w:type="dxa"/>
            <w:tcBorders>
              <w:bottom w:val="single" w:sz="6" w:space="0" w:color="000000"/>
              <w:right w:val="single" w:sz="6" w:space="0" w:color="000000"/>
            </w:tcBorders>
            <w:tcMar>
              <w:top w:w="0" w:type="dxa"/>
              <w:left w:w="40" w:type="dxa"/>
              <w:bottom w:w="0" w:type="dxa"/>
              <w:right w:w="40" w:type="dxa"/>
            </w:tcMar>
          </w:tcPr>
          <w:p w14:paraId="000000CB" w14:textId="77777777" w:rsidR="00AA6B23" w:rsidRDefault="000729F6">
            <w:pPr>
              <w:spacing w:line="276" w:lineRule="auto"/>
              <w:jc w:val="right"/>
              <w:rPr>
                <w:rFonts w:ascii="Arial" w:eastAsia="Arial" w:hAnsi="Arial" w:cs="Arial"/>
              </w:rPr>
            </w:pPr>
            <w:r>
              <w:rPr>
                <w:rFonts w:ascii="Arial" w:eastAsia="Arial" w:hAnsi="Arial" w:cs="Arial"/>
              </w:rPr>
              <w:t>12%</w:t>
            </w:r>
          </w:p>
        </w:tc>
      </w:tr>
      <w:tr w:rsidR="00AA6B23" w14:paraId="15E4A2DF"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C" w14:textId="77777777" w:rsidR="00AA6B23" w:rsidRDefault="000729F6">
            <w:pPr>
              <w:spacing w:line="276" w:lineRule="auto"/>
              <w:rPr>
                <w:rFonts w:ascii="Arial" w:eastAsia="Arial" w:hAnsi="Arial" w:cs="Arial"/>
              </w:rPr>
            </w:pPr>
            <w:r>
              <w:rPr>
                <w:rFonts w:ascii="Arial" w:eastAsia="Arial" w:hAnsi="Arial" w:cs="Arial"/>
              </w:rPr>
              <w:t>Canned vegetables/fruits</w:t>
            </w:r>
          </w:p>
        </w:tc>
        <w:tc>
          <w:tcPr>
            <w:tcW w:w="855" w:type="dxa"/>
            <w:tcBorders>
              <w:bottom w:val="single" w:sz="6" w:space="0" w:color="000000"/>
              <w:right w:val="single" w:sz="6" w:space="0" w:color="000000"/>
            </w:tcBorders>
            <w:tcMar>
              <w:top w:w="0" w:type="dxa"/>
              <w:left w:w="40" w:type="dxa"/>
              <w:bottom w:w="0" w:type="dxa"/>
              <w:right w:w="40" w:type="dxa"/>
            </w:tcMar>
          </w:tcPr>
          <w:p w14:paraId="000000CD" w14:textId="77777777" w:rsidR="00AA6B23" w:rsidRDefault="000729F6">
            <w:pPr>
              <w:spacing w:line="276" w:lineRule="auto"/>
              <w:jc w:val="right"/>
              <w:rPr>
                <w:rFonts w:ascii="Arial" w:eastAsia="Arial" w:hAnsi="Arial" w:cs="Arial"/>
              </w:rPr>
            </w:pPr>
            <w:r>
              <w:rPr>
                <w:rFonts w:ascii="Arial" w:eastAsia="Arial" w:hAnsi="Arial" w:cs="Arial"/>
              </w:rPr>
              <w:t>6%</w:t>
            </w:r>
          </w:p>
        </w:tc>
      </w:tr>
      <w:tr w:rsidR="00AA6B23" w14:paraId="7F48FEC7"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CE" w14:textId="77777777" w:rsidR="00AA6B23" w:rsidRDefault="000729F6">
            <w:pPr>
              <w:spacing w:line="276" w:lineRule="auto"/>
              <w:rPr>
                <w:rFonts w:ascii="Arial" w:eastAsia="Arial" w:hAnsi="Arial" w:cs="Arial"/>
              </w:rPr>
            </w:pPr>
            <w:r>
              <w:rPr>
                <w:rFonts w:ascii="Arial" w:eastAsia="Arial" w:hAnsi="Arial" w:cs="Arial"/>
              </w:rPr>
              <w:t>Dairy</w:t>
            </w:r>
          </w:p>
        </w:tc>
        <w:tc>
          <w:tcPr>
            <w:tcW w:w="855" w:type="dxa"/>
            <w:tcBorders>
              <w:bottom w:val="single" w:sz="6" w:space="0" w:color="000000"/>
              <w:right w:val="single" w:sz="6" w:space="0" w:color="000000"/>
            </w:tcBorders>
            <w:tcMar>
              <w:top w:w="0" w:type="dxa"/>
              <w:left w:w="40" w:type="dxa"/>
              <w:bottom w:w="0" w:type="dxa"/>
              <w:right w:w="40" w:type="dxa"/>
            </w:tcMar>
          </w:tcPr>
          <w:p w14:paraId="000000CF" w14:textId="77777777" w:rsidR="00AA6B23" w:rsidRDefault="000729F6">
            <w:pPr>
              <w:spacing w:line="276" w:lineRule="auto"/>
              <w:jc w:val="right"/>
              <w:rPr>
                <w:rFonts w:ascii="Arial" w:eastAsia="Arial" w:hAnsi="Arial" w:cs="Arial"/>
              </w:rPr>
            </w:pPr>
            <w:r>
              <w:rPr>
                <w:rFonts w:ascii="Arial" w:eastAsia="Arial" w:hAnsi="Arial" w:cs="Arial"/>
              </w:rPr>
              <w:t>12%</w:t>
            </w:r>
          </w:p>
        </w:tc>
      </w:tr>
      <w:tr w:rsidR="00AA6B23" w14:paraId="2E631A38"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D0" w14:textId="77777777" w:rsidR="00AA6B23" w:rsidRDefault="000729F6">
            <w:pPr>
              <w:spacing w:line="276" w:lineRule="auto"/>
              <w:rPr>
                <w:rFonts w:ascii="Arial" w:eastAsia="Arial" w:hAnsi="Arial" w:cs="Arial"/>
              </w:rPr>
            </w:pPr>
            <w:r>
              <w:rPr>
                <w:rFonts w:ascii="Arial" w:eastAsia="Arial" w:hAnsi="Arial" w:cs="Arial"/>
              </w:rPr>
              <w:t>Fresh fruits</w:t>
            </w:r>
          </w:p>
        </w:tc>
        <w:tc>
          <w:tcPr>
            <w:tcW w:w="855" w:type="dxa"/>
            <w:tcBorders>
              <w:bottom w:val="single" w:sz="6" w:space="0" w:color="000000"/>
              <w:right w:val="single" w:sz="6" w:space="0" w:color="000000"/>
            </w:tcBorders>
            <w:tcMar>
              <w:top w:w="0" w:type="dxa"/>
              <w:left w:w="40" w:type="dxa"/>
              <w:bottom w:w="0" w:type="dxa"/>
              <w:right w:w="40" w:type="dxa"/>
            </w:tcMar>
          </w:tcPr>
          <w:p w14:paraId="000000D1" w14:textId="77777777" w:rsidR="00AA6B23" w:rsidRDefault="000729F6">
            <w:pPr>
              <w:spacing w:line="276" w:lineRule="auto"/>
              <w:jc w:val="right"/>
              <w:rPr>
                <w:rFonts w:ascii="Arial" w:eastAsia="Arial" w:hAnsi="Arial" w:cs="Arial"/>
              </w:rPr>
            </w:pPr>
            <w:r>
              <w:rPr>
                <w:rFonts w:ascii="Arial" w:eastAsia="Arial" w:hAnsi="Arial" w:cs="Arial"/>
              </w:rPr>
              <w:t>15%</w:t>
            </w:r>
          </w:p>
        </w:tc>
      </w:tr>
      <w:tr w:rsidR="00AA6B23" w14:paraId="2AF1AED6"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D2" w14:textId="77777777" w:rsidR="00AA6B23" w:rsidRDefault="000729F6">
            <w:pPr>
              <w:spacing w:line="276" w:lineRule="auto"/>
              <w:rPr>
                <w:rFonts w:ascii="Arial" w:eastAsia="Arial" w:hAnsi="Arial" w:cs="Arial"/>
              </w:rPr>
            </w:pPr>
            <w:r>
              <w:rPr>
                <w:rFonts w:ascii="Arial" w:eastAsia="Arial" w:hAnsi="Arial" w:cs="Arial"/>
              </w:rPr>
              <w:t>Fresh vegetables</w:t>
            </w:r>
          </w:p>
        </w:tc>
        <w:tc>
          <w:tcPr>
            <w:tcW w:w="855" w:type="dxa"/>
            <w:tcBorders>
              <w:bottom w:val="single" w:sz="6" w:space="0" w:color="000000"/>
              <w:right w:val="single" w:sz="6" w:space="0" w:color="000000"/>
            </w:tcBorders>
            <w:tcMar>
              <w:top w:w="0" w:type="dxa"/>
              <w:left w:w="40" w:type="dxa"/>
              <w:bottom w:w="0" w:type="dxa"/>
              <w:right w:w="40" w:type="dxa"/>
            </w:tcMar>
          </w:tcPr>
          <w:p w14:paraId="000000D3" w14:textId="77777777" w:rsidR="00AA6B23" w:rsidRDefault="000729F6">
            <w:pPr>
              <w:spacing w:line="276" w:lineRule="auto"/>
              <w:jc w:val="right"/>
              <w:rPr>
                <w:rFonts w:ascii="Arial" w:eastAsia="Arial" w:hAnsi="Arial" w:cs="Arial"/>
              </w:rPr>
            </w:pPr>
            <w:r>
              <w:rPr>
                <w:rFonts w:ascii="Arial" w:eastAsia="Arial" w:hAnsi="Arial" w:cs="Arial"/>
              </w:rPr>
              <w:t>39%</w:t>
            </w:r>
          </w:p>
        </w:tc>
      </w:tr>
      <w:tr w:rsidR="00AA6B23" w14:paraId="14CD0F14"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D4" w14:textId="77777777" w:rsidR="00AA6B23" w:rsidRDefault="000729F6">
            <w:pPr>
              <w:spacing w:line="276" w:lineRule="auto"/>
              <w:rPr>
                <w:rFonts w:ascii="Arial" w:eastAsia="Arial" w:hAnsi="Arial" w:cs="Arial"/>
              </w:rPr>
            </w:pPr>
            <w:r>
              <w:rPr>
                <w:rFonts w:ascii="Arial" w:eastAsia="Arial" w:hAnsi="Arial" w:cs="Arial"/>
              </w:rPr>
              <w:t>Rice or Grains</w:t>
            </w:r>
          </w:p>
        </w:tc>
        <w:tc>
          <w:tcPr>
            <w:tcW w:w="855" w:type="dxa"/>
            <w:tcBorders>
              <w:bottom w:val="single" w:sz="6" w:space="0" w:color="000000"/>
              <w:right w:val="single" w:sz="6" w:space="0" w:color="000000"/>
            </w:tcBorders>
            <w:tcMar>
              <w:top w:w="0" w:type="dxa"/>
              <w:left w:w="40" w:type="dxa"/>
              <w:bottom w:w="0" w:type="dxa"/>
              <w:right w:w="40" w:type="dxa"/>
            </w:tcMar>
          </w:tcPr>
          <w:p w14:paraId="000000D5" w14:textId="77777777" w:rsidR="00AA6B23" w:rsidRDefault="000729F6">
            <w:pPr>
              <w:spacing w:line="276" w:lineRule="auto"/>
              <w:jc w:val="right"/>
              <w:rPr>
                <w:rFonts w:ascii="Arial" w:eastAsia="Arial" w:hAnsi="Arial" w:cs="Arial"/>
              </w:rPr>
            </w:pPr>
            <w:r>
              <w:rPr>
                <w:rFonts w:ascii="Arial" w:eastAsia="Arial" w:hAnsi="Arial" w:cs="Arial"/>
              </w:rPr>
              <w:t>3%</w:t>
            </w:r>
          </w:p>
        </w:tc>
      </w:tr>
      <w:tr w:rsidR="00AA6B23" w14:paraId="19C822BF" w14:textId="77777777">
        <w:trPr>
          <w:trHeight w:val="390"/>
        </w:trPr>
        <w:tc>
          <w:tcPr>
            <w:tcW w:w="4170" w:type="dxa"/>
            <w:tcBorders>
              <w:left w:val="single" w:sz="6" w:space="0" w:color="000000"/>
              <w:bottom w:val="single" w:sz="6" w:space="0" w:color="000000"/>
              <w:right w:val="single" w:sz="6" w:space="0" w:color="000000"/>
            </w:tcBorders>
            <w:tcMar>
              <w:top w:w="0" w:type="dxa"/>
              <w:left w:w="40" w:type="dxa"/>
              <w:bottom w:w="0" w:type="dxa"/>
              <w:right w:w="40" w:type="dxa"/>
            </w:tcMar>
          </w:tcPr>
          <w:p w14:paraId="000000D6" w14:textId="77777777" w:rsidR="00AA6B23" w:rsidRDefault="000729F6">
            <w:pPr>
              <w:spacing w:line="276" w:lineRule="auto"/>
              <w:rPr>
                <w:rFonts w:ascii="Arial" w:eastAsia="Arial" w:hAnsi="Arial" w:cs="Arial"/>
              </w:rPr>
            </w:pPr>
            <w:r>
              <w:rPr>
                <w:rFonts w:ascii="Arial" w:eastAsia="Arial" w:hAnsi="Arial" w:cs="Arial"/>
              </w:rPr>
              <w:t>Total</w:t>
            </w:r>
          </w:p>
        </w:tc>
        <w:tc>
          <w:tcPr>
            <w:tcW w:w="855" w:type="dxa"/>
            <w:tcBorders>
              <w:bottom w:val="single" w:sz="6" w:space="0" w:color="000000"/>
              <w:right w:val="single" w:sz="6" w:space="0" w:color="000000"/>
            </w:tcBorders>
            <w:tcMar>
              <w:top w:w="0" w:type="dxa"/>
              <w:left w:w="40" w:type="dxa"/>
              <w:bottom w:w="0" w:type="dxa"/>
              <w:right w:w="40" w:type="dxa"/>
            </w:tcMar>
          </w:tcPr>
          <w:p w14:paraId="000000D7" w14:textId="77777777" w:rsidR="00AA6B23" w:rsidRDefault="000729F6">
            <w:pPr>
              <w:spacing w:line="276" w:lineRule="auto"/>
              <w:jc w:val="right"/>
              <w:rPr>
                <w:rFonts w:ascii="Arial" w:eastAsia="Arial" w:hAnsi="Arial" w:cs="Arial"/>
              </w:rPr>
            </w:pPr>
            <w:r>
              <w:rPr>
                <w:rFonts w:ascii="Arial" w:eastAsia="Arial" w:hAnsi="Arial" w:cs="Arial"/>
              </w:rPr>
              <w:t>100%</w:t>
            </w:r>
          </w:p>
        </w:tc>
      </w:tr>
    </w:tbl>
    <w:p w14:paraId="000000D8"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D9" w14:textId="77777777" w:rsidR="00AA6B23" w:rsidRDefault="000729F6">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FF0000"/>
          <w:sz w:val="21"/>
          <w:szCs w:val="21"/>
          <w:highlight w:val="cyan"/>
        </w:rPr>
      </w:pPr>
      <w:r>
        <w:rPr>
          <w:rFonts w:ascii="Arial" w:eastAsia="Arial" w:hAnsi="Arial" w:cs="Arial"/>
          <w:sz w:val="21"/>
          <w:szCs w:val="21"/>
        </w:rPr>
        <w:t xml:space="preserve">In response to these survey results, we adjusted our food purchases when </w:t>
      </w:r>
      <w:proofErr w:type="gramStart"/>
      <w:r>
        <w:rPr>
          <w:rFonts w:ascii="Arial" w:eastAsia="Arial" w:hAnsi="Arial" w:cs="Arial"/>
          <w:sz w:val="21"/>
          <w:szCs w:val="21"/>
        </w:rPr>
        <w:t>possible</w:t>
      </w:r>
      <w:proofErr w:type="gramEnd"/>
      <w:r>
        <w:rPr>
          <w:rFonts w:ascii="Arial" w:eastAsia="Arial" w:hAnsi="Arial" w:cs="Arial"/>
          <w:sz w:val="21"/>
          <w:szCs w:val="21"/>
        </w:rPr>
        <w:t xml:space="preserve"> to obtain more of the most requested items. </w:t>
      </w:r>
    </w:p>
    <w:p w14:paraId="000000DA" w14:textId="77777777" w:rsidR="00AA6B23" w:rsidRDefault="00AA6B23">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sz w:val="21"/>
          <w:szCs w:val="21"/>
        </w:rPr>
      </w:pPr>
    </w:p>
    <w:p w14:paraId="000000DB" w14:textId="648F2522" w:rsidR="00AA6B23" w:rsidRDefault="000729F6">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FF0000"/>
          <w:sz w:val="21"/>
          <w:szCs w:val="21"/>
        </w:rPr>
      </w:pPr>
      <w:r>
        <w:rPr>
          <w:rFonts w:ascii="Arial" w:eastAsia="Arial" w:hAnsi="Arial" w:cs="Arial"/>
          <w:sz w:val="21"/>
          <w:szCs w:val="21"/>
        </w:rPr>
        <w:t xml:space="preserve">We also incorporated feedback we received from the City of Santa Monica </w:t>
      </w:r>
      <w:proofErr w:type="gramStart"/>
      <w:r>
        <w:rPr>
          <w:rFonts w:ascii="Arial" w:eastAsia="Arial" w:hAnsi="Arial" w:cs="Arial"/>
          <w:sz w:val="21"/>
          <w:szCs w:val="21"/>
        </w:rPr>
        <w:t>with regard to</w:t>
      </w:r>
      <w:proofErr w:type="gramEnd"/>
      <w:r>
        <w:rPr>
          <w:rFonts w:ascii="Arial" w:eastAsia="Arial" w:hAnsi="Arial" w:cs="Arial"/>
          <w:sz w:val="21"/>
          <w:szCs w:val="21"/>
        </w:rPr>
        <w:t xml:space="preserve"> the closing of the 99 Cents Store on Pico and Stewart and its impact on residents in the neighborhood by adding cleaning supplies, toiletries, paper towels, toilet paper, additional produce and tortillas to our weekly distributions at Virginia Ave. Park Mobile Pantry site. </w:t>
      </w:r>
    </w:p>
    <w:p w14:paraId="000000DC" w14:textId="77777777" w:rsidR="00AA6B23" w:rsidRDefault="00AA6B23">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 w:val="left" w:pos="-1440"/>
          <w:tab w:val="left" w:pos="1710"/>
          <w:tab w:val="left" w:pos="2880"/>
        </w:tabs>
        <w:jc w:val="both"/>
        <w:rPr>
          <w:rFonts w:ascii="Arial" w:eastAsia="Arial" w:hAnsi="Arial" w:cs="Arial"/>
          <w:color w:val="FF0000"/>
          <w:sz w:val="21"/>
          <w:szCs w:val="21"/>
        </w:rPr>
      </w:pPr>
    </w:p>
    <w:p w14:paraId="000000DD" w14:textId="77777777" w:rsidR="00AA6B23"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u w:val="single"/>
        </w:rPr>
      </w:pPr>
      <w:r>
        <w:rPr>
          <w:rFonts w:ascii="Arial" w:eastAsia="Arial" w:hAnsi="Arial" w:cs="Arial"/>
          <w:b/>
          <w:sz w:val="21"/>
          <w:szCs w:val="21"/>
          <w:u w:val="single"/>
        </w:rPr>
        <w:t>SECTION VIII: SUCCESS STORIES (COMPLETE AT YEAR-END ONLY)</w:t>
      </w:r>
    </w:p>
    <w:p w14:paraId="000000E0" w14:textId="042F59E5" w:rsidR="00AA6B23" w:rsidRPr="00D34141" w:rsidRDefault="000729F6">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sectPr w:rsidR="00AA6B23" w:rsidRPr="00D34141">
          <w:headerReference w:type="even" r:id="rId13"/>
          <w:headerReference w:type="default" r:id="rId14"/>
          <w:headerReference w:type="first" r:id="rId15"/>
          <w:pgSz w:w="12240" w:h="15840"/>
          <w:pgMar w:top="1080" w:right="1080" w:bottom="1080" w:left="1080" w:header="1080" w:footer="1080" w:gutter="0"/>
          <w:pgNumType w:start="1"/>
          <w:cols w:space="720"/>
        </w:sectPr>
      </w:pPr>
      <w:r>
        <w:rPr>
          <w:rFonts w:ascii="Arial" w:eastAsia="Arial" w:hAnsi="Arial" w:cs="Arial"/>
          <w:sz w:val="21"/>
          <w:szCs w:val="21"/>
        </w:rPr>
        <w:t xml:space="preserve">Please include no more than three success stories that illustrate the impact of your program on individual participants or households. When doing so, please take care to avoid any personally identifiable information that could compromise the privacy of any program participants. Please also note that staff will use the information provided to update Council and the public on agency performance. </w:t>
      </w:r>
    </w:p>
    <w:p w14:paraId="000000E1"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p>
    <w:p w14:paraId="000000E2" w14:textId="0C85FDF6" w:rsidR="00AA6B23" w:rsidRDefault="00C971F5">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R</w:t>
      </w:r>
      <w:r w:rsidR="000729F6">
        <w:rPr>
          <w:rFonts w:ascii="Arial" w:eastAsia="Arial" w:hAnsi="Arial" w:cs="Arial"/>
          <w:sz w:val="21"/>
          <w:szCs w:val="21"/>
        </w:rPr>
        <w:t xml:space="preserve"> has been visiting Westside Food Bank’s Virginia Avenue Mobile Pantry with her grandson for the past year. She’s originally from El Salvador and lost her job three years ago. She considers the food from the pantry a blessing, especially the fresh vegetables she receives every week. “I got plums and what I do with the plums, I learned how to make plum jelly for the kids. With less sugar, it’s good. With all the fresh vegetables, we can make salads and prepare sandwiches with fresh lettuce and stuff that we use.” She says she is extremely grateful for the Mobile Pantries, as they allow her to save money that she would have otherwise spent on food. She also appreciates the warm and kind atmosphere at the pantry, and she is happy to have a dependable source of food.</w:t>
      </w:r>
    </w:p>
    <w:p w14:paraId="000000E3"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E4" w14:textId="55FB0B07" w:rsidR="00AA6B23" w:rsidRDefault="00C971F5">
      <w:pPr>
        <w:pBdr>
          <w:top w:val="nil"/>
          <w:left w:val="nil"/>
          <w:bottom w:val="nil"/>
          <w:right w:val="nil"/>
          <w:between w:val="nil"/>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lastRenderedPageBreak/>
        <w:t>J</w:t>
      </w:r>
      <w:r w:rsidR="000729F6">
        <w:rPr>
          <w:rFonts w:ascii="Arial" w:eastAsia="Arial" w:hAnsi="Arial" w:cs="Arial"/>
          <w:sz w:val="21"/>
          <w:szCs w:val="21"/>
        </w:rPr>
        <w:t xml:space="preserve"> is a client at our Virginia Ave. Park Mobile Pantry. Three years ago, </w:t>
      </w:r>
      <w:r>
        <w:rPr>
          <w:rFonts w:ascii="Arial" w:eastAsia="Arial" w:hAnsi="Arial" w:cs="Arial"/>
          <w:sz w:val="21"/>
          <w:szCs w:val="21"/>
        </w:rPr>
        <w:t>J</w:t>
      </w:r>
      <w:r w:rsidR="000729F6">
        <w:rPr>
          <w:rFonts w:ascii="Arial" w:eastAsia="Arial" w:hAnsi="Arial" w:cs="Arial"/>
          <w:sz w:val="21"/>
          <w:szCs w:val="21"/>
        </w:rPr>
        <w:t xml:space="preserve"> was diagnosed with diabetes and fatty liver disease. It was the start of the COVID- 19 pandemic, and he was no longer working, so he began coming to one of Westside Food Bank's Mobile Pantries for assistance. Over time, he began consuming more fresh produce and vegetables from the Food Bank. "Fresh food is a lifesaver. I completely changed my diet – I no longer eat stuff from boxes, cans, or microwaves. I started making fresh salads. I would get enough fresh vegetables to make five salads a week and steam other vegetables like cauliflower, broccoli, kale, and healthy things that were really helping me. Transitioning to this diet, I lost over 40 pounds. Now that did take a long time, and it </w:t>
      </w:r>
      <w:proofErr w:type="spellStart"/>
      <w:r w:rsidR="000729F6">
        <w:rPr>
          <w:rFonts w:ascii="Arial" w:eastAsia="Arial" w:hAnsi="Arial" w:cs="Arial"/>
          <w:sz w:val="21"/>
          <w:szCs w:val="21"/>
        </w:rPr>
        <w:t>yo</w:t>
      </w:r>
      <w:proofErr w:type="spellEnd"/>
      <w:r w:rsidR="000729F6">
        <w:rPr>
          <w:rFonts w:ascii="Arial" w:eastAsia="Arial" w:hAnsi="Arial" w:cs="Arial"/>
          <w:sz w:val="21"/>
          <w:szCs w:val="21"/>
        </w:rPr>
        <w:t xml:space="preserve">- </w:t>
      </w:r>
      <w:proofErr w:type="spellStart"/>
      <w:r w:rsidR="000729F6">
        <w:rPr>
          <w:rFonts w:ascii="Arial" w:eastAsia="Arial" w:hAnsi="Arial" w:cs="Arial"/>
          <w:sz w:val="21"/>
          <w:szCs w:val="21"/>
        </w:rPr>
        <w:t>yos</w:t>
      </w:r>
      <w:proofErr w:type="spellEnd"/>
      <w:r w:rsidR="000729F6">
        <w:rPr>
          <w:rFonts w:ascii="Arial" w:eastAsia="Arial" w:hAnsi="Arial" w:cs="Arial"/>
          <w:sz w:val="21"/>
          <w:szCs w:val="21"/>
        </w:rPr>
        <w:t xml:space="preserve"> up, and it's still a certain amount of yo-yo there. But I'm pretty good now about how I'm eating. Because I've been coming here, I'm learning more about the natural environment of food, what you can do with it, and what there is of it." </w:t>
      </w:r>
      <w:r>
        <w:rPr>
          <w:rFonts w:ascii="Arial" w:eastAsia="Arial" w:hAnsi="Arial" w:cs="Arial"/>
          <w:sz w:val="21"/>
          <w:szCs w:val="21"/>
        </w:rPr>
        <w:t>J</w:t>
      </w:r>
      <w:r w:rsidR="000729F6">
        <w:rPr>
          <w:rFonts w:ascii="Arial" w:eastAsia="Arial" w:hAnsi="Arial" w:cs="Arial"/>
          <w:sz w:val="21"/>
          <w:szCs w:val="21"/>
        </w:rPr>
        <w:t xml:space="preserve"> is no longer diabetic, and he attributes this to a change of diet because of the food from Westside Food Bank and being more active.</w:t>
      </w:r>
    </w:p>
    <w:p w14:paraId="000000E5" w14:textId="77777777" w:rsidR="00AA6B23" w:rsidRDefault="000729F6">
      <w:pPr>
        <w:shd w:val="clear" w:color="auto" w:fill="FFFFFF"/>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p>
    <w:p w14:paraId="000000E6" w14:textId="4E542793" w:rsidR="00AA6B23" w:rsidRDefault="00C971F5" w:rsidP="1068D0B7">
      <w:pPr>
        <w:pBdr>
          <w:top w:val="nil"/>
          <w:left w:val="nil"/>
          <w:bottom w:val="nil"/>
          <w:right w:val="nil"/>
          <w:between w:val="nil"/>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Pr>
          <w:rFonts w:ascii="Arial" w:eastAsia="Arial" w:hAnsi="Arial" w:cs="Arial"/>
          <w:sz w:val="21"/>
          <w:szCs w:val="21"/>
        </w:rPr>
        <w:t>S</w:t>
      </w:r>
      <w:r w:rsidR="000729F6" w:rsidRPr="1068D0B7">
        <w:rPr>
          <w:rFonts w:ascii="Arial" w:eastAsia="Arial" w:hAnsi="Arial" w:cs="Arial"/>
          <w:sz w:val="21"/>
          <w:szCs w:val="21"/>
        </w:rPr>
        <w:t xml:space="preserve"> is a first-generation college student at Santa Monica College. Not only does she take classes, </w:t>
      </w:r>
      <w:proofErr w:type="gramStart"/>
      <w:r w:rsidR="000729F6" w:rsidRPr="1068D0B7">
        <w:rPr>
          <w:rFonts w:ascii="Arial" w:eastAsia="Arial" w:hAnsi="Arial" w:cs="Arial"/>
          <w:sz w:val="21"/>
          <w:szCs w:val="21"/>
        </w:rPr>
        <w:t>she</w:t>
      </w:r>
      <w:proofErr w:type="gramEnd"/>
      <w:r w:rsidR="000729F6" w:rsidRPr="1068D0B7">
        <w:rPr>
          <w:rFonts w:ascii="Arial" w:eastAsia="Arial" w:hAnsi="Arial" w:cs="Arial"/>
          <w:sz w:val="21"/>
          <w:szCs w:val="21"/>
        </w:rPr>
        <w:t xml:space="preserve"> does this all while being the oldest daughter, the sole provider for her family of five, and having a disability. She says the Bodega Food Pantry at SMC has been essential to her success in school. Westside Food Bank provides 60% of the food provided there. </w:t>
      </w:r>
      <w:r>
        <w:rPr>
          <w:rFonts w:ascii="Arial" w:eastAsia="Arial" w:hAnsi="Arial" w:cs="Arial"/>
          <w:sz w:val="21"/>
          <w:szCs w:val="21"/>
        </w:rPr>
        <w:t>S</w:t>
      </w:r>
      <w:r w:rsidR="000729F6" w:rsidRPr="1068D0B7">
        <w:rPr>
          <w:rFonts w:ascii="Arial" w:eastAsia="Arial" w:hAnsi="Arial" w:cs="Arial"/>
          <w:sz w:val="21"/>
          <w:szCs w:val="21"/>
        </w:rPr>
        <w:t xml:space="preserve"> says, “I'm also lucky that the college itself </w:t>
      </w:r>
      <w:proofErr w:type="gramStart"/>
      <w:r w:rsidR="000729F6" w:rsidRPr="1068D0B7">
        <w:rPr>
          <w:rFonts w:ascii="Arial" w:eastAsia="Arial" w:hAnsi="Arial" w:cs="Arial"/>
          <w:sz w:val="21"/>
          <w:szCs w:val="21"/>
        </w:rPr>
        <w:t>actually gives</w:t>
      </w:r>
      <w:proofErr w:type="gramEnd"/>
      <w:r w:rsidR="000729F6" w:rsidRPr="1068D0B7">
        <w:rPr>
          <w:rFonts w:ascii="Arial" w:eastAsia="Arial" w:hAnsi="Arial" w:cs="Arial"/>
          <w:sz w:val="21"/>
          <w:szCs w:val="21"/>
        </w:rPr>
        <w:t xml:space="preserve"> a way for first-generation people or adults who have children or siblings to have a way for us to continue going to college. The clothes that they give, the donations that they give, the gift cards that they give provide for many families like mine.” </w:t>
      </w:r>
      <w:r>
        <w:rPr>
          <w:rFonts w:ascii="Arial" w:eastAsia="Arial" w:hAnsi="Arial" w:cs="Arial"/>
          <w:sz w:val="21"/>
          <w:szCs w:val="21"/>
        </w:rPr>
        <w:t>S</w:t>
      </w:r>
      <w:r w:rsidR="000729F6" w:rsidRPr="1068D0B7">
        <w:rPr>
          <w:rFonts w:ascii="Arial" w:eastAsia="Arial" w:hAnsi="Arial" w:cs="Arial"/>
          <w:sz w:val="21"/>
          <w:szCs w:val="21"/>
        </w:rPr>
        <w:t xml:space="preserve"> goes on to say how grateful she is for the Bodega. She accesses the food pantry for resources at least once a week and has been going since it first opened. </w:t>
      </w:r>
      <w:r>
        <w:rPr>
          <w:rFonts w:ascii="Arial" w:eastAsia="Arial" w:hAnsi="Arial" w:cs="Arial"/>
          <w:sz w:val="21"/>
          <w:szCs w:val="21"/>
        </w:rPr>
        <w:t>S</w:t>
      </w:r>
      <w:r w:rsidR="000729F6" w:rsidRPr="1068D0B7">
        <w:rPr>
          <w:rFonts w:ascii="Arial" w:eastAsia="Arial" w:hAnsi="Arial" w:cs="Arial"/>
          <w:sz w:val="21"/>
          <w:szCs w:val="21"/>
        </w:rPr>
        <w:t xml:space="preserve"> appreciates the wide range of fresh produce available at the Bodega, which enables her Mexican family to cook traditional dishes such as Arroz con pollo while also experimenting with new kinds of food. After she graduates, she hopes to become a forensic photographer or work in the criminal justice system</w:t>
      </w:r>
    </w:p>
    <w:p w14:paraId="000000E7" w14:textId="77777777" w:rsidR="00AA6B23" w:rsidRDefault="000729F6" w:rsidP="1068D0B7">
      <w:pPr>
        <w:pBdr>
          <w:top w:val="nil"/>
          <w:left w:val="nil"/>
          <w:bottom w:val="nil"/>
          <w:right w:val="nil"/>
          <w:between w:val="nil"/>
        </w:pBdr>
        <w:tabs>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r w:rsidRPr="1068D0B7">
        <w:rPr>
          <w:rFonts w:ascii="Arial" w:eastAsia="Arial" w:hAnsi="Arial" w:cs="Arial"/>
          <w:sz w:val="21"/>
          <w:szCs w:val="21"/>
        </w:rPr>
        <w:t>while helping her family the best that she can.</w:t>
      </w:r>
      <w:r>
        <w:tab/>
      </w:r>
      <w:r>
        <w:tab/>
      </w:r>
    </w:p>
    <w:p w14:paraId="000000E8" w14:textId="77777777" w:rsidR="00AA6B23" w:rsidRDefault="00AA6B23">
      <w:pPr>
        <w:pBdr>
          <w:top w:val="nil"/>
          <w:left w:val="nil"/>
          <w:bottom w:val="nil"/>
          <w:right w:val="nil"/>
          <w:between w:val="nil"/>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E9" w14:textId="77777777" w:rsidR="00AA6B23" w:rsidRDefault="00AA6B23">
      <w:pPr>
        <w:pBdr>
          <w:top w:val="nil"/>
          <w:left w:val="nil"/>
          <w:bottom w:val="nil"/>
          <w:right w:val="nil"/>
          <w:between w:val="nil"/>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EA" w14:textId="77777777" w:rsidR="00AA6B23" w:rsidRDefault="00AA6B23">
      <w:pP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sz w:val="21"/>
          <w:szCs w:val="21"/>
        </w:rPr>
      </w:pPr>
    </w:p>
    <w:p w14:paraId="000000EB" w14:textId="77777777" w:rsidR="00AA6B23" w:rsidRDefault="000729F6">
      <w:pPr>
        <w:pBdr>
          <w:top w:val="single" w:sz="18" w:space="1" w:color="000000"/>
          <w:left w:val="single" w:sz="18" w:space="4" w:color="000000"/>
          <w:bottom w:val="single" w:sz="18" w:space="1" w:color="000000"/>
          <w:right w:val="single" w:sz="18" w:space="4" w:color="000000"/>
        </w:pBdr>
        <w:tabs>
          <w:tab w:val="left" w:pos="-1440"/>
          <w:tab w:val="left" w:pos="-720"/>
          <w:tab w:val="left" w:pos="0"/>
          <w:tab w:val="left" w:pos="720"/>
          <w:tab w:val="left" w:pos="1440"/>
          <w:tab w:val="left" w:pos="171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b/>
          <w:sz w:val="21"/>
          <w:szCs w:val="21"/>
        </w:rPr>
      </w:pPr>
      <w:r>
        <w:rPr>
          <w:rFonts w:ascii="Arial" w:eastAsia="Arial" w:hAnsi="Arial" w:cs="Arial"/>
          <w:b/>
          <w:sz w:val="21"/>
          <w:szCs w:val="21"/>
        </w:rPr>
        <w:t xml:space="preserve">By submitting this report to the Human Services Division, I certify that this report is true, </w:t>
      </w:r>
      <w:proofErr w:type="gramStart"/>
      <w:r>
        <w:rPr>
          <w:rFonts w:ascii="Arial" w:eastAsia="Arial" w:hAnsi="Arial" w:cs="Arial"/>
          <w:b/>
          <w:sz w:val="21"/>
          <w:szCs w:val="21"/>
        </w:rPr>
        <w:t>complete,  and</w:t>
      </w:r>
      <w:proofErr w:type="gramEnd"/>
      <w:r>
        <w:rPr>
          <w:rFonts w:ascii="Arial" w:eastAsia="Arial" w:hAnsi="Arial" w:cs="Arial"/>
          <w:b/>
          <w:sz w:val="21"/>
          <w:szCs w:val="21"/>
        </w:rPr>
        <w:t xml:space="preserve"> accurate to the best of my knowledge and that all disbursements have been made in compliance with the conditions of the Grantee Agreement and for the purposes indicated</w:t>
      </w:r>
    </w:p>
    <w:sectPr w:rsidR="00AA6B23">
      <w:headerReference w:type="even" r:id="rId16"/>
      <w:headerReference w:type="default" r:id="rId17"/>
      <w:footerReference w:type="default" r:id="rId18"/>
      <w:headerReference w:type="first" r:id="rId19"/>
      <w:type w:val="continuous"/>
      <w:pgSz w:w="12240" w:h="15840"/>
      <w:pgMar w:top="1080" w:right="1080" w:bottom="1080" w:left="1080" w:header="108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1E389" w14:textId="77777777" w:rsidR="0075605A" w:rsidRDefault="0075605A">
      <w:pPr>
        <w:rPr>
          <w:rFonts w:hint="eastAsia"/>
        </w:rPr>
      </w:pPr>
      <w:r>
        <w:separator/>
      </w:r>
    </w:p>
  </w:endnote>
  <w:endnote w:type="continuationSeparator" w:id="0">
    <w:p w14:paraId="26EAC962" w14:textId="77777777" w:rsidR="0075605A" w:rsidRDefault="0075605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9CE7C3C-9722-4F93-8CD5-177BF9BF4A9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2" w:fontKey="{3D00E152-CEAB-43C5-8013-924EF1465E68}"/>
    <w:embedBold r:id="rId3" w:fontKey="{232A0072-A51F-4F5A-9116-07DF7FB8BA40}"/>
    <w:embedItalic r:id="rId4" w:fontKey="{F384F8BE-FA60-4310-A4D2-D0A6C12B7D52}"/>
  </w:font>
  <w:font w:name="Arial Unicode MS">
    <w:altName w:val="Yu Gothic"/>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embedBold r:id="rId5" w:fontKey="{A325B256-BCD7-4FE5-B8FF-B117183FD88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0D03929-D985-471F-B22C-E20976194286}"/>
  </w:font>
  <w:font w:name="Calibri">
    <w:panose1 w:val="020F0502020204030204"/>
    <w:charset w:val="00"/>
    <w:family w:val="swiss"/>
    <w:pitch w:val="variable"/>
    <w:sig w:usb0="E4002EFF" w:usb1="C200247B" w:usb2="00000009" w:usb3="00000000" w:csb0="000001FF" w:csb1="00000000"/>
    <w:embedRegular r:id="rId7" w:fontKey="{57DF14F9-36E1-425C-A3A8-84A8A37EFB4D}"/>
    <w:embedBold r:id="rId8" w:fontKey="{9B5E3C08-C90A-4CDF-B3B5-4045362294D7}"/>
  </w:font>
  <w:font w:name="Georgia">
    <w:panose1 w:val="02040502050405020303"/>
    <w:charset w:val="00"/>
    <w:family w:val="roman"/>
    <w:pitch w:val="variable"/>
    <w:sig w:usb0="00000287" w:usb1="00000000" w:usb2="00000000" w:usb3="00000000" w:csb0="0000009F" w:csb1="00000000"/>
    <w:embedRegular r:id="rId9" w:fontKey="{E9B320FF-50AB-4FE5-B0D7-3A1125FE3E0B}"/>
    <w:embedItalic r:id="rId10" w:fontKey="{79680F96-0F19-4B8E-93CA-F2A139CD815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66588DD3-D31F-44E6-881D-76ED1D83C80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4"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52EC6" w14:textId="77777777" w:rsidR="0075605A" w:rsidRDefault="0075605A">
      <w:pPr>
        <w:rPr>
          <w:rFonts w:hint="eastAsia"/>
        </w:rPr>
      </w:pPr>
      <w:r>
        <w:separator/>
      </w:r>
    </w:p>
  </w:footnote>
  <w:footnote w:type="continuationSeparator" w:id="0">
    <w:p w14:paraId="47D93D55" w14:textId="77777777" w:rsidR="0075605A" w:rsidRDefault="0075605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E"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7777777" w:rsidR="00AA6B23" w:rsidRDefault="00AA6B23">
    <w:pPr>
      <w:pBdr>
        <w:top w:val="nil"/>
        <w:left w:val="nil"/>
        <w:bottom w:val="nil"/>
        <w:right w:val="nil"/>
        <w:between w:val="nil"/>
      </w:pBdr>
      <w:tabs>
        <w:tab w:val="center" w:pos="4320"/>
        <w:tab w:val="right" w:pos="8640"/>
      </w:tabs>
      <w:rPr>
        <w:rFonts w:ascii="Arimo" w:eastAsia="Arimo"/>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695A"/>
    <w:multiLevelType w:val="multilevel"/>
    <w:tmpl w:val="FBE88174"/>
    <w:lvl w:ilvl="0">
      <w:start w:val="1"/>
      <w:numFmt w:val="bullet"/>
      <w:lvlText w:val="♦"/>
      <w:lvlJc w:val="left"/>
      <w:pPr>
        <w:ind w:left="432" w:hanging="432"/>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61741F"/>
    <w:multiLevelType w:val="multilevel"/>
    <w:tmpl w:val="3E9A0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4471DA"/>
    <w:multiLevelType w:val="multilevel"/>
    <w:tmpl w:val="1358749C"/>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375A7B"/>
    <w:multiLevelType w:val="multilevel"/>
    <w:tmpl w:val="DA602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5055B0"/>
    <w:multiLevelType w:val="multilevel"/>
    <w:tmpl w:val="27729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221FB9"/>
    <w:multiLevelType w:val="multilevel"/>
    <w:tmpl w:val="7AD488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3D08B3"/>
    <w:multiLevelType w:val="multilevel"/>
    <w:tmpl w:val="CE508038"/>
    <w:lvl w:ilvl="0">
      <w:start w:val="1"/>
      <w:numFmt w:val="bullet"/>
      <w:pStyle w:val="Level1"/>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612D39EB"/>
    <w:multiLevelType w:val="multilevel"/>
    <w:tmpl w:val="37B46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6706FB"/>
    <w:multiLevelType w:val="multilevel"/>
    <w:tmpl w:val="08367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392155">
    <w:abstractNumId w:val="6"/>
  </w:num>
  <w:num w:numId="2" w16cid:durableId="1288198509">
    <w:abstractNumId w:val="8"/>
  </w:num>
  <w:num w:numId="3" w16cid:durableId="244463544">
    <w:abstractNumId w:val="7"/>
  </w:num>
  <w:num w:numId="4" w16cid:durableId="1881898445">
    <w:abstractNumId w:val="0"/>
  </w:num>
  <w:num w:numId="5" w16cid:durableId="1578856133">
    <w:abstractNumId w:val="3"/>
  </w:num>
  <w:num w:numId="6" w16cid:durableId="53434819">
    <w:abstractNumId w:val="5"/>
  </w:num>
  <w:num w:numId="7" w16cid:durableId="1521314983">
    <w:abstractNumId w:val="4"/>
  </w:num>
  <w:num w:numId="8" w16cid:durableId="1477600472">
    <w:abstractNumId w:val="1"/>
  </w:num>
  <w:num w:numId="9" w16cid:durableId="1468815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readOnly" w:enforcement="1" w:cryptProviderType="rsaAES" w:cryptAlgorithmClass="hash" w:cryptAlgorithmType="typeAny" w:cryptAlgorithmSid="14" w:cryptSpinCount="100000" w:hash="Cnr8exm72fuKMm6S2U+2rgjugFrSj/vkxqui1HShxDiszQtFz9OiOteQZtIEZ+X8bWmy2hiZ0m0WiEqYTaiPvQ==" w:salt="FmlvOBowdY1eCTYOUIRh7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zszAyMzIwNDE2NjFX0lEKTi0uzszPAykwrAUAkplHniwAAAA="/>
  </w:docVars>
  <w:rsids>
    <w:rsidRoot w:val="00AA6B23"/>
    <w:rsid w:val="000729F6"/>
    <w:rsid w:val="000C121E"/>
    <w:rsid w:val="000D4AC3"/>
    <w:rsid w:val="001F0211"/>
    <w:rsid w:val="00377E4F"/>
    <w:rsid w:val="0075605A"/>
    <w:rsid w:val="00AA6B23"/>
    <w:rsid w:val="00C971F5"/>
    <w:rsid w:val="00D34141"/>
    <w:rsid w:val="00DD4F6C"/>
    <w:rsid w:val="00F13EE5"/>
    <w:rsid w:val="1068D0B7"/>
    <w:rsid w:val="4EF32177"/>
    <w:rsid w:val="59B48807"/>
    <w:rsid w:val="5F04B23A"/>
    <w:rsid w:val="64BE64A7"/>
    <w:rsid w:val="7D3F69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C548"/>
  <w15:docId w15:val="{76187CC3-1ED2-0A4E-824D-11EE4745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Arimo" w:hAnsi="Arimo" w:cs="Arimo"/>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86C"/>
    <w:pPr>
      <w:autoSpaceDE w:val="0"/>
      <w:autoSpaceDN w:val="0"/>
      <w:adjustRightInd w:val="0"/>
    </w:pPr>
    <w:rPr>
      <w:rFonts w:ascii="Arial Unicode MS" w:eastAsia="Arial Unicode MS"/>
      <w:szCs w:val="24"/>
    </w:rPr>
  </w:style>
  <w:style w:type="paragraph" w:styleId="Heading1">
    <w:name w:val="heading 1"/>
    <w:basedOn w:val="Normal"/>
    <w:next w:val="Normal"/>
    <w:uiPriority w:val="9"/>
    <w:qFormat/>
    <w:pPr>
      <w:keepNext/>
      <w:jc w:val="center"/>
      <w:outlineLvl w:val="0"/>
    </w:pPr>
    <w:rPr>
      <w:rFonts w:cs="Lucida Console"/>
      <w:b/>
      <w:bCs/>
      <w:sz w:val="24"/>
    </w:rPr>
  </w:style>
  <w:style w:type="paragraph" w:styleId="Heading2">
    <w:name w:val="heading 2"/>
    <w:basedOn w:val="Normal"/>
    <w:next w:val="Normal"/>
    <w:uiPriority w:val="9"/>
    <w:unhideWhenUsed/>
    <w:qFormat/>
    <w:pPr>
      <w:keepNext/>
      <w:tabs>
        <w:tab w:val="left" w:pos="-720"/>
        <w:tab w:val="left" w:pos="114"/>
        <w:tab w:val="left" w:pos="294"/>
        <w:tab w:val="left" w:pos="2160"/>
        <w:tab w:val="left" w:pos="2520"/>
        <w:tab w:val="left" w:pos="3600"/>
        <w:tab w:val="left" w:pos="4320"/>
        <w:tab w:val="left" w:pos="4860"/>
        <w:tab w:val="left" w:pos="5760"/>
      </w:tabs>
      <w:spacing w:after="58"/>
      <w:jc w:val="center"/>
      <w:outlineLvl w:val="1"/>
    </w:pPr>
    <w:rPr>
      <w:rFonts w:ascii="Arial" w:hAnsi="Arial"/>
      <w:b/>
      <w:sz w:val="22"/>
    </w:rPr>
  </w:style>
  <w:style w:type="paragraph" w:styleId="Heading3">
    <w:name w:val="heading 3"/>
    <w:basedOn w:val="Normal"/>
    <w:next w:val="Normal"/>
    <w:uiPriority w:val="9"/>
    <w:unhideWhenUsed/>
    <w:qFormat/>
    <w:pPr>
      <w:keepNext/>
      <w:tabs>
        <w:tab w:val="left" w:pos="-720"/>
        <w:tab w:val="left" w:pos="114"/>
        <w:tab w:val="left" w:pos="294"/>
        <w:tab w:val="left" w:pos="2160"/>
        <w:tab w:val="left" w:pos="2520"/>
        <w:tab w:val="left" w:pos="3600"/>
        <w:tab w:val="left" w:pos="4320"/>
        <w:tab w:val="left" w:pos="4860"/>
        <w:tab w:val="left" w:pos="5760"/>
      </w:tabs>
      <w:spacing w:after="58"/>
      <w:outlineLvl w:val="2"/>
    </w:pPr>
    <w:rPr>
      <w:rFonts w:ascii="Arial" w:hAnsi="Arial"/>
      <w:b/>
      <w:sz w:val="22"/>
    </w:rPr>
  </w:style>
  <w:style w:type="paragraph" w:styleId="Heading4">
    <w:name w:val="heading 4"/>
    <w:basedOn w:val="Normal"/>
    <w:next w:val="Normal"/>
    <w:uiPriority w:val="9"/>
    <w:unhideWhenUsed/>
    <w:qFormat/>
    <w:pPr>
      <w:keepNext/>
      <w:outlineLvl w:val="3"/>
    </w:pPr>
    <w:rPr>
      <w:rFonts w:ascii="Arial" w:hAnsi="Arial" w:cs="Arial"/>
      <w:b/>
      <w:bCs/>
      <w:sz w:val="28"/>
    </w:rPr>
  </w:style>
  <w:style w:type="paragraph" w:styleId="Heading5">
    <w:name w:val="heading 5"/>
    <w:basedOn w:val="Normal"/>
    <w:next w:val="Normal"/>
    <w:uiPriority w:val="9"/>
    <w:unhideWhenUsed/>
    <w:qFormat/>
    <w:pPr>
      <w:keepNext/>
      <w:outlineLvl w:val="4"/>
    </w:pPr>
    <w:rPr>
      <w:rFonts w:ascii="Arial" w:hAnsi="Arial"/>
      <w:b/>
      <w:bCs/>
      <w:sz w:val="21"/>
    </w:rPr>
  </w:style>
  <w:style w:type="paragraph" w:styleId="Heading6">
    <w:name w:val="heading 6"/>
    <w:basedOn w:val="Normal"/>
    <w:next w:val="Normal"/>
    <w:uiPriority w:val="9"/>
    <w:unhideWhenUsed/>
    <w:qFormat/>
    <w:pPr>
      <w:keepNext/>
      <w:jc w:val="both"/>
      <w:outlineLvl w:val="5"/>
    </w:pPr>
    <w:rPr>
      <w:rFonts w:ascii="Arial" w:hAnsi="Arial"/>
      <w:b/>
      <w:sz w:val="2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style>
  <w:style w:type="paragraph" w:customStyle="1" w:styleId="Level1">
    <w:name w:val="Level 1"/>
    <w:basedOn w:val="Normal"/>
    <w:pPr>
      <w:numPr>
        <w:numId w:val="1"/>
      </w:numPr>
      <w:ind w:left="114" w:hanging="114"/>
      <w:outlineLvl w:val="0"/>
    </w:pPr>
  </w:style>
  <w:style w:type="paragraph" w:styleId="Caption">
    <w:name w:val="caption"/>
    <w:basedOn w:val="Normal"/>
    <w:next w:val="Normal"/>
    <w:qFormat/>
    <w:pPr>
      <w:tabs>
        <w:tab w:val="center" w:pos="5040"/>
      </w:tabs>
    </w:pPr>
    <w:rPr>
      <w:b/>
      <w:sz w:val="24"/>
    </w:rPr>
  </w:style>
  <w:style w:type="paragraph" w:styleId="BodyText">
    <w:name w:val="Body Text"/>
    <w:basedOn w:val="Normal"/>
    <w:p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pPr>
    <w:rPr>
      <w:rFonts w:ascii="Arial" w:hAnsi="Arial"/>
      <w:i/>
      <w:iCs/>
      <w:sz w:val="22"/>
    </w:rPr>
  </w:style>
  <w:style w:type="paragraph" w:styleId="BodyText2">
    <w:name w:val="Body Text 2"/>
    <w:basedOn w:val="Normal"/>
    <w:pPr>
      <w:jc w:val="both"/>
    </w:pPr>
    <w:rPr>
      <w:rFonts w:ascii="Arial" w:hAnsi="Arial"/>
      <w:i/>
      <w:sz w:val="2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spacing w:line="160" w:lineRule="exact"/>
    </w:pPr>
    <w:rPr>
      <w:rFonts w:ascii="Arial" w:hAnsi="Arial"/>
      <w:sz w:val="21"/>
    </w:rPr>
  </w:style>
  <w:style w:type="paragraph" w:styleId="BalloonText">
    <w:name w:val="Balloon Text"/>
    <w:basedOn w:val="Normal"/>
    <w:semiHidden/>
    <w:rsid w:val="00FE70C1"/>
    <w:rPr>
      <w:rFonts w:ascii="Tahoma" w:hAnsi="Tahoma" w:cs="Tahoma"/>
      <w:sz w:val="16"/>
      <w:szCs w:val="16"/>
    </w:rPr>
  </w:style>
  <w:style w:type="character" w:styleId="CommentReference">
    <w:name w:val="annotation reference"/>
    <w:rsid w:val="00196ED6"/>
    <w:rPr>
      <w:sz w:val="16"/>
      <w:szCs w:val="16"/>
    </w:rPr>
  </w:style>
  <w:style w:type="paragraph" w:styleId="CommentText">
    <w:name w:val="annotation text"/>
    <w:basedOn w:val="Normal"/>
    <w:link w:val="CommentTextChar"/>
    <w:rsid w:val="00196ED6"/>
    <w:rPr>
      <w:szCs w:val="20"/>
    </w:rPr>
  </w:style>
  <w:style w:type="character" w:customStyle="1" w:styleId="CommentTextChar">
    <w:name w:val="Comment Text Char"/>
    <w:link w:val="CommentText"/>
    <w:rsid w:val="00196ED6"/>
    <w:rPr>
      <w:rFonts w:ascii="Arial Unicode MS" w:eastAsia="Arial Unicode MS"/>
    </w:rPr>
  </w:style>
  <w:style w:type="paragraph" w:styleId="CommentSubject">
    <w:name w:val="annotation subject"/>
    <w:basedOn w:val="CommentText"/>
    <w:next w:val="CommentText"/>
    <w:link w:val="CommentSubjectChar"/>
    <w:rsid w:val="00196ED6"/>
    <w:rPr>
      <w:b/>
      <w:bCs/>
    </w:rPr>
  </w:style>
  <w:style w:type="character" w:customStyle="1" w:styleId="CommentSubjectChar">
    <w:name w:val="Comment Subject Char"/>
    <w:link w:val="CommentSubject"/>
    <w:rsid w:val="00196ED6"/>
    <w:rPr>
      <w:rFonts w:ascii="Arial Unicode MS" w:eastAsia="Arial Unicode MS"/>
      <w:b/>
      <w:bCs/>
    </w:rPr>
  </w:style>
  <w:style w:type="paragraph" w:styleId="NoSpacing">
    <w:name w:val="No Spacing"/>
    <w:qFormat/>
    <w:rsid w:val="003C3283"/>
    <w:rPr>
      <w:rFonts w:ascii="Calibri" w:hAnsi="Calibri"/>
      <w:sz w:val="22"/>
      <w:szCs w:val="22"/>
    </w:rPr>
  </w:style>
  <w:style w:type="character" w:styleId="Hyperlink">
    <w:name w:val="Hyperlink"/>
    <w:unhideWhenUsed/>
    <w:rsid w:val="001F7B08"/>
    <w:rPr>
      <w:color w:val="0563C1"/>
      <w:u w:val="single"/>
    </w:rPr>
  </w:style>
  <w:style w:type="paragraph" w:styleId="ListBullet">
    <w:name w:val="List Bullet"/>
    <w:basedOn w:val="Normal"/>
    <w:autoRedefine/>
    <w:unhideWhenUsed/>
    <w:rsid w:val="001F7B08"/>
    <w:pPr>
      <w:numPr>
        <w:numId w:val="9"/>
      </w:numPr>
    </w:pPr>
    <w:rPr>
      <w:rFonts w:ascii="Arial" w:eastAsia="Times New Roman" w:hAnsi="Arial"/>
      <w:sz w:val="24"/>
    </w:rPr>
  </w:style>
  <w:style w:type="table" w:styleId="TableGrid">
    <w:name w:val="Table Grid"/>
    <w:basedOn w:val="TableNormal"/>
    <w:rsid w:val="00F97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F97372"/>
    <w:pPr>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vision">
    <w:name w:val="Revision"/>
    <w:hidden/>
    <w:uiPriority w:val="99"/>
    <w:semiHidden/>
    <w:rsid w:val="00165AC1"/>
    <w:rPr>
      <w:rFonts w:ascii="Arial Unicode MS" w:eastAsia="Arial Unicode MS"/>
      <w:szCs w:val="24"/>
    </w:rPr>
  </w:style>
  <w:style w:type="paragraph" w:styleId="ListParagraph">
    <w:name w:val="List Paragraph"/>
    <w:basedOn w:val="Normal"/>
    <w:uiPriority w:val="34"/>
    <w:qFormat/>
    <w:rsid w:val="00874731"/>
    <w:pPr>
      <w:ind w:left="720"/>
      <w:contextualSpacing/>
    </w:pPr>
  </w:style>
  <w:style w:type="character" w:styleId="UnresolvedMention">
    <w:name w:val="Unresolved Mention"/>
    <w:basedOn w:val="DefaultParagraphFont"/>
    <w:uiPriority w:val="99"/>
    <w:semiHidden/>
    <w:unhideWhenUsed/>
    <w:rsid w:val="00D605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umanservices@santamonica.gov" TargetMode="Externa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03424b-3e12-4ddd-ab41-5c8973ad5bb3">
      <Terms xmlns="http://schemas.microsoft.com/office/infopath/2007/PartnerControls"/>
    </lcf76f155ced4ddcb4097134ff3c332f>
    <TaxCatchAll xmlns="bdb8ef80-3d76-4f2b-ba95-731db74cbb70"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ZJ/yed7OQ4FYobNnuY/HJXljA==">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24D4F2C6775654B907F0C20622A74BD" ma:contentTypeVersion="16" ma:contentTypeDescription="Create a new document." ma:contentTypeScope="" ma:versionID="5945962235e5d2d84b446019740e146a">
  <xsd:schema xmlns:xsd="http://www.w3.org/2001/XMLSchema" xmlns:xs="http://www.w3.org/2001/XMLSchema" xmlns:p="http://schemas.microsoft.com/office/2006/metadata/properties" xmlns:ns2="c503424b-3e12-4ddd-ab41-5c8973ad5bb3" xmlns:ns3="bdb8ef80-3d76-4f2b-ba95-731db74cbb70" targetNamespace="http://schemas.microsoft.com/office/2006/metadata/properties" ma:root="true" ma:fieldsID="d87176ffe5f2d429e0ff7838ab60b87d" ns2:_="" ns3:_="">
    <xsd:import namespace="c503424b-3e12-4ddd-ab41-5c8973ad5bb3"/>
    <xsd:import namespace="bdb8ef80-3d76-4f2b-ba95-731db74cbb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3424b-3e12-4ddd-ab41-5c8973ad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5046b6-664e-4cc6-916e-c72f0da64b4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b8ef80-3d76-4f2b-ba95-731db74cbb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28dd133-b60f-41e9-bfab-2cbf275fe1d6}" ma:internalName="TaxCatchAll" ma:showField="CatchAllData" ma:web="bdb8ef80-3d76-4f2b-ba95-731db74cb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5AA98-45B5-445E-91F4-99A0C31D1374}">
  <ds:schemaRefs>
    <ds:schemaRef ds:uri="c503424b-3e12-4ddd-ab41-5c8973ad5bb3"/>
    <ds:schemaRef ds:uri="http://schemas.microsoft.com/office/2006/documentManagement/types"/>
    <ds:schemaRef ds:uri="http://schemas.microsoft.com/office/infopath/2007/PartnerControls"/>
    <ds:schemaRef ds:uri="http://purl.org/dc/terms/"/>
    <ds:schemaRef ds:uri="http://purl.org/dc/dcmitype/"/>
    <ds:schemaRef ds:uri="http://www.w3.org/XML/1998/namespace"/>
    <ds:schemaRef ds:uri="http://purl.org/dc/elements/1.1/"/>
    <ds:schemaRef ds:uri="http://schemas.openxmlformats.org/package/2006/metadata/core-properties"/>
    <ds:schemaRef ds:uri="bdb8ef80-3d76-4f2b-ba95-731db74cbb70"/>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47EF299-DB23-40C8-823D-5A24CDD19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3424b-3e12-4ddd-ab41-5c8973ad5bb3"/>
    <ds:schemaRef ds:uri="bdb8ef80-3d76-4f2b-ba95-731db74cb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665CF-E9C8-4888-BE86-1E0C2DF9B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3051</Words>
  <Characters>17394</Characters>
  <Application>Microsoft Office Word</Application>
  <DocSecurity>8</DocSecurity>
  <Lines>144</Lines>
  <Paragraphs>40</Paragraphs>
  <ScaleCrop>false</ScaleCrop>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Nicole Liner-Jigamian</cp:lastModifiedBy>
  <cp:revision>9</cp:revision>
  <dcterms:created xsi:type="dcterms:W3CDTF">2024-09-23T20:29:00Z</dcterms:created>
  <dcterms:modified xsi:type="dcterms:W3CDTF">2025-01-06T20:22:00Z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Andrew Gibson</vt:lpwstr>
  </property>
  <property fmtid="{D5CDD505-2E9C-101B-9397-08002B2CF9AE}" pid="3" name="Order">
    <vt:lpwstr>100.000000000000</vt:lpwstr>
  </property>
  <property fmtid="{D5CDD505-2E9C-101B-9397-08002B2CF9AE}" pid="4" name="display_urn:schemas-microsoft-com:office:office#Author">
    <vt:lpwstr>User</vt:lpwstr>
  </property>
  <property fmtid="{D5CDD505-2E9C-101B-9397-08002B2CF9AE}" pid="5" name="ContentTypeId">
    <vt:lpwstr>0x010100224D4F2C6775654B907F0C20622A74BD</vt:lpwstr>
  </property>
  <property fmtid="{D5CDD505-2E9C-101B-9397-08002B2CF9AE}" pid="6" name="MediaServiceImageTags">
    <vt:lpwstr/>
  </property>
</Properties>
</file>