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1BA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2104"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32931B1C"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w:t>
      </w:r>
      <w:r w:rsidR="001D73BE">
        <w:rPr>
          <w:rFonts w:ascii="Arial" w:hAnsi="Arial"/>
          <w:sz w:val="22"/>
          <w:szCs w:val="22"/>
          <w:u w:val="single"/>
        </w:rPr>
        <w:t>Hospitality Training  Academy (HTA)</w:t>
      </w:r>
      <w:r>
        <w:rPr>
          <w:rFonts w:ascii="Arial" w:hAnsi="Arial"/>
          <w:sz w:val="22"/>
          <w:szCs w:val="22"/>
        </w:rPr>
        <w:t>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05CBEAC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w:t>
      </w:r>
      <w:r w:rsidR="001D73BE">
        <w:rPr>
          <w:rFonts w:ascii="Arial" w:hAnsi="Arial"/>
          <w:sz w:val="22"/>
          <w:szCs w:val="22"/>
          <w:u w:val="single"/>
        </w:rPr>
        <w:t>Santa Monica – Jobs Initiative Program</w:t>
      </w:r>
      <w:r>
        <w:rPr>
          <w:rFonts w:ascii="Arial" w:hAnsi="Arial"/>
          <w:sz w:val="22"/>
          <w:szCs w:val="22"/>
        </w:rPr>
        <w:t>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2ED6CC4D"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265BE7C2" w:rsidR="001375C7" w:rsidRPr="00C74BB2" w:rsidRDefault="00D245FC"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567BA734" w14:textId="65F2D3F9" w:rsidR="00C6470A" w:rsidRDefault="00C6470A" w:rsidP="00B40EA6">
      <w:pPr>
        <w:ind w:left="3600"/>
        <w:rPr>
          <w:rFonts w:ascii="Arial" w:hAnsi="Arial"/>
          <w:b/>
          <w:sz w:val="21"/>
          <w:u w:val="single"/>
        </w:rPr>
      </w:pPr>
    </w:p>
    <w:p w14:paraId="05812136" w14:textId="712DAD00" w:rsidR="007821D2" w:rsidRPr="00952FAC" w:rsidRDefault="00925583" w:rsidP="00952FAC">
      <w:pPr>
        <w:pStyle w:val="Heading6"/>
        <w:rPr>
          <w:b w:val="0"/>
          <w:bCs/>
          <w:i/>
          <w:u w:val="none"/>
        </w:rPr>
      </w:pPr>
      <w:r w:rsidRPr="00952FAC">
        <w:rPr>
          <w:rFonts w:hint="eastAsia"/>
        </w:rPr>
        <w:t>SECTION I: PROGRAM ACCOMPLISHMENTS</w:t>
      </w:r>
      <w:r w:rsidRPr="00952FAC">
        <w:t>, CHALLENGES, AND CHANGES</w:t>
      </w:r>
    </w:p>
    <w:p w14:paraId="3D170610" w14:textId="77777777" w:rsidR="007821D2" w:rsidRDefault="007821D2" w:rsidP="00925583">
      <w:pPr>
        <w:pStyle w:val="BodyText2"/>
        <w:rPr>
          <w:i w:val="0"/>
          <w:highlight w:val="cyan"/>
        </w:rPr>
      </w:pPr>
    </w:p>
    <w:p w14:paraId="1F8DA9C0" w14:textId="0598BF57" w:rsidR="007821D2" w:rsidRPr="00952FAC" w:rsidRDefault="00925583" w:rsidP="009A2BA7">
      <w:pPr>
        <w:pStyle w:val="BodyText2"/>
        <w:numPr>
          <w:ilvl w:val="0"/>
          <w:numId w:val="13"/>
        </w:numPr>
        <w:jc w:val="left"/>
        <w:rPr>
          <w:i w:val="0"/>
        </w:rPr>
      </w:pPr>
      <w:r w:rsidRPr="00952FAC">
        <w:rPr>
          <w:i w:val="0"/>
        </w:rPr>
        <w:t>Provide a brief summary of your program accomplishments, challenges</w:t>
      </w:r>
      <w:r w:rsidR="00D856BF" w:rsidRPr="00952FAC">
        <w:rPr>
          <w:i w:val="0"/>
        </w:rPr>
        <w:t>,</w:t>
      </w:r>
      <w:r w:rsidRPr="00952FAC">
        <w:rPr>
          <w:i w:val="0"/>
        </w:rPr>
        <w:t xml:space="preserve"> and changes that occurre</w:t>
      </w:r>
      <w:r w:rsidR="005F4D91" w:rsidRPr="00952FAC">
        <w:rPr>
          <w:i w:val="0"/>
        </w:rPr>
        <w:t>d during the reporting peri</w:t>
      </w:r>
      <w:r w:rsidR="007821D2" w:rsidRPr="00952FAC">
        <w:rPr>
          <w:i w:val="0"/>
        </w:rPr>
        <w:t>od</w:t>
      </w:r>
    </w:p>
    <w:p w14:paraId="74FF77F0" w14:textId="31E1FA23" w:rsidR="00DD608A" w:rsidRDefault="00DD608A" w:rsidP="00F858FF">
      <w:pPr>
        <w:pStyle w:val="BodyText2"/>
        <w:rPr>
          <w:i w:val="0"/>
          <w:color w:val="000000" w:themeColor="text1"/>
        </w:rPr>
      </w:pPr>
    </w:p>
    <w:p w14:paraId="5376722B" w14:textId="77777777" w:rsidR="003B5E0C" w:rsidRPr="00E72337" w:rsidRDefault="003B5E0C" w:rsidP="003B5E0C">
      <w:pPr>
        <w:pStyle w:val="BodyText2"/>
        <w:ind w:left="360"/>
        <w:rPr>
          <w:i w:val="0"/>
          <w:color w:val="000000" w:themeColor="text1"/>
        </w:rPr>
      </w:pPr>
      <w:r w:rsidRPr="00E72337">
        <w:rPr>
          <w:i w:val="0"/>
          <w:color w:val="000000" w:themeColor="text1"/>
        </w:rPr>
        <w:t>Accomplishments:</w:t>
      </w:r>
    </w:p>
    <w:p w14:paraId="0206B22B" w14:textId="18669F07" w:rsidR="003B5E0C" w:rsidRDefault="003B5E0C" w:rsidP="7104E459">
      <w:pPr>
        <w:pStyle w:val="BodyText2"/>
        <w:ind w:left="360"/>
        <w:rPr>
          <w:i w:val="0"/>
          <w:color w:val="000000" w:themeColor="text1"/>
        </w:rPr>
      </w:pPr>
      <w:r w:rsidRPr="7104E459">
        <w:rPr>
          <w:i w:val="0"/>
          <w:color w:val="000000" w:themeColor="text1"/>
        </w:rPr>
        <w:t xml:space="preserve">As we work </w:t>
      </w:r>
      <w:r w:rsidR="007E3A55">
        <w:rPr>
          <w:i w:val="0"/>
          <w:color w:val="000000" w:themeColor="text1"/>
        </w:rPr>
        <w:t>to</w:t>
      </w:r>
      <w:r w:rsidR="00E35BB9" w:rsidRPr="7104E459">
        <w:rPr>
          <w:i w:val="0"/>
          <w:color w:val="000000" w:themeColor="text1"/>
        </w:rPr>
        <w:t xml:space="preserve"> get back</w:t>
      </w:r>
      <w:r w:rsidRPr="7104E459">
        <w:rPr>
          <w:i w:val="0"/>
          <w:color w:val="000000" w:themeColor="text1"/>
        </w:rPr>
        <w:t xml:space="preserve"> to</w:t>
      </w:r>
      <w:r w:rsidR="00E35BB9" w:rsidRPr="7104E459">
        <w:rPr>
          <w:i w:val="0"/>
          <w:color w:val="000000" w:themeColor="text1"/>
        </w:rPr>
        <w:t xml:space="preserve"> a </w:t>
      </w:r>
      <w:r w:rsidRPr="7104E459">
        <w:rPr>
          <w:i w:val="0"/>
          <w:color w:val="000000" w:themeColor="text1"/>
        </w:rPr>
        <w:t xml:space="preserve">semblance of normal post-pandemic, HTA has been working hard to engage the community and let them know about the free skills training and employment services available to them through our program, which they can access at Virginia Avenue Park. In that regard, HTA has updated the look and messaging on our flyers and website, as well as our posts on social media, to appeal to a broader audience. We have also increased our marketing and outreach efforts by participating in </w:t>
      </w:r>
      <w:r w:rsidR="00E35BB9" w:rsidRPr="7104E459">
        <w:rPr>
          <w:i w:val="0"/>
          <w:color w:val="000000" w:themeColor="text1"/>
        </w:rPr>
        <w:t xml:space="preserve">numerous </w:t>
      </w:r>
      <w:r w:rsidRPr="7104E459">
        <w:rPr>
          <w:i w:val="0"/>
          <w:color w:val="000000" w:themeColor="text1"/>
        </w:rPr>
        <w:t xml:space="preserve">community events and making presentations at community groups and organizations as a means to draw more interest in our program. While our numbers for enrollment for the year did fall far below what we had anticipated, we </w:t>
      </w:r>
      <w:r w:rsidR="00E35BB9" w:rsidRPr="7104E459">
        <w:rPr>
          <w:i w:val="0"/>
          <w:color w:val="000000" w:themeColor="text1"/>
        </w:rPr>
        <w:t>did, in the second half of the</w:t>
      </w:r>
      <w:r w:rsidR="4F735C00" w:rsidRPr="7104E459">
        <w:rPr>
          <w:i w:val="0"/>
          <w:color w:val="000000" w:themeColor="text1"/>
        </w:rPr>
        <w:t xml:space="preserve"> g</w:t>
      </w:r>
      <w:r w:rsidR="00E35BB9" w:rsidRPr="7104E459">
        <w:rPr>
          <w:i w:val="0"/>
          <w:color w:val="000000" w:themeColor="text1"/>
        </w:rPr>
        <w:t>rant year,</w:t>
      </w:r>
      <w:r w:rsidRPr="7104E459">
        <w:rPr>
          <w:i w:val="0"/>
          <w:color w:val="000000" w:themeColor="text1"/>
        </w:rPr>
        <w:t xml:space="preserve"> see movement in the right direction and have succeeded in growing the number of new participants in our program from 4</w:t>
      </w:r>
      <w:r w:rsidR="00E35BB9" w:rsidRPr="7104E459">
        <w:rPr>
          <w:i w:val="0"/>
          <w:color w:val="000000" w:themeColor="text1"/>
        </w:rPr>
        <w:t>,</w:t>
      </w:r>
      <w:r w:rsidRPr="7104E459">
        <w:rPr>
          <w:i w:val="0"/>
          <w:color w:val="000000" w:themeColor="text1"/>
        </w:rPr>
        <w:t xml:space="preserve"> as of December 2022</w:t>
      </w:r>
      <w:r w:rsidR="00E35BB9" w:rsidRPr="7104E459">
        <w:rPr>
          <w:i w:val="0"/>
          <w:color w:val="000000" w:themeColor="text1"/>
        </w:rPr>
        <w:t>,</w:t>
      </w:r>
      <w:r w:rsidRPr="7104E459">
        <w:rPr>
          <w:i w:val="0"/>
          <w:color w:val="000000" w:themeColor="text1"/>
        </w:rPr>
        <w:t xml:space="preserve"> to 11 </w:t>
      </w:r>
      <w:r w:rsidR="00E35BB9" w:rsidRPr="7104E459">
        <w:rPr>
          <w:i w:val="0"/>
          <w:color w:val="000000" w:themeColor="text1"/>
        </w:rPr>
        <w:t>by</w:t>
      </w:r>
      <w:r w:rsidRPr="7104E459">
        <w:rPr>
          <w:i w:val="0"/>
          <w:color w:val="000000" w:themeColor="text1"/>
        </w:rPr>
        <w:t xml:space="preserve"> June 2023. At the same time, we </w:t>
      </w:r>
      <w:r w:rsidR="00E35BB9" w:rsidRPr="7104E459">
        <w:rPr>
          <w:i w:val="0"/>
          <w:color w:val="000000" w:themeColor="text1"/>
        </w:rPr>
        <w:t xml:space="preserve">have </w:t>
      </w:r>
      <w:r w:rsidRPr="7104E459">
        <w:rPr>
          <w:i w:val="0"/>
          <w:color w:val="000000" w:themeColor="text1"/>
        </w:rPr>
        <w:t>continue</w:t>
      </w:r>
      <w:r w:rsidR="00E35BB9" w:rsidRPr="7104E459">
        <w:rPr>
          <w:i w:val="0"/>
          <w:color w:val="000000" w:themeColor="text1"/>
        </w:rPr>
        <w:t>d</w:t>
      </w:r>
      <w:r w:rsidRPr="7104E459">
        <w:rPr>
          <w:i w:val="0"/>
          <w:color w:val="000000" w:themeColor="text1"/>
        </w:rPr>
        <w:t xml:space="preserve"> to work closely with our carry-over clients to provide them with access to the training and other supports they need to succeed in their job search.</w:t>
      </w:r>
    </w:p>
    <w:p w14:paraId="55EDC73A" w14:textId="77777777" w:rsidR="003B5E0C" w:rsidRDefault="003B5E0C" w:rsidP="003B5E0C">
      <w:pPr>
        <w:pStyle w:val="BodyText2"/>
        <w:ind w:left="360"/>
        <w:rPr>
          <w:i w:val="0"/>
          <w:color w:val="000000" w:themeColor="text1"/>
        </w:rPr>
      </w:pPr>
    </w:p>
    <w:p w14:paraId="1E00F156" w14:textId="77777777" w:rsidR="003B5E0C" w:rsidRDefault="003B5E0C" w:rsidP="003B5E0C">
      <w:pPr>
        <w:pStyle w:val="BodyText2"/>
        <w:ind w:left="360"/>
        <w:rPr>
          <w:i w:val="0"/>
          <w:color w:val="000000" w:themeColor="text1"/>
        </w:rPr>
      </w:pPr>
      <w:r>
        <w:rPr>
          <w:i w:val="0"/>
          <w:color w:val="000000" w:themeColor="text1"/>
        </w:rPr>
        <w:t xml:space="preserve">A </w:t>
      </w:r>
      <w:r w:rsidRPr="00726B26">
        <w:rPr>
          <w:i w:val="0"/>
          <w:color w:val="000000" w:themeColor="text1"/>
        </w:rPr>
        <w:t xml:space="preserve">breakdown of </w:t>
      </w:r>
      <w:r>
        <w:rPr>
          <w:i w:val="0"/>
          <w:color w:val="000000" w:themeColor="text1"/>
        </w:rPr>
        <w:t xml:space="preserve">the clients we served during the program year is as follows: </w:t>
      </w:r>
    </w:p>
    <w:p w14:paraId="253744FD" w14:textId="77777777" w:rsidR="003B5E0C" w:rsidRPr="00D245FC" w:rsidRDefault="003B5E0C" w:rsidP="003B5E0C">
      <w:pPr>
        <w:pStyle w:val="BodyText2"/>
        <w:ind w:left="360"/>
        <w:rPr>
          <w:i w:val="0"/>
          <w:color w:val="FF0000"/>
        </w:rPr>
      </w:pPr>
    </w:p>
    <w:p w14:paraId="545E6218" w14:textId="77777777" w:rsidR="003B5E0C" w:rsidRPr="00D80DF6" w:rsidRDefault="003B5E0C" w:rsidP="003B5E0C">
      <w:pPr>
        <w:pStyle w:val="NoSpacing"/>
        <w:ind w:left="360"/>
        <w:jc w:val="both"/>
        <w:rPr>
          <w:rFonts w:ascii="Arial" w:hAnsi="Arial" w:cs="Arial"/>
          <w:color w:val="FF0000"/>
          <w:sz w:val="21"/>
          <w:szCs w:val="21"/>
        </w:rPr>
      </w:pPr>
      <w:r w:rsidRPr="18A5C578">
        <w:rPr>
          <w:rFonts w:ascii="Arial" w:hAnsi="Arial" w:cs="Arial"/>
          <w:color w:val="000000" w:themeColor="text1"/>
          <w:sz w:val="21"/>
          <w:szCs w:val="21"/>
        </w:rPr>
        <w:t>27 Santa Monica low-income adults and/or older opportunity youth were enrolled in our program. This included 11 new participants and 16 participants who were carry-overs from the previous program year, which represented 61% of our enrollment goal. Of this total, 11 or 41% were new clients; 100% were low-income of which 3 (or 11%) were older, opportunity youth and 24 (or 89%) were adults; 13 (or 48%) were female and 14 (or 52%) were male; 16 (or 59%) lived in the Pico Neighborhood (i.e., 90404 zip code);</w:t>
      </w:r>
      <w:r w:rsidRPr="18A5C578">
        <w:rPr>
          <w:rFonts w:ascii="Arial" w:hAnsi="Arial" w:cs="Arial"/>
          <w:color w:val="FF0000"/>
          <w:sz w:val="21"/>
          <w:szCs w:val="21"/>
        </w:rPr>
        <w:t xml:space="preserve"> </w:t>
      </w:r>
      <w:r w:rsidRPr="18A5C578">
        <w:rPr>
          <w:rFonts w:ascii="Arial" w:hAnsi="Arial" w:cs="Arial"/>
          <w:color w:val="000000" w:themeColor="text1"/>
          <w:sz w:val="21"/>
          <w:szCs w:val="21"/>
        </w:rPr>
        <w:t xml:space="preserve">10 (or 37%) speak English as a second language; 1 (or 4%) reported being homeless/housing insecure; and 1 (or 4%) reported having a disability. In regard to race/ethnicity: 5 (or 19%) identified as Black/African American; 18 (or 67%) identified as Latinx; and 4 (or 14%) identified as White or Caucasian. </w:t>
      </w:r>
    </w:p>
    <w:p w14:paraId="264DBE98" w14:textId="77777777" w:rsidR="0094662E" w:rsidRPr="00D245FC" w:rsidRDefault="0094662E" w:rsidP="0094662E">
      <w:pPr>
        <w:pStyle w:val="NoSpacing"/>
        <w:jc w:val="both"/>
        <w:rPr>
          <w:rFonts w:ascii="Arial" w:hAnsi="Arial" w:cs="Arial"/>
          <w:i/>
          <w:iCs/>
          <w:color w:val="FF0000"/>
          <w:sz w:val="21"/>
          <w:szCs w:val="21"/>
        </w:rPr>
      </w:pPr>
    </w:p>
    <w:p w14:paraId="303705AA" w14:textId="77777777" w:rsidR="003B5E0C" w:rsidRPr="006A1BF6" w:rsidRDefault="003B5E0C" w:rsidP="003B5E0C">
      <w:pPr>
        <w:pStyle w:val="ListParagraph"/>
        <w:numPr>
          <w:ilvl w:val="0"/>
          <w:numId w:val="13"/>
        </w:numPr>
        <w:ind w:left="720"/>
        <w:jc w:val="both"/>
        <w:rPr>
          <w:rFonts w:ascii="Arial" w:eastAsia="Times New Roman" w:hAnsi="Arial" w:cs="Arial"/>
          <w:color w:val="000000"/>
          <w:sz w:val="21"/>
          <w:szCs w:val="21"/>
        </w:rPr>
      </w:pPr>
      <w:r w:rsidRPr="18A5C578">
        <w:rPr>
          <w:rFonts w:ascii="Arial" w:hAnsi="Arial" w:cs="Arial"/>
          <w:color w:val="000000" w:themeColor="text1"/>
          <w:sz w:val="21"/>
          <w:szCs w:val="21"/>
        </w:rPr>
        <w:t>In regard to employment, by the end of the reporting period, HTA was able to make</w:t>
      </w:r>
      <w:r w:rsidRPr="18A5C578">
        <w:rPr>
          <w:rFonts w:ascii="Arial" w:hAnsi="Arial" w:cs="Arial"/>
          <w:i/>
          <w:iCs/>
          <w:color w:val="000000" w:themeColor="text1"/>
          <w:sz w:val="21"/>
          <w:szCs w:val="21"/>
        </w:rPr>
        <w:t xml:space="preserve"> </w:t>
      </w:r>
      <w:r w:rsidRPr="18A5C578">
        <w:rPr>
          <w:rFonts w:ascii="Arial" w:hAnsi="Arial" w:cs="Arial"/>
          <w:color w:val="000000" w:themeColor="text1"/>
          <w:sz w:val="21"/>
          <w:szCs w:val="21"/>
        </w:rPr>
        <w:t>6 job placements, which represented</w:t>
      </w:r>
      <w:r w:rsidRPr="18A5C578">
        <w:rPr>
          <w:rFonts w:ascii="Arial" w:hAnsi="Arial" w:cs="Arial"/>
          <w:i/>
          <w:iCs/>
          <w:color w:val="000000" w:themeColor="text1"/>
          <w:sz w:val="21"/>
          <w:szCs w:val="21"/>
        </w:rPr>
        <w:t xml:space="preserve"> </w:t>
      </w:r>
      <w:r w:rsidRPr="18A5C578">
        <w:rPr>
          <w:rFonts w:ascii="Arial" w:hAnsi="Arial" w:cs="Arial"/>
          <w:color w:val="000000" w:themeColor="text1"/>
          <w:sz w:val="21"/>
          <w:szCs w:val="21"/>
        </w:rPr>
        <w:t>only 27% of our annual goal of 22</w:t>
      </w:r>
      <w:r w:rsidRPr="18A5C578">
        <w:rPr>
          <w:rFonts w:ascii="Arial" w:hAnsi="Arial" w:cs="Arial"/>
          <w:i/>
          <w:iCs/>
          <w:color w:val="000000" w:themeColor="text1"/>
          <w:sz w:val="21"/>
          <w:szCs w:val="21"/>
        </w:rPr>
        <w:t xml:space="preserve">. </w:t>
      </w:r>
      <w:r w:rsidRPr="18A5C578">
        <w:rPr>
          <w:rFonts w:ascii="Arial" w:hAnsi="Arial" w:cs="Arial"/>
          <w:color w:val="000000" w:themeColor="text1"/>
          <w:sz w:val="21"/>
          <w:szCs w:val="21"/>
        </w:rPr>
        <w:t xml:space="preserve">This included: a new youth participant </w:t>
      </w:r>
      <w:r w:rsidRPr="18A5C578">
        <w:rPr>
          <w:rFonts w:ascii="Arial" w:eastAsia="Times New Roman" w:hAnsi="Arial" w:cs="Arial"/>
          <w:color w:val="000000" w:themeColor="text1"/>
          <w:sz w:val="21"/>
          <w:szCs w:val="21"/>
        </w:rPr>
        <w:t xml:space="preserve">who </w:t>
      </w:r>
      <w:r w:rsidRPr="18A5C578">
        <w:rPr>
          <w:rFonts w:ascii="Arial" w:eastAsia="Times New Roman" w:hAnsi="Arial" w:cs="Arial"/>
          <w:color w:val="000000" w:themeColor="text1"/>
          <w:sz w:val="21"/>
          <w:szCs w:val="21"/>
        </w:rPr>
        <w:lastRenderedPageBreak/>
        <w:t xml:space="preserve">completed HTA’s Registered Line Cook Apprenticeship Program and was placed in union employment at the University of Southern California (USC) as a Cook starting at a wage of $19.92 and increasing to $22.32; an adult carry-over participant from the Pico Neighborhood who had been assisted with placement as a Front Desk Agent at the Marriott Hotel LAX earning $19.62/hour; a new adult African American participant who was placed in union employment as a Catering Server with Legends Hospitality at </w:t>
      </w:r>
      <w:proofErr w:type="spellStart"/>
      <w:r w:rsidRPr="18A5C578">
        <w:rPr>
          <w:rFonts w:ascii="Arial" w:eastAsia="Times New Roman" w:hAnsi="Arial" w:cs="Arial"/>
          <w:color w:val="000000" w:themeColor="text1"/>
          <w:sz w:val="21"/>
          <w:szCs w:val="21"/>
        </w:rPr>
        <w:t>SoFi</w:t>
      </w:r>
      <w:proofErr w:type="spellEnd"/>
      <w:r w:rsidRPr="18A5C578">
        <w:rPr>
          <w:rFonts w:ascii="Arial" w:eastAsia="Times New Roman" w:hAnsi="Arial" w:cs="Arial"/>
          <w:color w:val="000000" w:themeColor="text1"/>
          <w:sz w:val="21"/>
          <w:szCs w:val="21"/>
        </w:rPr>
        <w:t xml:space="preserve"> Stadium earning 20.28/hour; a new youth participant referred to us by YRT who was assisted with placement at the Marina del Rey Middle School as an Art Director earning $19/hour; a new adult participant who was assisted with placement as a Server at Casa Escobar in Santa Monica earning $15/hour; and a carry-over participant with an identified disability who was placed as a Massage Therapist with our union employer partner, the Fairmont Miramar Hotel and Bungalows, where she is earning $19/hour plus tips.</w:t>
      </w:r>
    </w:p>
    <w:p w14:paraId="782E9F09" w14:textId="77777777" w:rsidR="0094662E" w:rsidRDefault="0094662E" w:rsidP="003B5E0C">
      <w:pPr>
        <w:pStyle w:val="BodyText2"/>
        <w:rPr>
          <w:rFonts w:cs="Arial"/>
          <w:i w:val="0"/>
          <w:color w:val="000000" w:themeColor="text1"/>
          <w:szCs w:val="21"/>
        </w:rPr>
      </w:pPr>
    </w:p>
    <w:p w14:paraId="4DD0C5E0" w14:textId="77777777" w:rsidR="003B5E0C" w:rsidRDefault="003B5E0C" w:rsidP="003B5E0C">
      <w:pPr>
        <w:pStyle w:val="BodyText2"/>
        <w:ind w:left="360"/>
        <w:rPr>
          <w:i w:val="0"/>
          <w:color w:val="000000" w:themeColor="text1"/>
        </w:rPr>
      </w:pPr>
      <w:r>
        <w:rPr>
          <w:i w:val="0"/>
          <w:color w:val="000000" w:themeColor="text1"/>
        </w:rPr>
        <w:t>Success Story:</w:t>
      </w:r>
    </w:p>
    <w:p w14:paraId="4A9B0B39" w14:textId="7FA09067" w:rsidR="003B5E0C" w:rsidRPr="00192B59" w:rsidRDefault="003B5E0C" w:rsidP="003B5E0C">
      <w:pPr>
        <w:pStyle w:val="BodyText2"/>
        <w:ind w:left="360"/>
        <w:rPr>
          <w:rFonts w:eastAsia="Times New Roman" w:cs="Arial"/>
          <w:i w:val="0"/>
          <w:iCs/>
          <w:color w:val="000000" w:themeColor="text1"/>
          <w:szCs w:val="21"/>
        </w:rPr>
      </w:pPr>
      <w:r w:rsidRPr="005B74EE">
        <w:rPr>
          <w:i w:val="0"/>
          <w:color w:val="000000" w:themeColor="text1"/>
        </w:rPr>
        <w:t xml:space="preserve">Participant A, one of the new, older youth participants in our program </w:t>
      </w:r>
      <w:r w:rsidRPr="005B74EE">
        <w:rPr>
          <w:rFonts w:eastAsia="Times New Roman" w:cs="Arial"/>
          <w:i w:val="0"/>
          <w:iCs/>
          <w:color w:val="000000" w:themeColor="text1"/>
          <w:szCs w:val="21"/>
        </w:rPr>
        <w:t xml:space="preserve">was introduced to the HTA indirectly by another person attending the Santa Monica Probation’s Departments Resource and Hiring Fair at Virginia Avenue Park, who shared with him our flyers. Although at first wary of our program feeling it sounded too good to be true, he took a chance and enrolled, as he had a passion for cooking and had a strong desire to be a cook but knew he could never afford culinary school. Participant A shares that being accepted into HTA’s 8-week Registered U.S. Department of Labor/State of California Division of Apprenticeship Standards Line Cook Apprenticeship training “changed his life”. The training taught him the skills he needed to launch his career and resulted in his being hired upon completion of training as a Cook with one of High-Road union employer partners, the University of Southern California (USC) , where he has been happily (and busily working) for over 8 months now and has advanced in wages from earning $19.92 to $22.32 an hour plus benefits, which include among other things free tuition for classes </w:t>
      </w:r>
      <w:r>
        <w:rPr>
          <w:rFonts w:eastAsia="Times New Roman" w:cs="Arial"/>
          <w:i w:val="0"/>
          <w:iCs/>
          <w:color w:val="000000" w:themeColor="text1"/>
          <w:szCs w:val="21"/>
        </w:rPr>
        <w:t>after 5 years of employment</w:t>
      </w:r>
      <w:r w:rsidRPr="005B74EE">
        <w:rPr>
          <w:rFonts w:eastAsia="Times New Roman" w:cs="Arial"/>
          <w:i w:val="0"/>
          <w:iCs/>
          <w:color w:val="000000" w:themeColor="text1"/>
          <w:szCs w:val="21"/>
        </w:rPr>
        <w:t xml:space="preserve">. Loving his work and so appreciative of the skills he was able to obtain through the HTA, Participant A, on his own accord, frequently makes it a point to come back and visit each new Culinary Apprenticeship classes happening at our training kitchen to talk to the new students about what he was able to achieve through our program. Hearing firsthand from a peer about shared insights and what they can expect from the training journey they are embarking upon is invaluable; and, with him as a spokesperson for us and sharing his story, we are confident that we will be able to encourage more Santa Monica youth and others to join our program. </w:t>
      </w:r>
    </w:p>
    <w:p w14:paraId="665C66C9" w14:textId="1164783D" w:rsidR="00DD608A" w:rsidRPr="00D245FC" w:rsidRDefault="00DD608A" w:rsidP="00F858FF">
      <w:pPr>
        <w:pStyle w:val="BodyText2"/>
        <w:jc w:val="left"/>
        <w:rPr>
          <w:i w:val="0"/>
          <w:color w:val="FF0000"/>
        </w:rPr>
      </w:pPr>
    </w:p>
    <w:p w14:paraId="358D4997" w14:textId="77777777" w:rsidR="004707EF" w:rsidRPr="00032E66" w:rsidRDefault="004707EF" w:rsidP="00B21739">
      <w:pPr>
        <w:pStyle w:val="BodyText2"/>
        <w:ind w:left="360"/>
        <w:rPr>
          <w:i w:val="0"/>
          <w:color w:val="000000" w:themeColor="text1"/>
        </w:rPr>
      </w:pPr>
      <w:r w:rsidRPr="00032E66">
        <w:rPr>
          <w:i w:val="0"/>
          <w:color w:val="000000" w:themeColor="text1"/>
        </w:rPr>
        <w:t>Challenges:</w:t>
      </w:r>
    </w:p>
    <w:p w14:paraId="7393AFF4" w14:textId="0093A697" w:rsidR="00A54810" w:rsidRDefault="00032E66" w:rsidP="00032E66">
      <w:pPr>
        <w:pStyle w:val="BodyText2"/>
        <w:ind w:left="360"/>
        <w:rPr>
          <w:i w:val="0"/>
          <w:color w:val="000000" w:themeColor="text1"/>
        </w:rPr>
      </w:pPr>
      <w:r w:rsidRPr="00E72337">
        <w:rPr>
          <w:i w:val="0"/>
          <w:color w:val="000000" w:themeColor="text1"/>
        </w:rPr>
        <w:t>During the program year, HTA struggled, despite our best efforts to pull in the number of partici</w:t>
      </w:r>
      <w:r w:rsidR="00642664">
        <w:rPr>
          <w:i w:val="0"/>
          <w:color w:val="000000" w:themeColor="text1"/>
        </w:rPr>
        <w:t>pa</w:t>
      </w:r>
      <w:r w:rsidRPr="00E72337">
        <w:rPr>
          <w:i w:val="0"/>
          <w:color w:val="000000" w:themeColor="text1"/>
        </w:rPr>
        <w:t xml:space="preserve">nts we had hoped for into our </w:t>
      </w:r>
      <w:r>
        <w:rPr>
          <w:i w:val="0"/>
          <w:color w:val="000000" w:themeColor="text1"/>
        </w:rPr>
        <w:t>program</w:t>
      </w:r>
      <w:r w:rsidRPr="00E72337">
        <w:rPr>
          <w:i w:val="0"/>
          <w:color w:val="000000" w:themeColor="text1"/>
        </w:rPr>
        <w:t>.</w:t>
      </w:r>
      <w:r w:rsidR="00642664">
        <w:rPr>
          <w:i w:val="0"/>
          <w:color w:val="000000" w:themeColor="text1"/>
        </w:rPr>
        <w:t xml:space="preserve"> </w:t>
      </w:r>
      <w:r w:rsidRPr="00E72337">
        <w:rPr>
          <w:i w:val="0"/>
          <w:color w:val="000000" w:themeColor="text1"/>
        </w:rPr>
        <w:t>Our anticipated goal was 44 enrollments of which 24 were to be carry-over client</w:t>
      </w:r>
      <w:r>
        <w:rPr>
          <w:i w:val="0"/>
          <w:color w:val="000000" w:themeColor="text1"/>
        </w:rPr>
        <w:t xml:space="preserve">s </w:t>
      </w:r>
      <w:r w:rsidRPr="00E72337">
        <w:rPr>
          <w:i w:val="0"/>
          <w:color w:val="000000" w:themeColor="text1"/>
        </w:rPr>
        <w:t>from the previous year needing additional support and 20 were to be new participants. While HTA kept its doors open throughout the pandemic and continued to provide training and</w:t>
      </w:r>
      <w:r>
        <w:rPr>
          <w:i w:val="0"/>
          <w:color w:val="000000" w:themeColor="text1"/>
        </w:rPr>
        <w:t xml:space="preserve"> </w:t>
      </w:r>
      <w:r w:rsidRPr="00E72337">
        <w:rPr>
          <w:i w:val="0"/>
          <w:color w:val="000000" w:themeColor="text1"/>
        </w:rPr>
        <w:t>employment services to those in need, with limited access to the facilit</w:t>
      </w:r>
      <w:r w:rsidR="00642664">
        <w:rPr>
          <w:i w:val="0"/>
          <w:color w:val="000000" w:themeColor="text1"/>
        </w:rPr>
        <w:t>i</w:t>
      </w:r>
      <w:r w:rsidRPr="00E72337">
        <w:rPr>
          <w:i w:val="0"/>
          <w:color w:val="000000" w:themeColor="text1"/>
        </w:rPr>
        <w:t>es at Virginia Aven</w:t>
      </w:r>
      <w:r w:rsidR="00642664">
        <w:rPr>
          <w:i w:val="0"/>
          <w:color w:val="000000" w:themeColor="text1"/>
        </w:rPr>
        <w:t>ue</w:t>
      </w:r>
      <w:r w:rsidRPr="00E72337">
        <w:rPr>
          <w:i w:val="0"/>
          <w:color w:val="000000" w:themeColor="text1"/>
        </w:rPr>
        <w:t xml:space="preserve"> Park, and the majority of community and social service organization</w:t>
      </w:r>
      <w:r>
        <w:rPr>
          <w:i w:val="0"/>
          <w:color w:val="000000" w:themeColor="text1"/>
        </w:rPr>
        <w:t>s</w:t>
      </w:r>
      <w:r w:rsidRPr="00E72337">
        <w:rPr>
          <w:i w:val="0"/>
          <w:color w:val="000000" w:themeColor="text1"/>
        </w:rPr>
        <w:t xml:space="preserve"> who regularly refer cli</w:t>
      </w:r>
      <w:r w:rsidR="00642664">
        <w:rPr>
          <w:i w:val="0"/>
          <w:color w:val="000000" w:themeColor="text1"/>
        </w:rPr>
        <w:t>e</w:t>
      </w:r>
      <w:r w:rsidRPr="00E72337">
        <w:rPr>
          <w:i w:val="0"/>
          <w:color w:val="000000" w:themeColor="text1"/>
        </w:rPr>
        <w:t>nts to us only providing limited and</w:t>
      </w:r>
      <w:r>
        <w:rPr>
          <w:i w:val="0"/>
          <w:color w:val="000000" w:themeColor="text1"/>
        </w:rPr>
        <w:t>/or</w:t>
      </w:r>
      <w:r w:rsidRPr="00E72337">
        <w:rPr>
          <w:i w:val="0"/>
          <w:color w:val="000000" w:themeColor="text1"/>
        </w:rPr>
        <w:t xml:space="preserve"> remo</w:t>
      </w:r>
      <w:r>
        <w:rPr>
          <w:i w:val="0"/>
          <w:color w:val="000000" w:themeColor="text1"/>
        </w:rPr>
        <w:t>t</w:t>
      </w:r>
      <w:r w:rsidRPr="00E72337">
        <w:rPr>
          <w:i w:val="0"/>
          <w:color w:val="000000" w:themeColor="text1"/>
        </w:rPr>
        <w:t>e services for much of the grant period,</w:t>
      </w:r>
      <w:r>
        <w:rPr>
          <w:i w:val="0"/>
          <w:color w:val="000000" w:themeColor="text1"/>
        </w:rPr>
        <w:t xml:space="preserve"> we had little to no referrals of clients. In addition, a continued reluctance of people not wanting or ready to return to training or work that was not hybrid or offered flexible schedules (which is something the hospitality and food service industry is not) coupled with the fact that so many people we were reaching out to or who were in our program were still contracting COVID and/or dealing with the residual effects of having had it or needed to take time off to care for a sick family member, resulted in our </w:t>
      </w:r>
      <w:r w:rsidRPr="00E72337">
        <w:rPr>
          <w:i w:val="0"/>
          <w:color w:val="000000" w:themeColor="text1"/>
        </w:rPr>
        <w:t>underperform</w:t>
      </w:r>
      <w:r>
        <w:rPr>
          <w:i w:val="0"/>
          <w:color w:val="000000" w:themeColor="text1"/>
        </w:rPr>
        <w:t>ance</w:t>
      </w:r>
      <w:r w:rsidRPr="00E72337">
        <w:rPr>
          <w:i w:val="0"/>
          <w:color w:val="000000" w:themeColor="text1"/>
        </w:rPr>
        <w:t xml:space="preserve"> on the deliverables for th</w:t>
      </w:r>
      <w:r>
        <w:rPr>
          <w:i w:val="0"/>
          <w:color w:val="000000" w:themeColor="text1"/>
        </w:rPr>
        <w:t>e grant year</w:t>
      </w:r>
      <w:r w:rsidRPr="00E72337">
        <w:rPr>
          <w:i w:val="0"/>
          <w:color w:val="000000" w:themeColor="text1"/>
        </w:rPr>
        <w:t xml:space="preserve">. </w:t>
      </w:r>
    </w:p>
    <w:p w14:paraId="0F05E357" w14:textId="77777777" w:rsidR="00032E66" w:rsidRDefault="00032E66" w:rsidP="00032E66">
      <w:pPr>
        <w:pStyle w:val="BodyText2"/>
        <w:ind w:left="360"/>
        <w:rPr>
          <w:i w:val="0"/>
          <w:color w:val="000000" w:themeColor="text1"/>
        </w:rPr>
      </w:pPr>
    </w:p>
    <w:p w14:paraId="48A06FB2" w14:textId="443AEFD2" w:rsidR="007D697C" w:rsidRDefault="007D697C" w:rsidP="00032E66">
      <w:pPr>
        <w:pStyle w:val="BodyText2"/>
        <w:ind w:left="360"/>
        <w:rPr>
          <w:i w:val="0"/>
          <w:color w:val="000000" w:themeColor="text1"/>
        </w:rPr>
      </w:pPr>
      <w:r>
        <w:rPr>
          <w:i w:val="0"/>
          <w:color w:val="000000" w:themeColor="text1"/>
        </w:rPr>
        <w:t>Yet, a</w:t>
      </w:r>
      <w:r w:rsidR="00032E66">
        <w:rPr>
          <w:i w:val="0"/>
          <w:color w:val="000000" w:themeColor="text1"/>
        </w:rPr>
        <w:t xml:space="preserve">nother big challenge </w:t>
      </w:r>
      <w:r>
        <w:rPr>
          <w:i w:val="0"/>
          <w:color w:val="000000" w:themeColor="text1"/>
        </w:rPr>
        <w:t>HTA has</w:t>
      </w:r>
      <w:r w:rsidR="00032E66">
        <w:rPr>
          <w:i w:val="0"/>
          <w:color w:val="000000" w:themeColor="text1"/>
        </w:rPr>
        <w:t xml:space="preserve"> faced </w:t>
      </w:r>
      <w:r>
        <w:rPr>
          <w:i w:val="0"/>
          <w:color w:val="000000" w:themeColor="text1"/>
        </w:rPr>
        <w:t>during</w:t>
      </w:r>
      <w:r w:rsidR="00032E66">
        <w:rPr>
          <w:i w:val="0"/>
          <w:color w:val="000000" w:themeColor="text1"/>
        </w:rPr>
        <w:t xml:space="preserve"> the second half of our program </w:t>
      </w:r>
      <w:r>
        <w:rPr>
          <w:i w:val="0"/>
          <w:color w:val="000000" w:themeColor="text1"/>
        </w:rPr>
        <w:t xml:space="preserve">year </w:t>
      </w:r>
      <w:r w:rsidR="00032E66">
        <w:rPr>
          <w:i w:val="0"/>
          <w:color w:val="000000" w:themeColor="text1"/>
        </w:rPr>
        <w:t xml:space="preserve">was the looming union strike of the hotels, which </w:t>
      </w:r>
      <w:r w:rsidR="00395252">
        <w:rPr>
          <w:i w:val="0"/>
          <w:color w:val="000000" w:themeColor="text1"/>
        </w:rPr>
        <w:t xml:space="preserve">has since come to fruition. </w:t>
      </w:r>
      <w:r>
        <w:rPr>
          <w:i w:val="0"/>
          <w:color w:val="000000" w:themeColor="text1"/>
        </w:rPr>
        <w:t>As a result, t</w:t>
      </w:r>
      <w:r w:rsidR="00395252">
        <w:rPr>
          <w:i w:val="0"/>
          <w:color w:val="000000" w:themeColor="text1"/>
        </w:rPr>
        <w:t>his not only slowed but essentially stopped the hiring process</w:t>
      </w:r>
      <w:r>
        <w:rPr>
          <w:i w:val="0"/>
          <w:color w:val="000000" w:themeColor="text1"/>
        </w:rPr>
        <w:t xml:space="preserve"> with many of our union employer partners, </w:t>
      </w:r>
      <w:r w:rsidR="00395252">
        <w:rPr>
          <w:i w:val="0"/>
          <w:color w:val="000000" w:themeColor="text1"/>
        </w:rPr>
        <w:t xml:space="preserve"> leaving us in a “wait and see mode” </w:t>
      </w:r>
      <w:r>
        <w:rPr>
          <w:i w:val="0"/>
          <w:color w:val="000000" w:themeColor="text1"/>
        </w:rPr>
        <w:t>until things are resolved. Accordingly, we are looking at other hiring options including working closely with the major event venue with which we partner like Levy Restaurants at Crypto.com Arena and Legends Hospit</w:t>
      </w:r>
      <w:r w:rsidR="00642664">
        <w:rPr>
          <w:i w:val="0"/>
          <w:color w:val="000000" w:themeColor="text1"/>
        </w:rPr>
        <w:t>alit</w:t>
      </w:r>
      <w:r>
        <w:rPr>
          <w:i w:val="0"/>
          <w:color w:val="000000" w:themeColor="text1"/>
        </w:rPr>
        <w:t xml:space="preserve">y at </w:t>
      </w:r>
      <w:proofErr w:type="spellStart"/>
      <w:r>
        <w:rPr>
          <w:i w:val="0"/>
          <w:color w:val="000000" w:themeColor="text1"/>
        </w:rPr>
        <w:t>SoFi</w:t>
      </w:r>
      <w:proofErr w:type="spellEnd"/>
      <w:r>
        <w:rPr>
          <w:i w:val="0"/>
          <w:color w:val="000000" w:themeColor="text1"/>
        </w:rPr>
        <w:t xml:space="preserve"> Stadium, as well as the union airport food concession companies with which we partner. For the event venues, as their seasons get </w:t>
      </w:r>
      <w:proofErr w:type="gramStart"/>
      <w:r>
        <w:rPr>
          <w:i w:val="0"/>
          <w:color w:val="000000" w:themeColor="text1"/>
        </w:rPr>
        <w:t>underway</w:t>
      </w:r>
      <w:proofErr w:type="gramEnd"/>
      <w:r>
        <w:rPr>
          <w:i w:val="0"/>
          <w:color w:val="000000" w:themeColor="text1"/>
        </w:rPr>
        <w:t xml:space="preserve"> they have already reached out t</w:t>
      </w:r>
      <w:r w:rsidR="00642664">
        <w:rPr>
          <w:i w:val="0"/>
          <w:color w:val="000000" w:themeColor="text1"/>
        </w:rPr>
        <w:t>o</w:t>
      </w:r>
      <w:r>
        <w:rPr>
          <w:i w:val="0"/>
          <w:color w:val="000000" w:themeColor="text1"/>
        </w:rPr>
        <w:t xml:space="preserve"> HTA to assist them in their upcoming hiring events, which we feel will present a number of gr</w:t>
      </w:r>
      <w:r w:rsidR="00642664">
        <w:rPr>
          <w:i w:val="0"/>
          <w:color w:val="000000" w:themeColor="text1"/>
        </w:rPr>
        <w:t>e</w:t>
      </w:r>
      <w:r>
        <w:rPr>
          <w:i w:val="0"/>
          <w:color w:val="000000" w:themeColor="text1"/>
        </w:rPr>
        <w:t>at opportunities for our Santa Monica program partici</w:t>
      </w:r>
      <w:r w:rsidR="000810A4">
        <w:rPr>
          <w:i w:val="0"/>
          <w:color w:val="000000" w:themeColor="text1"/>
        </w:rPr>
        <w:t>pa</w:t>
      </w:r>
      <w:r>
        <w:rPr>
          <w:i w:val="0"/>
          <w:color w:val="000000" w:themeColor="text1"/>
        </w:rPr>
        <w:t>nts. At the same time, while we are continuing to our interested particip</w:t>
      </w:r>
      <w:r w:rsidR="000810A4">
        <w:rPr>
          <w:i w:val="0"/>
          <w:color w:val="000000" w:themeColor="text1"/>
        </w:rPr>
        <w:t>a</w:t>
      </w:r>
      <w:r>
        <w:rPr>
          <w:i w:val="0"/>
          <w:color w:val="000000" w:themeColor="text1"/>
        </w:rPr>
        <w:t xml:space="preserve">nts to </w:t>
      </w:r>
      <w:r>
        <w:rPr>
          <w:i w:val="0"/>
          <w:color w:val="000000" w:themeColor="text1"/>
        </w:rPr>
        <w:lastRenderedPageBreak/>
        <w:t>the airport, long delays with TSA in regard to b</w:t>
      </w:r>
      <w:r w:rsidR="00642664">
        <w:rPr>
          <w:i w:val="0"/>
          <w:color w:val="000000" w:themeColor="text1"/>
        </w:rPr>
        <w:t>a</w:t>
      </w:r>
      <w:r>
        <w:rPr>
          <w:i w:val="0"/>
          <w:color w:val="000000" w:themeColor="text1"/>
        </w:rPr>
        <w:t>ckground checks and bad</w:t>
      </w:r>
      <w:r w:rsidR="00642664">
        <w:rPr>
          <w:i w:val="0"/>
          <w:color w:val="000000" w:themeColor="text1"/>
        </w:rPr>
        <w:t>ging</w:t>
      </w:r>
      <w:r>
        <w:rPr>
          <w:i w:val="0"/>
          <w:color w:val="000000" w:themeColor="text1"/>
        </w:rPr>
        <w:t xml:space="preserve"> have been slowing down the hiring process. </w:t>
      </w:r>
    </w:p>
    <w:p w14:paraId="64BBD4E5" w14:textId="77777777" w:rsidR="00192B59" w:rsidRDefault="00192B59" w:rsidP="00E35BB9">
      <w:pPr>
        <w:pStyle w:val="BodyText2"/>
        <w:rPr>
          <w:i w:val="0"/>
          <w:color w:val="FF0000"/>
        </w:rPr>
      </w:pPr>
    </w:p>
    <w:p w14:paraId="4329BC08" w14:textId="06F4A5D8" w:rsidR="007D697C" w:rsidRPr="007212D4" w:rsidRDefault="004707EF" w:rsidP="007212D4">
      <w:pPr>
        <w:pStyle w:val="BodyText2"/>
        <w:ind w:left="360"/>
        <w:rPr>
          <w:i w:val="0"/>
          <w:color w:val="000000" w:themeColor="text1"/>
        </w:rPr>
      </w:pPr>
      <w:r w:rsidRPr="007212D4">
        <w:rPr>
          <w:i w:val="0"/>
          <w:color w:val="000000" w:themeColor="text1"/>
        </w:rPr>
        <w:t>Changes:</w:t>
      </w:r>
    </w:p>
    <w:p w14:paraId="4F0B442F" w14:textId="1297CE24" w:rsidR="00100166" w:rsidRPr="007212D4" w:rsidRDefault="00E35BB9" w:rsidP="00177345">
      <w:pPr>
        <w:ind w:left="360"/>
        <w:jc w:val="both"/>
        <w:rPr>
          <w:rFonts w:ascii="Arial" w:eastAsia="Times New Roman" w:hAnsi="Arial" w:cs="Arial"/>
          <w:color w:val="000000" w:themeColor="text1"/>
          <w:sz w:val="21"/>
          <w:szCs w:val="21"/>
        </w:rPr>
      </w:pPr>
      <w:r w:rsidRPr="4D2A881E">
        <w:rPr>
          <w:rFonts w:ascii="Arial" w:eastAsia="Times New Roman" w:hAnsi="Arial" w:cs="Arial"/>
          <w:color w:val="000000" w:themeColor="text1"/>
          <w:sz w:val="21"/>
          <w:szCs w:val="21"/>
        </w:rPr>
        <w:t>One big</w:t>
      </w:r>
      <w:r w:rsidR="00177345" w:rsidRPr="4D2A881E">
        <w:rPr>
          <w:rFonts w:ascii="Arial" w:eastAsia="Times New Roman" w:hAnsi="Arial" w:cs="Arial"/>
          <w:color w:val="000000" w:themeColor="text1"/>
          <w:sz w:val="21"/>
          <w:szCs w:val="21"/>
        </w:rPr>
        <w:t xml:space="preserve"> </w:t>
      </w:r>
      <w:r w:rsidRPr="4D2A881E">
        <w:rPr>
          <w:rFonts w:ascii="Arial" w:eastAsia="Times New Roman" w:hAnsi="Arial" w:cs="Arial"/>
          <w:color w:val="000000" w:themeColor="text1"/>
          <w:sz w:val="21"/>
          <w:szCs w:val="21"/>
        </w:rPr>
        <w:t xml:space="preserve">change </w:t>
      </w:r>
      <w:r w:rsidR="00177345" w:rsidRPr="4D2A881E">
        <w:rPr>
          <w:rFonts w:ascii="Arial" w:eastAsia="Times New Roman" w:hAnsi="Arial" w:cs="Arial"/>
          <w:color w:val="000000" w:themeColor="text1"/>
          <w:sz w:val="21"/>
          <w:szCs w:val="21"/>
        </w:rPr>
        <w:t>affecting the Sant</w:t>
      </w:r>
      <w:r w:rsidR="30EB9BA1" w:rsidRPr="4D2A881E">
        <w:rPr>
          <w:rFonts w:ascii="Arial" w:eastAsia="Times New Roman" w:hAnsi="Arial" w:cs="Arial"/>
          <w:color w:val="000000" w:themeColor="text1"/>
          <w:sz w:val="21"/>
          <w:szCs w:val="21"/>
        </w:rPr>
        <w:t xml:space="preserve">a </w:t>
      </w:r>
      <w:r w:rsidR="00177345" w:rsidRPr="4D2A881E">
        <w:rPr>
          <w:rFonts w:ascii="Arial" w:eastAsia="Times New Roman" w:hAnsi="Arial" w:cs="Arial"/>
          <w:color w:val="000000" w:themeColor="text1"/>
          <w:sz w:val="21"/>
          <w:szCs w:val="21"/>
        </w:rPr>
        <w:t xml:space="preserve">Monica community during the grant period came from the </w:t>
      </w:r>
      <w:r w:rsidRPr="4D2A881E">
        <w:rPr>
          <w:rFonts w:ascii="Arial" w:eastAsia="Times New Roman" w:hAnsi="Arial" w:cs="Arial"/>
          <w:color w:val="000000" w:themeColor="text1"/>
          <w:sz w:val="21"/>
          <w:szCs w:val="21"/>
        </w:rPr>
        <w:t xml:space="preserve">shutting down of </w:t>
      </w:r>
      <w:r w:rsidR="00100166" w:rsidRPr="4D2A881E">
        <w:rPr>
          <w:rFonts w:ascii="Arial" w:eastAsia="Times New Roman" w:hAnsi="Arial" w:cs="Arial"/>
          <w:color w:val="000000" w:themeColor="text1"/>
          <w:sz w:val="21"/>
          <w:szCs w:val="21"/>
        </w:rPr>
        <w:t>Loews Santa Monica Beach Hotel, one of union employer partners</w:t>
      </w:r>
      <w:r w:rsidR="00177345" w:rsidRPr="4D2A881E">
        <w:rPr>
          <w:rFonts w:ascii="Arial" w:eastAsia="Times New Roman" w:hAnsi="Arial" w:cs="Arial"/>
          <w:color w:val="000000" w:themeColor="text1"/>
          <w:sz w:val="21"/>
          <w:szCs w:val="21"/>
        </w:rPr>
        <w:t>. The hotel</w:t>
      </w:r>
      <w:r w:rsidR="0742D4FB" w:rsidRPr="4D2A881E">
        <w:rPr>
          <w:rFonts w:ascii="Arial" w:eastAsia="Times New Roman" w:hAnsi="Arial" w:cs="Arial"/>
          <w:color w:val="000000" w:themeColor="text1"/>
          <w:sz w:val="21"/>
          <w:szCs w:val="21"/>
        </w:rPr>
        <w:t>,</w:t>
      </w:r>
      <w:r w:rsidR="00177345" w:rsidRPr="4D2A881E">
        <w:rPr>
          <w:rFonts w:ascii="Arial" w:eastAsia="Times New Roman" w:hAnsi="Arial" w:cs="Arial"/>
          <w:color w:val="000000" w:themeColor="text1"/>
          <w:sz w:val="21"/>
          <w:szCs w:val="21"/>
        </w:rPr>
        <w:t xml:space="preserve"> which is being fully renovated and rebranded, will reopen under new management as the Regent Santa Monica Beach Hotel in late 2023. As a result of this closure, </w:t>
      </w:r>
      <w:r w:rsidR="73ED22E8" w:rsidRPr="4D2A881E">
        <w:rPr>
          <w:rFonts w:ascii="Arial" w:eastAsia="Times New Roman" w:hAnsi="Arial" w:cs="Arial"/>
          <w:color w:val="000000" w:themeColor="text1"/>
          <w:sz w:val="21"/>
          <w:szCs w:val="21"/>
        </w:rPr>
        <w:t>258</w:t>
      </w:r>
      <w:r w:rsidR="00177345" w:rsidRPr="4D2A881E">
        <w:rPr>
          <w:rFonts w:ascii="Arial" w:eastAsia="Times New Roman" w:hAnsi="Arial" w:cs="Arial"/>
          <w:color w:val="000000" w:themeColor="text1"/>
          <w:sz w:val="21"/>
          <w:szCs w:val="21"/>
        </w:rPr>
        <w:t xml:space="preserve"> hotel workers </w:t>
      </w:r>
      <w:r w:rsidR="6A59F4FC" w:rsidRPr="4D2A881E">
        <w:rPr>
          <w:rFonts w:ascii="Arial" w:eastAsia="Times New Roman" w:hAnsi="Arial" w:cs="Arial"/>
          <w:color w:val="000000" w:themeColor="text1"/>
          <w:sz w:val="21"/>
          <w:szCs w:val="21"/>
        </w:rPr>
        <w:t xml:space="preserve">who were UNITE HERE Local 11 members </w:t>
      </w:r>
      <w:r w:rsidR="00177345" w:rsidRPr="4D2A881E">
        <w:rPr>
          <w:rFonts w:ascii="Arial" w:eastAsia="Times New Roman" w:hAnsi="Arial" w:cs="Arial"/>
          <w:color w:val="000000" w:themeColor="text1"/>
          <w:sz w:val="21"/>
          <w:szCs w:val="21"/>
        </w:rPr>
        <w:t xml:space="preserve">were laid off, of which 10 were Santa Monica residents. Jumping into action, </w:t>
      </w:r>
      <w:r w:rsidR="00100166" w:rsidRPr="4D2A881E">
        <w:rPr>
          <w:rFonts w:ascii="Arial" w:eastAsia="Times New Roman" w:hAnsi="Arial" w:cs="Arial"/>
          <w:color w:val="000000" w:themeColor="text1"/>
          <w:sz w:val="21"/>
          <w:szCs w:val="21"/>
        </w:rPr>
        <w:t xml:space="preserve">HTA led </w:t>
      </w:r>
      <w:r w:rsidR="00177345" w:rsidRPr="4D2A881E">
        <w:rPr>
          <w:rFonts w:ascii="Arial" w:eastAsia="Times New Roman" w:hAnsi="Arial" w:cs="Arial"/>
          <w:color w:val="000000" w:themeColor="text1"/>
          <w:sz w:val="21"/>
          <w:szCs w:val="21"/>
        </w:rPr>
        <w:t xml:space="preserve">a series of </w:t>
      </w:r>
      <w:r w:rsidR="00100166" w:rsidRPr="4D2A881E">
        <w:rPr>
          <w:rFonts w:ascii="Arial" w:eastAsia="Times New Roman" w:hAnsi="Arial" w:cs="Arial"/>
          <w:color w:val="000000" w:themeColor="text1"/>
          <w:sz w:val="21"/>
          <w:szCs w:val="21"/>
        </w:rPr>
        <w:t>Rapid Response events for the workers a</w:t>
      </w:r>
      <w:r w:rsidR="00177345" w:rsidRPr="4D2A881E">
        <w:rPr>
          <w:rFonts w:ascii="Arial" w:eastAsia="Times New Roman" w:hAnsi="Arial" w:cs="Arial"/>
          <w:color w:val="000000" w:themeColor="text1"/>
          <w:sz w:val="21"/>
          <w:szCs w:val="21"/>
        </w:rPr>
        <w:t>t</w:t>
      </w:r>
      <w:r w:rsidR="00100166" w:rsidRPr="4D2A881E">
        <w:rPr>
          <w:rFonts w:ascii="Arial" w:eastAsia="Times New Roman" w:hAnsi="Arial" w:cs="Arial"/>
          <w:color w:val="000000" w:themeColor="text1"/>
          <w:sz w:val="21"/>
          <w:szCs w:val="21"/>
        </w:rPr>
        <w:t xml:space="preserve"> the hotel helping them apply for Unemploy</w:t>
      </w:r>
      <w:r w:rsidR="48B96CC9" w:rsidRPr="4D2A881E">
        <w:rPr>
          <w:rFonts w:ascii="Arial" w:eastAsia="Times New Roman" w:hAnsi="Arial" w:cs="Arial"/>
          <w:color w:val="000000" w:themeColor="text1"/>
          <w:sz w:val="21"/>
          <w:szCs w:val="21"/>
        </w:rPr>
        <w:t>me</w:t>
      </w:r>
      <w:r w:rsidR="00100166" w:rsidRPr="4D2A881E">
        <w:rPr>
          <w:rFonts w:ascii="Arial" w:eastAsia="Times New Roman" w:hAnsi="Arial" w:cs="Arial"/>
          <w:color w:val="000000" w:themeColor="text1"/>
          <w:sz w:val="21"/>
          <w:szCs w:val="21"/>
        </w:rPr>
        <w:t>nt Insurance and offering our services to those wanting training and emp</w:t>
      </w:r>
      <w:r w:rsidR="3E663779" w:rsidRPr="4D2A881E">
        <w:rPr>
          <w:rFonts w:ascii="Arial" w:eastAsia="Times New Roman" w:hAnsi="Arial" w:cs="Arial"/>
          <w:color w:val="000000" w:themeColor="text1"/>
          <w:sz w:val="21"/>
          <w:szCs w:val="21"/>
        </w:rPr>
        <w:t>lo</w:t>
      </w:r>
      <w:r w:rsidR="00100166" w:rsidRPr="4D2A881E">
        <w:rPr>
          <w:rFonts w:ascii="Arial" w:eastAsia="Times New Roman" w:hAnsi="Arial" w:cs="Arial"/>
          <w:color w:val="000000" w:themeColor="text1"/>
          <w:sz w:val="21"/>
          <w:szCs w:val="21"/>
        </w:rPr>
        <w:t>y</w:t>
      </w:r>
      <w:r w:rsidR="00177345" w:rsidRPr="4D2A881E">
        <w:rPr>
          <w:rFonts w:ascii="Arial" w:eastAsia="Times New Roman" w:hAnsi="Arial" w:cs="Arial"/>
          <w:color w:val="000000" w:themeColor="text1"/>
          <w:sz w:val="21"/>
          <w:szCs w:val="21"/>
        </w:rPr>
        <w:t>ment</w:t>
      </w:r>
      <w:r w:rsidR="00100166" w:rsidRPr="4D2A881E">
        <w:rPr>
          <w:rFonts w:ascii="Arial" w:eastAsia="Times New Roman" w:hAnsi="Arial" w:cs="Arial"/>
          <w:color w:val="000000" w:themeColor="text1"/>
          <w:sz w:val="21"/>
          <w:szCs w:val="21"/>
        </w:rPr>
        <w:t xml:space="preserve"> assistance. </w:t>
      </w:r>
      <w:r w:rsidR="00177345" w:rsidRPr="4D2A881E">
        <w:rPr>
          <w:rFonts w:ascii="Arial" w:eastAsia="Times New Roman" w:hAnsi="Arial" w:cs="Arial"/>
          <w:color w:val="000000" w:themeColor="text1"/>
          <w:sz w:val="21"/>
          <w:szCs w:val="21"/>
        </w:rPr>
        <w:t>Through our Santa Monica Program we r</w:t>
      </w:r>
      <w:r w:rsidR="00100166" w:rsidRPr="4D2A881E">
        <w:rPr>
          <w:rFonts w:ascii="Arial" w:eastAsia="Times New Roman" w:hAnsi="Arial" w:cs="Arial"/>
          <w:color w:val="000000" w:themeColor="text1"/>
          <w:sz w:val="21"/>
          <w:szCs w:val="21"/>
        </w:rPr>
        <w:t>each</w:t>
      </w:r>
      <w:r w:rsidR="00177345" w:rsidRPr="4D2A881E">
        <w:rPr>
          <w:rFonts w:ascii="Arial" w:eastAsia="Times New Roman" w:hAnsi="Arial" w:cs="Arial"/>
          <w:color w:val="000000" w:themeColor="text1"/>
          <w:sz w:val="21"/>
          <w:szCs w:val="21"/>
        </w:rPr>
        <w:t>ed</w:t>
      </w:r>
      <w:r w:rsidR="00100166" w:rsidRPr="4D2A881E">
        <w:rPr>
          <w:rFonts w:ascii="Arial" w:eastAsia="Times New Roman" w:hAnsi="Arial" w:cs="Arial"/>
          <w:color w:val="000000" w:themeColor="text1"/>
          <w:sz w:val="21"/>
          <w:szCs w:val="21"/>
        </w:rPr>
        <w:t xml:space="preserve"> out to those </w:t>
      </w:r>
      <w:r w:rsidR="00177345" w:rsidRPr="4D2A881E">
        <w:rPr>
          <w:rFonts w:ascii="Arial" w:eastAsia="Times New Roman" w:hAnsi="Arial" w:cs="Arial"/>
          <w:color w:val="000000" w:themeColor="text1"/>
          <w:sz w:val="21"/>
          <w:szCs w:val="21"/>
        </w:rPr>
        <w:t xml:space="preserve">10 who were City residents of which </w:t>
      </w:r>
      <w:r w:rsidR="00100166" w:rsidRPr="4D2A881E">
        <w:rPr>
          <w:rFonts w:ascii="Arial" w:eastAsia="Times New Roman" w:hAnsi="Arial" w:cs="Arial"/>
          <w:color w:val="000000" w:themeColor="text1"/>
          <w:sz w:val="21"/>
          <w:szCs w:val="21"/>
        </w:rPr>
        <w:t xml:space="preserve">one chose to move forward and enroll with the HTA for services, while the others decided </w:t>
      </w:r>
      <w:r w:rsidR="00177345" w:rsidRPr="4D2A881E">
        <w:rPr>
          <w:rFonts w:ascii="Arial" w:eastAsia="Times New Roman" w:hAnsi="Arial" w:cs="Arial"/>
          <w:color w:val="000000" w:themeColor="text1"/>
          <w:sz w:val="21"/>
          <w:szCs w:val="21"/>
        </w:rPr>
        <w:t xml:space="preserve">preferred </w:t>
      </w:r>
      <w:r w:rsidR="00100166" w:rsidRPr="4D2A881E">
        <w:rPr>
          <w:rFonts w:ascii="Arial" w:eastAsia="Times New Roman" w:hAnsi="Arial" w:cs="Arial"/>
          <w:color w:val="000000" w:themeColor="text1"/>
          <w:sz w:val="21"/>
          <w:szCs w:val="21"/>
        </w:rPr>
        <w:t xml:space="preserve">to take some </w:t>
      </w:r>
      <w:r w:rsidR="00177345" w:rsidRPr="4D2A881E">
        <w:rPr>
          <w:rFonts w:ascii="Arial" w:eastAsia="Times New Roman" w:hAnsi="Arial" w:cs="Arial"/>
          <w:color w:val="000000" w:themeColor="text1"/>
          <w:sz w:val="21"/>
          <w:szCs w:val="21"/>
        </w:rPr>
        <w:t>long</w:t>
      </w:r>
      <w:r w:rsidR="57AA63F2" w:rsidRPr="4D2A881E">
        <w:rPr>
          <w:rFonts w:ascii="Arial" w:eastAsia="Times New Roman" w:hAnsi="Arial" w:cs="Arial"/>
          <w:color w:val="000000" w:themeColor="text1"/>
          <w:sz w:val="21"/>
          <w:szCs w:val="21"/>
        </w:rPr>
        <w:t>-</w:t>
      </w:r>
      <w:r w:rsidR="00177345" w:rsidRPr="4D2A881E">
        <w:rPr>
          <w:rFonts w:ascii="Arial" w:eastAsia="Times New Roman" w:hAnsi="Arial" w:cs="Arial"/>
          <w:color w:val="000000" w:themeColor="text1"/>
          <w:sz w:val="21"/>
          <w:szCs w:val="21"/>
        </w:rPr>
        <w:t xml:space="preserve">deserved </w:t>
      </w:r>
      <w:r w:rsidR="00100166" w:rsidRPr="4D2A881E">
        <w:rPr>
          <w:rFonts w:ascii="Arial" w:eastAsia="Times New Roman" w:hAnsi="Arial" w:cs="Arial"/>
          <w:color w:val="000000" w:themeColor="text1"/>
          <w:sz w:val="21"/>
          <w:szCs w:val="21"/>
        </w:rPr>
        <w:t xml:space="preserve">time off </w:t>
      </w:r>
      <w:r w:rsidR="00177345" w:rsidRPr="4D2A881E">
        <w:rPr>
          <w:rFonts w:ascii="Arial" w:eastAsia="Times New Roman" w:hAnsi="Arial" w:cs="Arial"/>
          <w:color w:val="000000" w:themeColor="text1"/>
          <w:sz w:val="21"/>
          <w:szCs w:val="21"/>
        </w:rPr>
        <w:t>to regroup</w:t>
      </w:r>
      <w:r w:rsidR="007212D4" w:rsidRPr="4D2A881E">
        <w:rPr>
          <w:rFonts w:ascii="Arial" w:eastAsia="Times New Roman" w:hAnsi="Arial" w:cs="Arial"/>
          <w:color w:val="000000" w:themeColor="text1"/>
          <w:sz w:val="21"/>
          <w:szCs w:val="21"/>
        </w:rPr>
        <w:t xml:space="preserve"> and tend to medical and/or family needs while waiting to be </w:t>
      </w:r>
      <w:r w:rsidR="00177345" w:rsidRPr="4D2A881E">
        <w:rPr>
          <w:rFonts w:ascii="Arial" w:eastAsia="Times New Roman" w:hAnsi="Arial" w:cs="Arial"/>
          <w:color w:val="000000" w:themeColor="text1"/>
          <w:sz w:val="21"/>
          <w:szCs w:val="21"/>
        </w:rPr>
        <w:t>rec</w:t>
      </w:r>
      <w:r w:rsidR="007212D4" w:rsidRPr="4D2A881E">
        <w:rPr>
          <w:rFonts w:ascii="Arial" w:eastAsia="Times New Roman" w:hAnsi="Arial" w:cs="Arial"/>
          <w:color w:val="000000" w:themeColor="text1"/>
          <w:sz w:val="21"/>
          <w:szCs w:val="21"/>
        </w:rPr>
        <w:t>a</w:t>
      </w:r>
      <w:r w:rsidR="00177345" w:rsidRPr="4D2A881E">
        <w:rPr>
          <w:rFonts w:ascii="Arial" w:eastAsia="Times New Roman" w:hAnsi="Arial" w:cs="Arial"/>
          <w:color w:val="000000" w:themeColor="text1"/>
          <w:sz w:val="21"/>
          <w:szCs w:val="21"/>
        </w:rPr>
        <w:t>lled when</w:t>
      </w:r>
      <w:r w:rsidR="00100166" w:rsidRPr="4D2A881E">
        <w:rPr>
          <w:rFonts w:ascii="Arial" w:eastAsia="Times New Roman" w:hAnsi="Arial" w:cs="Arial"/>
          <w:color w:val="000000" w:themeColor="text1"/>
          <w:sz w:val="21"/>
          <w:szCs w:val="21"/>
        </w:rPr>
        <w:t xml:space="preserve"> the hotel re</w:t>
      </w:r>
      <w:r w:rsidR="483EEB86" w:rsidRPr="4D2A881E">
        <w:rPr>
          <w:rFonts w:ascii="Arial" w:eastAsia="Times New Roman" w:hAnsi="Arial" w:cs="Arial"/>
          <w:color w:val="000000" w:themeColor="text1"/>
          <w:sz w:val="21"/>
          <w:szCs w:val="21"/>
        </w:rPr>
        <w:t>op</w:t>
      </w:r>
      <w:r w:rsidR="00100166" w:rsidRPr="4D2A881E">
        <w:rPr>
          <w:rFonts w:ascii="Arial" w:eastAsia="Times New Roman" w:hAnsi="Arial" w:cs="Arial"/>
          <w:color w:val="000000" w:themeColor="text1"/>
          <w:sz w:val="21"/>
          <w:szCs w:val="21"/>
        </w:rPr>
        <w:t>en</w:t>
      </w:r>
      <w:r w:rsidR="00177345" w:rsidRPr="4D2A881E">
        <w:rPr>
          <w:rFonts w:ascii="Arial" w:eastAsia="Times New Roman" w:hAnsi="Arial" w:cs="Arial"/>
          <w:color w:val="000000" w:themeColor="text1"/>
          <w:sz w:val="21"/>
          <w:szCs w:val="21"/>
        </w:rPr>
        <w:t>s hopefully later this year</w:t>
      </w:r>
      <w:r w:rsidR="007212D4" w:rsidRPr="4D2A881E">
        <w:rPr>
          <w:rFonts w:ascii="Arial" w:eastAsia="Times New Roman" w:hAnsi="Arial" w:cs="Arial"/>
          <w:color w:val="000000" w:themeColor="text1"/>
          <w:sz w:val="21"/>
          <w:szCs w:val="21"/>
        </w:rPr>
        <w:t>, if on schedule</w:t>
      </w:r>
      <w:r w:rsidR="00177345" w:rsidRPr="4D2A881E">
        <w:rPr>
          <w:rFonts w:ascii="Arial" w:eastAsia="Times New Roman" w:hAnsi="Arial" w:cs="Arial"/>
          <w:color w:val="000000" w:themeColor="text1"/>
          <w:sz w:val="21"/>
          <w:szCs w:val="21"/>
        </w:rPr>
        <w:t xml:space="preserve">. </w:t>
      </w:r>
      <w:r w:rsidR="00100166" w:rsidRPr="4D2A881E">
        <w:rPr>
          <w:rFonts w:ascii="Arial" w:eastAsia="Times New Roman" w:hAnsi="Arial" w:cs="Arial"/>
          <w:color w:val="000000" w:themeColor="text1"/>
          <w:sz w:val="21"/>
          <w:szCs w:val="21"/>
        </w:rPr>
        <w:t xml:space="preserve">In the meantime, for the one person we enrolled, she did successfully complete our customer service training but, shortly thereafter, decided that rather than return to work she wanted to retire. </w:t>
      </w:r>
      <w:r w:rsidR="5CBAB7A5" w:rsidRPr="4D2A881E">
        <w:rPr>
          <w:rFonts w:ascii="Arial" w:eastAsia="Times New Roman" w:hAnsi="Arial" w:cs="Arial"/>
          <w:color w:val="000000" w:themeColor="text1"/>
          <w:sz w:val="21"/>
          <w:szCs w:val="21"/>
        </w:rPr>
        <w:t>Regarding</w:t>
      </w:r>
      <w:r w:rsidR="00100166" w:rsidRPr="4D2A881E">
        <w:rPr>
          <w:rFonts w:ascii="Arial" w:eastAsia="Times New Roman" w:hAnsi="Arial" w:cs="Arial"/>
          <w:color w:val="000000" w:themeColor="text1"/>
          <w:sz w:val="21"/>
          <w:szCs w:val="21"/>
        </w:rPr>
        <w:t xml:space="preserve"> the other nine, HTA, while not enrolling them in our Santa Monica program</w:t>
      </w:r>
      <w:r w:rsidR="007212D4" w:rsidRPr="4D2A881E">
        <w:rPr>
          <w:rFonts w:ascii="Arial" w:eastAsia="Times New Roman" w:hAnsi="Arial" w:cs="Arial"/>
          <w:color w:val="000000" w:themeColor="text1"/>
          <w:sz w:val="21"/>
          <w:szCs w:val="21"/>
        </w:rPr>
        <w:t xml:space="preserve"> at present</w:t>
      </w:r>
      <w:r w:rsidR="00100166" w:rsidRPr="4D2A881E">
        <w:rPr>
          <w:rFonts w:ascii="Arial" w:eastAsia="Times New Roman" w:hAnsi="Arial" w:cs="Arial"/>
          <w:color w:val="000000" w:themeColor="text1"/>
          <w:sz w:val="21"/>
          <w:szCs w:val="21"/>
        </w:rPr>
        <w:t>, is con</w:t>
      </w:r>
      <w:r w:rsidR="49A42478" w:rsidRPr="4D2A881E">
        <w:rPr>
          <w:rFonts w:ascii="Arial" w:eastAsia="Times New Roman" w:hAnsi="Arial" w:cs="Arial"/>
          <w:color w:val="000000" w:themeColor="text1"/>
          <w:sz w:val="21"/>
          <w:szCs w:val="21"/>
        </w:rPr>
        <w:t>t</w:t>
      </w:r>
      <w:r w:rsidR="00100166" w:rsidRPr="4D2A881E">
        <w:rPr>
          <w:rFonts w:ascii="Arial" w:eastAsia="Times New Roman" w:hAnsi="Arial" w:cs="Arial"/>
          <w:color w:val="000000" w:themeColor="text1"/>
          <w:sz w:val="21"/>
          <w:szCs w:val="21"/>
        </w:rPr>
        <w:t xml:space="preserve">inuing to </w:t>
      </w:r>
      <w:r w:rsidR="00177345" w:rsidRPr="4D2A881E">
        <w:rPr>
          <w:rFonts w:ascii="Arial" w:eastAsia="Times New Roman" w:hAnsi="Arial" w:cs="Arial"/>
          <w:color w:val="000000" w:themeColor="text1"/>
          <w:sz w:val="21"/>
          <w:szCs w:val="21"/>
        </w:rPr>
        <w:t>check on their well</w:t>
      </w:r>
      <w:r w:rsidR="1DBF5CFC" w:rsidRPr="4D2A881E">
        <w:rPr>
          <w:rFonts w:ascii="Arial" w:eastAsia="Times New Roman" w:hAnsi="Arial" w:cs="Arial"/>
          <w:color w:val="000000" w:themeColor="text1"/>
          <w:sz w:val="21"/>
          <w:szCs w:val="21"/>
        </w:rPr>
        <w:t>b</w:t>
      </w:r>
      <w:r w:rsidR="00177345" w:rsidRPr="4D2A881E">
        <w:rPr>
          <w:rFonts w:ascii="Arial" w:eastAsia="Times New Roman" w:hAnsi="Arial" w:cs="Arial"/>
          <w:color w:val="000000" w:themeColor="text1"/>
          <w:sz w:val="21"/>
          <w:szCs w:val="21"/>
        </w:rPr>
        <w:t>ein</w:t>
      </w:r>
      <w:r w:rsidR="007212D4" w:rsidRPr="4D2A881E">
        <w:rPr>
          <w:rFonts w:ascii="Arial" w:eastAsia="Times New Roman" w:hAnsi="Arial" w:cs="Arial"/>
          <w:color w:val="000000" w:themeColor="text1"/>
          <w:sz w:val="21"/>
          <w:szCs w:val="21"/>
        </w:rPr>
        <w:t>g</w:t>
      </w:r>
      <w:r w:rsidR="00177345" w:rsidRPr="4D2A881E">
        <w:rPr>
          <w:rFonts w:ascii="Arial" w:eastAsia="Times New Roman" w:hAnsi="Arial" w:cs="Arial"/>
          <w:color w:val="000000" w:themeColor="text1"/>
          <w:sz w:val="21"/>
          <w:szCs w:val="21"/>
        </w:rPr>
        <w:t xml:space="preserve"> </w:t>
      </w:r>
      <w:r w:rsidR="00100166" w:rsidRPr="4D2A881E">
        <w:rPr>
          <w:rFonts w:ascii="Arial" w:eastAsia="Times New Roman" w:hAnsi="Arial" w:cs="Arial"/>
          <w:color w:val="000000" w:themeColor="text1"/>
          <w:sz w:val="21"/>
          <w:szCs w:val="21"/>
        </w:rPr>
        <w:t xml:space="preserve">and is ready to offer support through our program </w:t>
      </w:r>
      <w:r w:rsidR="00177345" w:rsidRPr="4D2A881E">
        <w:rPr>
          <w:rFonts w:ascii="Arial" w:eastAsia="Times New Roman" w:hAnsi="Arial" w:cs="Arial"/>
          <w:color w:val="000000" w:themeColor="text1"/>
          <w:sz w:val="21"/>
          <w:szCs w:val="21"/>
        </w:rPr>
        <w:t xml:space="preserve">should they need assistance. </w:t>
      </w:r>
      <w:r w:rsidR="007212D4" w:rsidRPr="4D2A881E">
        <w:rPr>
          <w:rFonts w:ascii="Arial" w:eastAsia="Times New Roman" w:hAnsi="Arial" w:cs="Arial"/>
          <w:color w:val="000000" w:themeColor="text1"/>
          <w:sz w:val="21"/>
          <w:szCs w:val="21"/>
        </w:rPr>
        <w:t xml:space="preserve">Likewise, we look forward to working with the union and the hotel in the coming year to connect </w:t>
      </w:r>
      <w:r w:rsidR="003D6F65" w:rsidRPr="4D2A881E">
        <w:rPr>
          <w:rFonts w:ascii="Arial" w:eastAsia="Times New Roman" w:hAnsi="Arial" w:cs="Arial"/>
          <w:color w:val="000000" w:themeColor="text1"/>
          <w:sz w:val="21"/>
          <w:szCs w:val="21"/>
        </w:rPr>
        <w:t>the ma</w:t>
      </w:r>
      <w:r w:rsidR="007212D4" w:rsidRPr="4D2A881E">
        <w:rPr>
          <w:rFonts w:ascii="Arial" w:eastAsia="Times New Roman" w:hAnsi="Arial" w:cs="Arial"/>
          <w:color w:val="000000" w:themeColor="text1"/>
          <w:sz w:val="21"/>
          <w:szCs w:val="21"/>
        </w:rPr>
        <w:t>ny Santa Monica community members</w:t>
      </w:r>
      <w:r w:rsidR="003D6F65" w:rsidRPr="4D2A881E">
        <w:rPr>
          <w:rFonts w:ascii="Arial" w:eastAsia="Times New Roman" w:hAnsi="Arial" w:cs="Arial"/>
          <w:color w:val="000000" w:themeColor="text1"/>
          <w:sz w:val="21"/>
          <w:szCs w:val="21"/>
        </w:rPr>
        <w:t xml:space="preserve"> we serve through our program </w:t>
      </w:r>
      <w:r w:rsidR="007212D4" w:rsidRPr="4D2A881E">
        <w:rPr>
          <w:rFonts w:ascii="Arial" w:eastAsia="Times New Roman" w:hAnsi="Arial" w:cs="Arial"/>
          <w:color w:val="000000" w:themeColor="text1"/>
          <w:sz w:val="21"/>
          <w:szCs w:val="21"/>
        </w:rPr>
        <w:t>to oppor</w:t>
      </w:r>
      <w:r w:rsidR="003D6F65" w:rsidRPr="4D2A881E">
        <w:rPr>
          <w:rFonts w:ascii="Arial" w:eastAsia="Times New Roman" w:hAnsi="Arial" w:cs="Arial"/>
          <w:color w:val="000000" w:themeColor="text1"/>
          <w:sz w:val="21"/>
          <w:szCs w:val="21"/>
        </w:rPr>
        <w:t>t</w:t>
      </w:r>
      <w:r w:rsidR="007212D4" w:rsidRPr="4D2A881E">
        <w:rPr>
          <w:rFonts w:ascii="Arial" w:eastAsia="Times New Roman" w:hAnsi="Arial" w:cs="Arial"/>
          <w:color w:val="000000" w:themeColor="text1"/>
          <w:sz w:val="21"/>
          <w:szCs w:val="21"/>
        </w:rPr>
        <w:t>un</w:t>
      </w:r>
      <w:r w:rsidR="003D6F65" w:rsidRPr="4D2A881E">
        <w:rPr>
          <w:rFonts w:ascii="Arial" w:eastAsia="Times New Roman" w:hAnsi="Arial" w:cs="Arial"/>
          <w:color w:val="000000" w:themeColor="text1"/>
          <w:sz w:val="21"/>
          <w:szCs w:val="21"/>
        </w:rPr>
        <w:t>ities</w:t>
      </w:r>
      <w:r w:rsidR="007212D4" w:rsidRPr="4D2A881E">
        <w:rPr>
          <w:rFonts w:ascii="Arial" w:eastAsia="Times New Roman" w:hAnsi="Arial" w:cs="Arial"/>
          <w:color w:val="000000" w:themeColor="text1"/>
          <w:sz w:val="21"/>
          <w:szCs w:val="21"/>
        </w:rPr>
        <w:t xml:space="preserve"> at this new property.  </w:t>
      </w:r>
    </w:p>
    <w:p w14:paraId="3ED4CBBD" w14:textId="77777777" w:rsidR="007D697C" w:rsidRDefault="007D697C" w:rsidP="007212D4">
      <w:pPr>
        <w:pStyle w:val="BodyText2"/>
        <w:rPr>
          <w:i w:val="0"/>
          <w:color w:val="FF0000"/>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67587B7F" w14:textId="3E9E6036" w:rsidR="001D73BE"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31532D27" w14:textId="674F5E22" w:rsidR="00294CFA" w:rsidRPr="000D3947" w:rsidRDefault="00294CFA" w:rsidP="4D2A881E">
      <w:pPr>
        <w:pStyle w:val="BodyText"/>
        <w:rPr>
          <w:rFonts w:cs="Arial"/>
          <w:i w:val="0"/>
          <w:iCs w:val="0"/>
          <w:color w:val="000000" w:themeColor="text1"/>
          <w:sz w:val="21"/>
          <w:szCs w:val="21"/>
        </w:rPr>
      </w:pPr>
      <w:r w:rsidRPr="4D2A881E">
        <w:rPr>
          <w:rFonts w:cs="Arial"/>
          <w:i w:val="0"/>
          <w:iCs w:val="0"/>
          <w:color w:val="000000" w:themeColor="text1"/>
          <w:sz w:val="21"/>
          <w:szCs w:val="21"/>
        </w:rPr>
        <w:t xml:space="preserve">HTA’s assessment and evaluation work with our clients (whether working with them in-person or remotely) is meant to provide us with the key tools needed to measure each person’s level of work </w:t>
      </w:r>
      <w:proofErr w:type="spellStart"/>
      <w:r w:rsidRPr="4D2A881E">
        <w:rPr>
          <w:rFonts w:cs="Arial"/>
          <w:i w:val="0"/>
          <w:iCs w:val="0"/>
          <w:color w:val="000000" w:themeColor="text1"/>
          <w:sz w:val="21"/>
          <w:szCs w:val="21"/>
        </w:rPr>
        <w:t>readiness</w:t>
      </w:r>
      <w:r w:rsidR="75A3411B" w:rsidRPr="4D2A881E">
        <w:rPr>
          <w:rFonts w:cs="Arial"/>
          <w:i w:val="0"/>
          <w:iCs w:val="0"/>
          <w:color w:val="000000" w:themeColor="text1"/>
          <w:sz w:val="21"/>
          <w:szCs w:val="21"/>
        </w:rPr>
        <w:t>,</w:t>
      </w:r>
      <w:r w:rsidRPr="4D2A881E">
        <w:rPr>
          <w:rFonts w:cs="Arial"/>
          <w:i w:val="0"/>
          <w:iCs w:val="0"/>
          <w:color w:val="000000" w:themeColor="text1"/>
          <w:sz w:val="21"/>
          <w:szCs w:val="21"/>
        </w:rPr>
        <w:t>employment</w:t>
      </w:r>
      <w:proofErr w:type="spellEnd"/>
      <w:r w:rsidRPr="4D2A881E">
        <w:rPr>
          <w:rFonts w:cs="Arial"/>
          <w:i w:val="0"/>
          <w:iCs w:val="0"/>
          <w:color w:val="000000" w:themeColor="text1"/>
          <w:sz w:val="21"/>
          <w:szCs w:val="21"/>
        </w:rPr>
        <w:t>, and skills training needed at each stage of our program.</w:t>
      </w:r>
      <w:r w:rsidR="008F38CF" w:rsidRPr="4D2A881E">
        <w:rPr>
          <w:rFonts w:cs="Arial"/>
          <w:i w:val="0"/>
          <w:iCs w:val="0"/>
          <w:color w:val="000000" w:themeColor="text1"/>
          <w:sz w:val="21"/>
          <w:szCs w:val="21"/>
        </w:rPr>
        <w:t xml:space="preserve"> While we have been encouraging particip</w:t>
      </w:r>
      <w:r w:rsidR="00933D4A" w:rsidRPr="4D2A881E">
        <w:rPr>
          <w:rFonts w:cs="Arial"/>
          <w:i w:val="0"/>
          <w:iCs w:val="0"/>
          <w:color w:val="000000" w:themeColor="text1"/>
          <w:sz w:val="21"/>
          <w:szCs w:val="21"/>
        </w:rPr>
        <w:t>a</w:t>
      </w:r>
      <w:r w:rsidR="008F38CF" w:rsidRPr="4D2A881E">
        <w:rPr>
          <w:rFonts w:cs="Arial"/>
          <w:i w:val="0"/>
          <w:iCs w:val="0"/>
          <w:color w:val="000000" w:themeColor="text1"/>
          <w:sz w:val="21"/>
          <w:szCs w:val="21"/>
        </w:rPr>
        <w:t>nts to engage with us in-person at Virginia Avenue Park and have ensured them of the COVID-19 safety precau</w:t>
      </w:r>
      <w:r w:rsidR="00D83AA5" w:rsidRPr="4D2A881E">
        <w:rPr>
          <w:rFonts w:cs="Arial"/>
          <w:i w:val="0"/>
          <w:iCs w:val="0"/>
          <w:color w:val="000000" w:themeColor="text1"/>
          <w:sz w:val="21"/>
          <w:szCs w:val="21"/>
        </w:rPr>
        <w:t>tions/protocols</w:t>
      </w:r>
      <w:r w:rsidR="008F38CF" w:rsidRPr="4D2A881E">
        <w:rPr>
          <w:rFonts w:cs="Arial"/>
          <w:i w:val="0"/>
          <w:iCs w:val="0"/>
          <w:color w:val="000000" w:themeColor="text1"/>
          <w:sz w:val="21"/>
          <w:szCs w:val="21"/>
        </w:rPr>
        <w:t xml:space="preserve"> that we have in place, for any person needing to meet remotely we conducted initial </w:t>
      </w:r>
      <w:proofErr w:type="spellStart"/>
      <w:r w:rsidR="008F38CF" w:rsidRPr="4D2A881E">
        <w:rPr>
          <w:rFonts w:cs="Arial"/>
          <w:i w:val="0"/>
          <w:iCs w:val="0"/>
          <w:color w:val="000000" w:themeColor="text1"/>
          <w:sz w:val="21"/>
          <w:szCs w:val="21"/>
        </w:rPr>
        <w:t>assessments,intake</w:t>
      </w:r>
      <w:r w:rsidR="1E729477" w:rsidRPr="4D2A881E">
        <w:rPr>
          <w:rFonts w:cs="Arial"/>
          <w:i w:val="0"/>
          <w:iCs w:val="0"/>
          <w:color w:val="000000" w:themeColor="text1"/>
          <w:sz w:val="21"/>
          <w:szCs w:val="21"/>
        </w:rPr>
        <w:t>s</w:t>
      </w:r>
      <w:proofErr w:type="spellEnd"/>
      <w:r w:rsidR="008F38CF" w:rsidRPr="4D2A881E">
        <w:rPr>
          <w:rFonts w:cs="Arial"/>
          <w:i w:val="0"/>
          <w:iCs w:val="0"/>
          <w:color w:val="000000" w:themeColor="text1"/>
          <w:sz w:val="21"/>
          <w:szCs w:val="21"/>
        </w:rPr>
        <w:t xml:space="preserve"> and evaluations with them either over the phone or via </w:t>
      </w:r>
      <w:r w:rsidRPr="4D2A881E">
        <w:rPr>
          <w:rFonts w:cs="Arial"/>
          <w:i w:val="0"/>
          <w:iCs w:val="0"/>
          <w:color w:val="000000" w:themeColor="text1"/>
          <w:sz w:val="21"/>
          <w:szCs w:val="21"/>
        </w:rPr>
        <w:t xml:space="preserve">zoom meetings </w:t>
      </w:r>
      <w:r w:rsidR="008F38CF" w:rsidRPr="4D2A881E">
        <w:rPr>
          <w:rFonts w:cs="Arial"/>
          <w:i w:val="0"/>
          <w:iCs w:val="0"/>
          <w:color w:val="000000" w:themeColor="text1"/>
          <w:sz w:val="21"/>
          <w:szCs w:val="21"/>
        </w:rPr>
        <w:t>or</w:t>
      </w:r>
      <w:r w:rsidRPr="4D2A881E">
        <w:rPr>
          <w:rFonts w:cs="Arial"/>
          <w:i w:val="0"/>
          <w:iCs w:val="0"/>
          <w:color w:val="000000" w:themeColor="text1"/>
          <w:sz w:val="21"/>
          <w:szCs w:val="21"/>
        </w:rPr>
        <w:t xml:space="preserve"> faceti</w:t>
      </w:r>
      <w:r w:rsidR="008F38CF" w:rsidRPr="4D2A881E">
        <w:rPr>
          <w:rFonts w:cs="Arial"/>
          <w:i w:val="0"/>
          <w:iCs w:val="0"/>
          <w:color w:val="000000" w:themeColor="text1"/>
          <w:sz w:val="21"/>
          <w:szCs w:val="21"/>
        </w:rPr>
        <w:t xml:space="preserve">me. </w:t>
      </w:r>
      <w:r w:rsidR="000D3947" w:rsidRPr="4D2A881E">
        <w:rPr>
          <w:rFonts w:cs="Arial"/>
          <w:i w:val="0"/>
          <w:iCs w:val="0"/>
          <w:color w:val="000000" w:themeColor="text1"/>
          <w:sz w:val="21"/>
          <w:szCs w:val="21"/>
        </w:rPr>
        <w:t>That said, r</w:t>
      </w:r>
      <w:r w:rsidRPr="4D2A881E">
        <w:rPr>
          <w:rFonts w:cs="Arial"/>
          <w:i w:val="0"/>
          <w:iCs w:val="0"/>
          <w:color w:val="000000" w:themeColor="text1"/>
          <w:sz w:val="21"/>
          <w:szCs w:val="21"/>
        </w:rPr>
        <w:t xml:space="preserve">egardless of </w:t>
      </w:r>
      <w:r w:rsidR="000D3947" w:rsidRPr="4D2A881E">
        <w:rPr>
          <w:rFonts w:cs="Arial"/>
          <w:i w:val="0"/>
          <w:iCs w:val="0"/>
          <w:color w:val="000000" w:themeColor="text1"/>
          <w:sz w:val="21"/>
          <w:szCs w:val="21"/>
        </w:rPr>
        <w:t>whether meeting with an individual in-person or remotely</w:t>
      </w:r>
      <w:r w:rsidRPr="4D2A881E">
        <w:rPr>
          <w:rFonts w:cs="Arial"/>
          <w:i w:val="0"/>
          <w:iCs w:val="0"/>
          <w:color w:val="000000" w:themeColor="text1"/>
          <w:sz w:val="21"/>
          <w:szCs w:val="21"/>
        </w:rPr>
        <w:t xml:space="preserve">, assessment and evaluation are key components of our program and include a combination of oral assessments, questionnaires and/or interest surveys and, depending on the type of training a participant is interested in, the administering of a CASA test to determine a person’s language skills level. Beyond that, our assessment process is also used to help us determine who may be in need of additional supportive services and then, as needed, connect them to community resources for assistance with basic needs be it food, shelter, clothing and more. </w:t>
      </w:r>
    </w:p>
    <w:p w14:paraId="369072A1" w14:textId="77777777" w:rsidR="00264C0C" w:rsidRDefault="00264C0C" w:rsidP="00113F7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u w:val="single"/>
        </w:rPr>
      </w:pPr>
    </w:p>
    <w:p w14:paraId="61429099" w14:textId="34C2F727" w:rsidR="00113F71" w:rsidRPr="008146B0" w:rsidRDefault="00113F71" w:rsidP="00113F71">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u w:val="single"/>
        </w:rPr>
      </w:pPr>
      <w:r w:rsidRPr="008146B0">
        <w:rPr>
          <w:rFonts w:ascii="Arial" w:hAnsi="Arial" w:cs="Arial"/>
          <w:color w:val="000000" w:themeColor="text1"/>
          <w:sz w:val="21"/>
          <w:szCs w:val="21"/>
          <w:u w:val="single"/>
        </w:rPr>
        <w:t>Collaborations:</w:t>
      </w:r>
    </w:p>
    <w:p w14:paraId="548D5BB0" w14:textId="75DA986A" w:rsidR="00642664" w:rsidRPr="008146B0" w:rsidRDefault="00642664" w:rsidP="7104E45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r w:rsidRPr="7104E459">
        <w:rPr>
          <w:rFonts w:ascii="Arial" w:hAnsi="Arial" w:cs="Arial"/>
          <w:color w:val="000000" w:themeColor="text1"/>
          <w:sz w:val="21"/>
          <w:szCs w:val="21"/>
        </w:rPr>
        <w:t>Throughout the grant year, HTA continued to grow its existing collaborative relationships with both the Santa Monica Area Office of the Los Angeles Probation Department and the Los Angeles County Department of Mental Health. Specifically</w:t>
      </w:r>
      <w:r w:rsidR="07CD1AA5" w:rsidRPr="7104E459">
        <w:rPr>
          <w:rFonts w:ascii="Arial" w:hAnsi="Arial" w:cs="Arial"/>
          <w:color w:val="000000" w:themeColor="text1"/>
          <w:sz w:val="21"/>
          <w:szCs w:val="21"/>
        </w:rPr>
        <w:t>,</w:t>
      </w:r>
      <w:r w:rsidRPr="7104E459">
        <w:rPr>
          <w:rFonts w:ascii="Arial" w:hAnsi="Arial" w:cs="Arial"/>
          <w:color w:val="000000" w:themeColor="text1"/>
          <w:sz w:val="21"/>
          <w:szCs w:val="21"/>
        </w:rPr>
        <w:t xml:space="preserve"> this included the following:</w:t>
      </w:r>
    </w:p>
    <w:p w14:paraId="4E035DE8" w14:textId="77777777" w:rsidR="00642664" w:rsidRPr="008146B0" w:rsidRDefault="00642664" w:rsidP="0064266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p>
    <w:p w14:paraId="7236677E" w14:textId="27346695" w:rsidR="00642664" w:rsidRDefault="00642664" w:rsidP="18A5C578">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r w:rsidRPr="4D2A881E">
        <w:rPr>
          <w:rFonts w:ascii="Arial" w:hAnsi="Arial" w:cs="Arial"/>
          <w:color w:val="000000" w:themeColor="text1"/>
          <w:sz w:val="21"/>
          <w:szCs w:val="21"/>
        </w:rPr>
        <w:t>With the Probation Department, HTA worked closely with Dr. Earl Estell, Director of Probation, and Shirelle Peoples, Deputy Probation Officer, on outreach and recruitment. This included HTA’s tabling in the lobby of the Probation Department as a means to engage with parolees and their family members about the services we offer. We also participated in the Probations Department’s Resource Fair at Virginia Avenue Park in Santa Monica in May. While several of the event’s attendees visited our table and expressed an interest in our program and services, the majority did not reside in Santa Monica so were not eligible for services through this grant or, in other instances, had background issues we were not</w:t>
      </w:r>
      <w:r w:rsidR="43088CD4" w:rsidRPr="4D2A881E">
        <w:rPr>
          <w:rFonts w:ascii="Arial" w:hAnsi="Arial" w:cs="Arial"/>
          <w:color w:val="000000" w:themeColor="text1"/>
          <w:sz w:val="21"/>
          <w:szCs w:val="21"/>
        </w:rPr>
        <w:t xml:space="preserve"> </w:t>
      </w:r>
      <w:r w:rsidRPr="4D2A881E">
        <w:rPr>
          <w:rFonts w:ascii="Arial" w:hAnsi="Arial" w:cs="Arial"/>
          <w:color w:val="000000" w:themeColor="text1"/>
          <w:sz w:val="21"/>
          <w:szCs w:val="21"/>
        </w:rPr>
        <w:t xml:space="preserve">able to work with such as a terrorist threat conviction for threatening to blow up a previous employer worksite. That said, we did meet other individuals through the resource fair who turned out to be one of our biggest program successes – an older youth who successfully completed our 8-week U.S. Department of Labor/State of California Division of Apprenticeship </w:t>
      </w:r>
      <w:r w:rsidRPr="4D2A881E">
        <w:rPr>
          <w:rFonts w:ascii="Arial" w:hAnsi="Arial" w:cs="Arial"/>
          <w:color w:val="000000" w:themeColor="text1"/>
          <w:sz w:val="21"/>
          <w:szCs w:val="21"/>
        </w:rPr>
        <w:lastRenderedPageBreak/>
        <w:t>Standards Registered Line Cook Apprenticeship Program and is now working full time as a Cook at the University of Southern California earning $22.32/hour + benefits.</w:t>
      </w:r>
    </w:p>
    <w:p w14:paraId="2C2D414A" w14:textId="77777777" w:rsidR="00642664" w:rsidRDefault="00642664" w:rsidP="0064266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p>
    <w:p w14:paraId="5F2E78BE" w14:textId="77777777" w:rsidR="00642664" w:rsidRPr="008146B0" w:rsidRDefault="00642664" w:rsidP="0064266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r>
        <w:rPr>
          <w:rFonts w:ascii="Arial" w:hAnsi="Arial" w:cs="Arial"/>
          <w:color w:val="000000" w:themeColor="text1"/>
          <w:sz w:val="21"/>
          <w:szCs w:val="21"/>
        </w:rPr>
        <w:t xml:space="preserve">For the Department of Mental Health, HTA worked closely with their Occupational Therapists for the region, </w:t>
      </w:r>
      <w:proofErr w:type="spellStart"/>
      <w:r>
        <w:rPr>
          <w:rFonts w:ascii="Arial" w:hAnsi="Arial" w:cs="Arial"/>
          <w:color w:val="000000" w:themeColor="text1"/>
          <w:sz w:val="21"/>
          <w:szCs w:val="21"/>
        </w:rPr>
        <w:t>Gustalvo</w:t>
      </w:r>
      <w:proofErr w:type="spellEnd"/>
      <w:r>
        <w:rPr>
          <w:rFonts w:ascii="Arial" w:hAnsi="Arial" w:cs="Arial"/>
          <w:color w:val="000000" w:themeColor="text1"/>
          <w:sz w:val="21"/>
          <w:szCs w:val="21"/>
        </w:rPr>
        <w:t xml:space="preserve"> Gonzales and </w:t>
      </w:r>
      <w:proofErr w:type="spellStart"/>
      <w:r>
        <w:rPr>
          <w:rFonts w:ascii="Arial" w:hAnsi="Arial" w:cs="Arial"/>
          <w:color w:val="000000" w:themeColor="text1"/>
          <w:sz w:val="21"/>
          <w:szCs w:val="21"/>
        </w:rPr>
        <w:t>Keci</w:t>
      </w:r>
      <w:proofErr w:type="spellEnd"/>
      <w:r>
        <w:rPr>
          <w:rFonts w:ascii="Arial" w:hAnsi="Arial" w:cs="Arial"/>
          <w:color w:val="000000" w:themeColor="text1"/>
          <w:sz w:val="21"/>
          <w:szCs w:val="21"/>
        </w:rPr>
        <w:t xml:space="preserve"> Coker, participating in their monthly meetings which dealt with various topics from mental health and wellness to employment opportunities to homelessness and more. As part of our involvement, HTA was able to showcase our program and services, upcoming </w:t>
      </w:r>
      <w:proofErr w:type="gramStart"/>
      <w:r>
        <w:rPr>
          <w:rFonts w:ascii="Arial" w:hAnsi="Arial" w:cs="Arial"/>
          <w:color w:val="000000" w:themeColor="text1"/>
          <w:sz w:val="21"/>
          <w:szCs w:val="21"/>
        </w:rPr>
        <w:t>trainings</w:t>
      </w:r>
      <w:proofErr w:type="gramEnd"/>
      <w:r>
        <w:rPr>
          <w:rFonts w:ascii="Arial" w:hAnsi="Arial" w:cs="Arial"/>
          <w:color w:val="000000" w:themeColor="text1"/>
          <w:sz w:val="21"/>
          <w:szCs w:val="21"/>
        </w:rPr>
        <w:t xml:space="preserve"> and successes we’ve achieved.</w:t>
      </w:r>
    </w:p>
    <w:p w14:paraId="14DAE818" w14:textId="77777777" w:rsidR="00642664" w:rsidRPr="0000573A" w:rsidRDefault="00642664" w:rsidP="00642664">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p>
    <w:p w14:paraId="18E10185" w14:textId="33D32266" w:rsidR="00E26D0F" w:rsidRPr="00771F43" w:rsidRDefault="00642664" w:rsidP="00771F43">
      <w:pPr>
        <w:jc w:val="both"/>
      </w:pPr>
      <w:r w:rsidRPr="0000573A">
        <w:rPr>
          <w:rFonts w:ascii="Arial" w:hAnsi="Arial" w:cs="Arial"/>
          <w:color w:val="000000" w:themeColor="text1"/>
          <w:sz w:val="21"/>
          <w:szCs w:val="21"/>
        </w:rPr>
        <w:t>In addition to our work with the above agencies, HTA, during the grant period, was also able to forge a new relationship with Sea Change Recovery, an addiction recovery center located on Wilshire Boulevard in the City of Santa Monica. In working with them, our goal is to assist their clients who are work ready with access to training and career services that will lead to an entry-level job in hospitality and/or food service. Accordingly, HTA has been invited to their facilities where we presented on our program to a selected group who expressed an interest in pursuing a career in hospitality and food serve and were deemed by Sea Change to be at a point in their recovery where they were ready to actively participate in the kinds of training and employment services our program offers. As this is a new relationship, we are excited to see how this partnership develops furt</w:t>
      </w:r>
      <w:r>
        <w:rPr>
          <w:rFonts w:ascii="Arial" w:hAnsi="Arial" w:cs="Arial"/>
          <w:color w:val="000000" w:themeColor="text1"/>
          <w:sz w:val="21"/>
          <w:szCs w:val="21"/>
        </w:rPr>
        <w:t>her</w:t>
      </w:r>
      <w:r w:rsidRPr="0000573A">
        <w:rPr>
          <w:rFonts w:ascii="Arial" w:hAnsi="Arial" w:cs="Arial"/>
          <w:color w:val="000000" w:themeColor="text1"/>
          <w:sz w:val="21"/>
          <w:szCs w:val="21"/>
        </w:rPr>
        <w:t xml:space="preserve"> in the year ahead.</w:t>
      </w:r>
    </w:p>
    <w:p w14:paraId="623AB8D0" w14:textId="77777777" w:rsidR="007F5603" w:rsidRDefault="007F5603"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46AAF361" w:rsidR="00D04539" w:rsidRPr="001D73BE"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1A546B12" w14:textId="77777777" w:rsidR="000D0030"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r w:rsidR="000D0030">
        <w:rPr>
          <w:i w:val="0"/>
          <w:sz w:val="21"/>
        </w:rPr>
        <w:t xml:space="preserve">: </w:t>
      </w:r>
    </w:p>
    <w:p w14:paraId="2707A7D3" w14:textId="4F90CF49" w:rsidR="00D04539" w:rsidRPr="006E35D3" w:rsidRDefault="000D0030" w:rsidP="006E35D3">
      <w:pPr>
        <w:pStyle w:val="BodyText"/>
        <w:tabs>
          <w:tab w:val="clear" w:pos="-1080"/>
          <w:tab w:val="clear" w:pos="1980"/>
          <w:tab w:val="clear" w:pos="2520"/>
          <w:tab w:val="left" w:pos="-1440"/>
          <w:tab w:val="left" w:pos="1710"/>
          <w:tab w:val="left" w:pos="2880"/>
        </w:tabs>
        <w:ind w:left="720"/>
        <w:rPr>
          <w:i w:val="0"/>
          <w:color w:val="000000" w:themeColor="text1"/>
          <w:sz w:val="21"/>
        </w:rPr>
      </w:pPr>
      <w:r w:rsidRPr="006E35D3">
        <w:rPr>
          <w:i w:val="0"/>
          <w:color w:val="000000" w:themeColor="text1"/>
          <w:sz w:val="21"/>
        </w:rPr>
        <w:t>During the reporting period, HTA h</w:t>
      </w:r>
      <w:r w:rsidR="00CA471A">
        <w:rPr>
          <w:i w:val="0"/>
          <w:color w:val="000000" w:themeColor="text1"/>
          <w:sz w:val="21"/>
        </w:rPr>
        <w:t>eld</w:t>
      </w:r>
      <w:r w:rsidRPr="006E35D3">
        <w:rPr>
          <w:i w:val="0"/>
          <w:color w:val="000000" w:themeColor="text1"/>
          <w:sz w:val="21"/>
        </w:rPr>
        <w:t xml:space="preserve"> </w:t>
      </w:r>
      <w:r w:rsidR="006E35D3" w:rsidRPr="006E35D3">
        <w:rPr>
          <w:i w:val="0"/>
          <w:color w:val="000000" w:themeColor="text1"/>
          <w:sz w:val="21"/>
        </w:rPr>
        <w:t>4</w:t>
      </w:r>
      <w:r w:rsidRPr="006E35D3">
        <w:rPr>
          <w:i w:val="0"/>
          <w:color w:val="000000" w:themeColor="text1"/>
          <w:sz w:val="21"/>
        </w:rPr>
        <w:t xml:space="preserve"> Board meetings – on September 7, 2022</w:t>
      </w:r>
      <w:r w:rsidR="006E35D3" w:rsidRPr="006E35D3">
        <w:rPr>
          <w:i w:val="0"/>
          <w:color w:val="000000" w:themeColor="text1"/>
          <w:sz w:val="21"/>
        </w:rPr>
        <w:t>,</w:t>
      </w:r>
      <w:r w:rsidRPr="006E35D3">
        <w:rPr>
          <w:i w:val="0"/>
          <w:color w:val="000000" w:themeColor="text1"/>
          <w:sz w:val="21"/>
        </w:rPr>
        <w:t xml:space="preserve"> November 30, 2022</w:t>
      </w:r>
      <w:r w:rsidR="006E35D3" w:rsidRPr="006E35D3">
        <w:rPr>
          <w:i w:val="0"/>
          <w:color w:val="000000" w:themeColor="text1"/>
          <w:sz w:val="21"/>
        </w:rPr>
        <w:t>, March 10, 2023, and June 7, 2023.</w:t>
      </w:r>
    </w:p>
    <w:p w14:paraId="4CB16E44" w14:textId="77777777" w:rsidR="004D582D" w:rsidRDefault="004D582D" w:rsidP="004D582D">
      <w:pPr>
        <w:pStyle w:val="BodyText"/>
        <w:tabs>
          <w:tab w:val="clear" w:pos="-1080"/>
          <w:tab w:val="clear" w:pos="1980"/>
          <w:tab w:val="clear" w:pos="2520"/>
          <w:tab w:val="left" w:pos="-1440"/>
          <w:tab w:val="left" w:pos="1710"/>
          <w:tab w:val="left" w:pos="2880"/>
        </w:tabs>
        <w:rPr>
          <w:i w:val="0"/>
          <w:sz w:val="21"/>
        </w:rPr>
      </w:pPr>
    </w:p>
    <w:p w14:paraId="6BBE0166" w14:textId="3E3A68FF" w:rsidR="00D04539" w:rsidRPr="00D245FC" w:rsidRDefault="00D04539" w:rsidP="00D04539">
      <w:pPr>
        <w:pStyle w:val="BodyText"/>
        <w:numPr>
          <w:ilvl w:val="0"/>
          <w:numId w:val="4"/>
        </w:numPr>
        <w:tabs>
          <w:tab w:val="clear" w:pos="-1080"/>
          <w:tab w:val="clear" w:pos="1980"/>
          <w:tab w:val="clear" w:pos="2520"/>
          <w:tab w:val="left" w:pos="-1440"/>
          <w:tab w:val="left" w:pos="1710"/>
          <w:tab w:val="left" w:pos="2880"/>
        </w:tabs>
        <w:rPr>
          <w:i w:val="0"/>
          <w:color w:val="FF0000"/>
          <w:sz w:val="21"/>
        </w:rPr>
      </w:pPr>
      <w:r>
        <w:rPr>
          <w:i w:val="0"/>
          <w:sz w:val="21"/>
        </w:rPr>
        <w:t>A</w:t>
      </w:r>
      <w:r>
        <w:rPr>
          <w:rFonts w:hint="eastAsia"/>
          <w:i w:val="0"/>
          <w:sz w:val="21"/>
        </w:rPr>
        <w:t>verage Board member attendance</w:t>
      </w:r>
      <w:r w:rsidR="000D0030">
        <w:rPr>
          <w:i w:val="0"/>
          <w:sz w:val="21"/>
        </w:rPr>
        <w:t xml:space="preserve">: </w:t>
      </w:r>
      <w:r w:rsidR="009D40A8" w:rsidRPr="009D40A8">
        <w:rPr>
          <w:i w:val="0"/>
          <w:color w:val="000000" w:themeColor="text1"/>
          <w:sz w:val="21"/>
        </w:rPr>
        <w:t>8</w:t>
      </w:r>
    </w:p>
    <w:p w14:paraId="3F8C65AC" w14:textId="77777777" w:rsidR="004D582D" w:rsidRDefault="004D582D" w:rsidP="004D582D">
      <w:pPr>
        <w:pStyle w:val="BodyText"/>
        <w:tabs>
          <w:tab w:val="clear" w:pos="-1080"/>
          <w:tab w:val="clear" w:pos="1980"/>
          <w:tab w:val="clear" w:pos="2520"/>
          <w:tab w:val="left" w:pos="-1440"/>
          <w:tab w:val="left" w:pos="1710"/>
          <w:tab w:val="left" w:pos="2880"/>
        </w:tabs>
        <w:ind w:left="780"/>
        <w:rPr>
          <w:i w:val="0"/>
          <w:sz w:val="21"/>
        </w:rPr>
      </w:pPr>
    </w:p>
    <w:p w14:paraId="5EF8660A" w14:textId="77777777" w:rsidR="004D582D" w:rsidRDefault="00D04539" w:rsidP="00D90A19">
      <w:pPr>
        <w:pStyle w:val="BodyText"/>
        <w:numPr>
          <w:ilvl w:val="0"/>
          <w:numId w:val="4"/>
        </w:numPr>
        <w:tabs>
          <w:tab w:val="clear" w:pos="-1080"/>
          <w:tab w:val="clear" w:pos="1980"/>
          <w:tab w:val="clear" w:pos="2520"/>
          <w:tab w:val="left" w:pos="-1440"/>
          <w:tab w:val="left" w:pos="1710"/>
          <w:tab w:val="left" w:pos="2880"/>
        </w:tabs>
        <w:ind w:left="810"/>
        <w:rPr>
          <w:i w:val="0"/>
          <w:sz w:val="21"/>
        </w:rPr>
      </w:pPr>
      <w:r>
        <w:rPr>
          <w:i w:val="0"/>
          <w:sz w:val="21"/>
        </w:rPr>
        <w:t>Board development activities conducted during the reporting period</w:t>
      </w:r>
      <w:r w:rsidR="000D0030">
        <w:rPr>
          <w:i w:val="0"/>
          <w:sz w:val="21"/>
        </w:rPr>
        <w:t xml:space="preserve">: </w:t>
      </w:r>
    </w:p>
    <w:p w14:paraId="73488549" w14:textId="00B9ADBC" w:rsidR="00D04539" w:rsidRPr="009D40A8" w:rsidRDefault="004D582D" w:rsidP="004D582D">
      <w:pPr>
        <w:pStyle w:val="BodyText"/>
        <w:tabs>
          <w:tab w:val="clear" w:pos="-1080"/>
          <w:tab w:val="clear" w:pos="1980"/>
          <w:tab w:val="clear" w:pos="2520"/>
          <w:tab w:val="left" w:pos="-1440"/>
          <w:tab w:val="left" w:pos="1710"/>
          <w:tab w:val="left" w:pos="2880"/>
        </w:tabs>
        <w:ind w:left="810"/>
        <w:rPr>
          <w:i w:val="0"/>
          <w:color w:val="000000" w:themeColor="text1"/>
          <w:sz w:val="21"/>
        </w:rPr>
      </w:pPr>
      <w:r w:rsidRPr="009D40A8">
        <w:rPr>
          <w:i w:val="0"/>
          <w:color w:val="000000" w:themeColor="text1"/>
          <w:sz w:val="21"/>
        </w:rPr>
        <w:t>A</w:t>
      </w:r>
      <w:r w:rsidR="007F5603" w:rsidRPr="009D40A8">
        <w:rPr>
          <w:i w:val="0"/>
          <w:color w:val="000000" w:themeColor="text1"/>
          <w:sz w:val="21"/>
        </w:rPr>
        <w:t xml:space="preserve">t the </w:t>
      </w:r>
      <w:r w:rsidR="009D40A8" w:rsidRPr="009D40A8">
        <w:rPr>
          <w:i w:val="0"/>
          <w:color w:val="000000" w:themeColor="text1"/>
          <w:sz w:val="21"/>
        </w:rPr>
        <w:t>March 1</w:t>
      </w:r>
      <w:r w:rsidR="007F5603" w:rsidRPr="009D40A8">
        <w:rPr>
          <w:i w:val="0"/>
          <w:color w:val="000000" w:themeColor="text1"/>
          <w:sz w:val="21"/>
        </w:rPr>
        <w:t>0</w:t>
      </w:r>
      <w:r w:rsidR="007F5603" w:rsidRPr="009D40A8">
        <w:rPr>
          <w:i w:val="0"/>
          <w:color w:val="000000" w:themeColor="text1"/>
          <w:sz w:val="21"/>
          <w:vertAlign w:val="superscript"/>
        </w:rPr>
        <w:t>th</w:t>
      </w:r>
      <w:r w:rsidR="007F5603" w:rsidRPr="009D40A8">
        <w:rPr>
          <w:i w:val="0"/>
          <w:color w:val="000000" w:themeColor="text1"/>
          <w:sz w:val="21"/>
        </w:rPr>
        <w:t xml:space="preserve"> Board meeting, </w:t>
      </w:r>
      <w:r w:rsidR="009D40A8" w:rsidRPr="009D40A8">
        <w:rPr>
          <w:i w:val="0"/>
          <w:color w:val="000000" w:themeColor="text1"/>
          <w:sz w:val="21"/>
        </w:rPr>
        <w:t>a</w:t>
      </w:r>
      <w:r w:rsidR="007F5603" w:rsidRPr="009D40A8">
        <w:rPr>
          <w:i w:val="0"/>
          <w:color w:val="000000" w:themeColor="text1"/>
          <w:sz w:val="21"/>
        </w:rPr>
        <w:t xml:space="preserve"> new </w:t>
      </w:r>
      <w:r w:rsidR="009D40A8" w:rsidRPr="009D40A8">
        <w:rPr>
          <w:i w:val="0"/>
          <w:color w:val="000000" w:themeColor="text1"/>
          <w:sz w:val="21"/>
        </w:rPr>
        <w:t>union</w:t>
      </w:r>
      <w:r w:rsidR="007F5603" w:rsidRPr="009D40A8">
        <w:rPr>
          <w:i w:val="0"/>
          <w:color w:val="000000" w:themeColor="text1"/>
          <w:sz w:val="21"/>
        </w:rPr>
        <w:t xml:space="preserve"> trustee </w:t>
      </w:r>
      <w:r w:rsidR="009D40A8" w:rsidRPr="009D40A8">
        <w:rPr>
          <w:i w:val="0"/>
          <w:color w:val="000000" w:themeColor="text1"/>
          <w:sz w:val="21"/>
        </w:rPr>
        <w:t xml:space="preserve">who is a City of Santa Monica resident was </w:t>
      </w:r>
      <w:r w:rsidR="007F5603" w:rsidRPr="009D40A8">
        <w:rPr>
          <w:i w:val="0"/>
          <w:color w:val="000000" w:themeColor="text1"/>
          <w:sz w:val="21"/>
        </w:rPr>
        <w:t xml:space="preserve">appointed to the HTA Board. </w:t>
      </w:r>
    </w:p>
    <w:p w14:paraId="174C75C1" w14:textId="77777777" w:rsidR="004D582D" w:rsidRPr="007F5603" w:rsidRDefault="004D582D" w:rsidP="004D582D">
      <w:pPr>
        <w:pStyle w:val="BodyText"/>
        <w:tabs>
          <w:tab w:val="clear" w:pos="-1080"/>
          <w:tab w:val="clear" w:pos="1980"/>
          <w:tab w:val="clear" w:pos="2520"/>
          <w:tab w:val="left" w:pos="-1440"/>
          <w:tab w:val="left" w:pos="1710"/>
          <w:tab w:val="left" w:pos="2880"/>
        </w:tabs>
        <w:rPr>
          <w:i w:val="0"/>
          <w:sz w:val="21"/>
        </w:rPr>
      </w:pPr>
    </w:p>
    <w:p w14:paraId="477A1247" w14:textId="77777777" w:rsidR="00DF3FA4"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r w:rsidR="000D0030">
        <w:rPr>
          <w:i w:val="0"/>
          <w:sz w:val="21"/>
        </w:rPr>
        <w:t xml:space="preserve">: </w:t>
      </w:r>
    </w:p>
    <w:p w14:paraId="11F76507" w14:textId="04C09A7B" w:rsidR="00E744DE" w:rsidRDefault="009D40A8" w:rsidP="7104E459">
      <w:pPr>
        <w:pStyle w:val="BodyText"/>
        <w:tabs>
          <w:tab w:val="clear" w:pos="1980"/>
          <w:tab w:val="clear" w:pos="2520"/>
          <w:tab w:val="left" w:pos="1710"/>
          <w:tab w:val="left" w:pos="2880"/>
        </w:tabs>
        <w:ind w:left="780"/>
        <w:rPr>
          <w:i w:val="0"/>
          <w:iCs w:val="0"/>
          <w:color w:val="000000" w:themeColor="text1"/>
          <w:sz w:val="21"/>
          <w:szCs w:val="21"/>
        </w:rPr>
      </w:pPr>
      <w:r w:rsidRPr="7104E459">
        <w:rPr>
          <w:i w:val="0"/>
          <w:iCs w:val="0"/>
          <w:color w:val="000000" w:themeColor="text1"/>
          <w:sz w:val="21"/>
          <w:szCs w:val="21"/>
        </w:rPr>
        <w:t>During the second half of the grant year, the HTA Board approved a revision to the HTA’s record retention p</w:t>
      </w:r>
      <w:r w:rsidR="0006460A" w:rsidRPr="7104E459">
        <w:rPr>
          <w:i w:val="0"/>
          <w:iCs w:val="0"/>
          <w:color w:val="000000" w:themeColor="text1"/>
          <w:sz w:val="21"/>
          <w:szCs w:val="21"/>
        </w:rPr>
        <w:t>o</w:t>
      </w:r>
      <w:r w:rsidRPr="7104E459">
        <w:rPr>
          <w:i w:val="0"/>
          <w:iCs w:val="0"/>
          <w:color w:val="000000" w:themeColor="text1"/>
          <w:sz w:val="21"/>
          <w:szCs w:val="21"/>
        </w:rPr>
        <w:t xml:space="preserve">licy. </w:t>
      </w:r>
      <w:r w:rsidR="0006460A" w:rsidRPr="7104E459">
        <w:rPr>
          <w:i w:val="0"/>
          <w:iCs w:val="0"/>
          <w:color w:val="000000" w:themeColor="text1"/>
          <w:sz w:val="21"/>
          <w:szCs w:val="21"/>
        </w:rPr>
        <w:t>The Board also ratified grant funding agreements for the HTA with Jobs for the Future (JFF) to train an</w:t>
      </w:r>
      <w:r w:rsidR="00401402" w:rsidRPr="7104E459">
        <w:rPr>
          <w:i w:val="0"/>
          <w:iCs w:val="0"/>
          <w:color w:val="000000" w:themeColor="text1"/>
          <w:sz w:val="21"/>
          <w:szCs w:val="21"/>
        </w:rPr>
        <w:t>d</w:t>
      </w:r>
      <w:r w:rsidR="0006460A" w:rsidRPr="7104E459">
        <w:rPr>
          <w:i w:val="0"/>
          <w:iCs w:val="0"/>
          <w:color w:val="000000" w:themeColor="text1"/>
          <w:sz w:val="21"/>
          <w:szCs w:val="21"/>
        </w:rPr>
        <w:t xml:space="preserve"> pl</w:t>
      </w:r>
      <w:r w:rsidR="00401402" w:rsidRPr="7104E459">
        <w:rPr>
          <w:i w:val="0"/>
          <w:iCs w:val="0"/>
          <w:color w:val="000000" w:themeColor="text1"/>
          <w:sz w:val="21"/>
          <w:szCs w:val="21"/>
        </w:rPr>
        <w:t>a</w:t>
      </w:r>
      <w:r w:rsidR="0006460A" w:rsidRPr="7104E459">
        <w:rPr>
          <w:i w:val="0"/>
          <w:iCs w:val="0"/>
          <w:color w:val="000000" w:themeColor="text1"/>
          <w:sz w:val="21"/>
          <w:szCs w:val="21"/>
        </w:rPr>
        <w:t xml:space="preserve">ce opportunity youth, </w:t>
      </w:r>
      <w:proofErr w:type="spellStart"/>
      <w:r w:rsidR="0006460A" w:rsidRPr="7104E459">
        <w:rPr>
          <w:i w:val="0"/>
          <w:iCs w:val="0"/>
          <w:color w:val="000000" w:themeColor="text1"/>
          <w:sz w:val="21"/>
          <w:szCs w:val="21"/>
        </w:rPr>
        <w:t>TransLatin</w:t>
      </w:r>
      <w:proofErr w:type="spellEnd"/>
      <w:r w:rsidR="0006460A" w:rsidRPr="7104E459">
        <w:rPr>
          <w:i w:val="0"/>
          <w:iCs w:val="0"/>
          <w:color w:val="000000" w:themeColor="text1"/>
          <w:sz w:val="21"/>
          <w:szCs w:val="21"/>
        </w:rPr>
        <w:t>@ Coalition (TLC) to train and place clients referred by TLC from the City of West Hollywood, and renewed grant funding from the City of Santa Monica to continue operating the HTA’s Jobs Initiat</w:t>
      </w:r>
      <w:r w:rsidR="00401402" w:rsidRPr="7104E459">
        <w:rPr>
          <w:i w:val="0"/>
          <w:iCs w:val="0"/>
          <w:color w:val="000000" w:themeColor="text1"/>
          <w:sz w:val="21"/>
          <w:szCs w:val="21"/>
        </w:rPr>
        <w:t>i</w:t>
      </w:r>
      <w:r w:rsidR="0006460A" w:rsidRPr="7104E459">
        <w:rPr>
          <w:i w:val="0"/>
          <w:iCs w:val="0"/>
          <w:color w:val="000000" w:themeColor="text1"/>
          <w:sz w:val="21"/>
          <w:szCs w:val="21"/>
        </w:rPr>
        <w:t>ve Program. Approval was also given by the Board for a four</w:t>
      </w:r>
      <w:r w:rsidR="00401402" w:rsidRPr="7104E459">
        <w:rPr>
          <w:i w:val="0"/>
          <w:iCs w:val="0"/>
          <w:color w:val="000000" w:themeColor="text1"/>
          <w:sz w:val="21"/>
          <w:szCs w:val="21"/>
        </w:rPr>
        <w:t>-</w:t>
      </w:r>
      <w:r w:rsidR="0006460A" w:rsidRPr="7104E459">
        <w:rPr>
          <w:i w:val="0"/>
          <w:iCs w:val="0"/>
          <w:color w:val="000000" w:themeColor="text1"/>
          <w:sz w:val="21"/>
          <w:szCs w:val="21"/>
        </w:rPr>
        <w:t xml:space="preserve">month pilot program to initiate the HTA’s Prep Cook training program to Phoenix, AZ. </w:t>
      </w:r>
      <w:r w:rsidR="00E744DE" w:rsidRPr="7104E459">
        <w:rPr>
          <w:i w:val="0"/>
          <w:iCs w:val="0"/>
          <w:color w:val="000000" w:themeColor="text1"/>
          <w:sz w:val="21"/>
          <w:szCs w:val="21"/>
        </w:rPr>
        <w:t>Other actions taken by the Board included the approval of a search and hiri</w:t>
      </w:r>
      <w:r w:rsidR="0FF6E0DE" w:rsidRPr="7104E459">
        <w:rPr>
          <w:i w:val="0"/>
          <w:iCs w:val="0"/>
          <w:color w:val="000000" w:themeColor="text1"/>
          <w:sz w:val="21"/>
          <w:szCs w:val="21"/>
        </w:rPr>
        <w:t>ng</w:t>
      </w:r>
      <w:r w:rsidR="00E744DE" w:rsidRPr="7104E459">
        <w:rPr>
          <w:i w:val="0"/>
          <w:iCs w:val="0"/>
          <w:color w:val="000000" w:themeColor="text1"/>
          <w:sz w:val="21"/>
          <w:szCs w:val="21"/>
        </w:rPr>
        <w:t xml:space="preserve"> of a new HR/Operations Director and a new Director of Outreach/Admissions p</w:t>
      </w:r>
      <w:r w:rsidR="5443BC86" w:rsidRPr="7104E459">
        <w:rPr>
          <w:i w:val="0"/>
          <w:iCs w:val="0"/>
          <w:color w:val="000000" w:themeColor="text1"/>
          <w:sz w:val="21"/>
          <w:szCs w:val="21"/>
        </w:rPr>
        <w:t>osit</w:t>
      </w:r>
      <w:r w:rsidR="00E744DE" w:rsidRPr="7104E459">
        <w:rPr>
          <w:i w:val="0"/>
          <w:iCs w:val="0"/>
          <w:color w:val="000000" w:themeColor="text1"/>
          <w:sz w:val="21"/>
          <w:szCs w:val="21"/>
        </w:rPr>
        <w:t>ion.</w:t>
      </w:r>
    </w:p>
    <w:p w14:paraId="311F5D31" w14:textId="77777777" w:rsidR="004D582D" w:rsidRPr="00D245FC" w:rsidRDefault="004D582D" w:rsidP="004D582D">
      <w:pPr>
        <w:pStyle w:val="BodyText"/>
        <w:tabs>
          <w:tab w:val="clear" w:pos="-1080"/>
          <w:tab w:val="clear" w:pos="1980"/>
          <w:tab w:val="clear" w:pos="2520"/>
          <w:tab w:val="left" w:pos="-1440"/>
          <w:tab w:val="left" w:pos="1710"/>
          <w:tab w:val="left" w:pos="2880"/>
        </w:tabs>
        <w:rPr>
          <w:i w:val="0"/>
          <w:color w:val="FF0000"/>
          <w:sz w:val="21"/>
        </w:rPr>
      </w:pPr>
    </w:p>
    <w:p w14:paraId="7728A221" w14:textId="77777777" w:rsidR="000D0030"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r w:rsidR="000D0030">
        <w:rPr>
          <w:i w:val="0"/>
          <w:sz w:val="21"/>
        </w:rPr>
        <w:t xml:space="preserve">: </w:t>
      </w:r>
    </w:p>
    <w:p w14:paraId="3FD3E7DD" w14:textId="0F785827" w:rsidR="000D0030" w:rsidRPr="00207FE8" w:rsidRDefault="378108AD" w:rsidP="7104E459">
      <w:pPr>
        <w:pStyle w:val="BodyText"/>
        <w:tabs>
          <w:tab w:val="clear" w:pos="1980"/>
          <w:tab w:val="clear" w:pos="2520"/>
          <w:tab w:val="left" w:pos="1710"/>
          <w:tab w:val="left" w:pos="2880"/>
        </w:tabs>
        <w:ind w:left="420"/>
        <w:rPr>
          <w:i w:val="0"/>
          <w:iCs w:val="0"/>
          <w:color w:val="000000" w:themeColor="text1"/>
          <w:sz w:val="21"/>
          <w:szCs w:val="21"/>
        </w:rPr>
      </w:pPr>
      <w:r w:rsidRPr="7104E459">
        <w:rPr>
          <w:i w:val="0"/>
          <w:iCs w:val="0"/>
          <w:color w:val="000000" w:themeColor="text1"/>
          <w:sz w:val="21"/>
          <w:szCs w:val="21"/>
        </w:rPr>
        <w:t xml:space="preserve">    </w:t>
      </w:r>
      <w:r w:rsidR="000D0030" w:rsidRPr="7104E459">
        <w:rPr>
          <w:i w:val="0"/>
          <w:iCs w:val="0"/>
          <w:color w:val="000000" w:themeColor="text1"/>
          <w:sz w:val="21"/>
          <w:szCs w:val="21"/>
        </w:rPr>
        <w:t>The HTA has one Board member who resides in the Santa Monica and has strong affiliations</w:t>
      </w:r>
    </w:p>
    <w:p w14:paraId="48D8B0BF" w14:textId="559BD99A" w:rsidR="000D0030" w:rsidRPr="00207FE8" w:rsidRDefault="08514CC7" w:rsidP="4D2A881E">
      <w:pPr>
        <w:pStyle w:val="BodyText"/>
        <w:tabs>
          <w:tab w:val="clear" w:pos="1980"/>
          <w:tab w:val="clear" w:pos="2520"/>
          <w:tab w:val="left" w:pos="1710"/>
          <w:tab w:val="left" w:pos="2880"/>
        </w:tabs>
        <w:ind w:left="420"/>
        <w:rPr>
          <w:i w:val="0"/>
          <w:iCs w:val="0"/>
          <w:color w:val="000000" w:themeColor="text1"/>
          <w:sz w:val="21"/>
          <w:szCs w:val="21"/>
        </w:rPr>
      </w:pPr>
      <w:r w:rsidRPr="4D2A881E">
        <w:rPr>
          <w:i w:val="0"/>
          <w:iCs w:val="0"/>
          <w:color w:val="000000" w:themeColor="text1"/>
          <w:sz w:val="21"/>
          <w:szCs w:val="21"/>
        </w:rPr>
        <w:t xml:space="preserve"> </w:t>
      </w:r>
      <w:r w:rsidR="000D0030" w:rsidRPr="4D2A881E">
        <w:rPr>
          <w:i w:val="0"/>
          <w:iCs w:val="0"/>
          <w:color w:val="000000" w:themeColor="text1"/>
          <w:sz w:val="21"/>
          <w:szCs w:val="21"/>
        </w:rPr>
        <w:t xml:space="preserve"> </w:t>
      </w:r>
      <w:r w:rsidR="10590320" w:rsidRPr="4D2A881E">
        <w:rPr>
          <w:i w:val="0"/>
          <w:iCs w:val="0"/>
          <w:color w:val="000000" w:themeColor="text1"/>
          <w:sz w:val="21"/>
          <w:szCs w:val="21"/>
        </w:rPr>
        <w:t xml:space="preserve">  </w:t>
      </w:r>
      <w:r w:rsidR="000D0030" w:rsidRPr="4D2A881E">
        <w:rPr>
          <w:i w:val="0"/>
          <w:iCs w:val="0"/>
          <w:color w:val="000000" w:themeColor="text1"/>
          <w:sz w:val="21"/>
          <w:szCs w:val="21"/>
        </w:rPr>
        <w:t xml:space="preserve">with the City. </w:t>
      </w:r>
    </w:p>
    <w:p w14:paraId="08D167E1" w14:textId="77777777" w:rsidR="004D582D" w:rsidRDefault="004D582D" w:rsidP="000D0030">
      <w:pPr>
        <w:pStyle w:val="BodyText"/>
        <w:tabs>
          <w:tab w:val="clear" w:pos="-1080"/>
          <w:tab w:val="clear" w:pos="1980"/>
          <w:tab w:val="clear" w:pos="2520"/>
          <w:tab w:val="left" w:pos="-1440"/>
          <w:tab w:val="left" w:pos="1710"/>
          <w:tab w:val="left" w:pos="2880"/>
        </w:tabs>
        <w:ind w:left="420"/>
        <w:rPr>
          <w:i w:val="0"/>
          <w:sz w:val="21"/>
        </w:rPr>
      </w:pPr>
    </w:p>
    <w:p w14:paraId="3C017B6F" w14:textId="648AE4C0" w:rsidR="00D04539" w:rsidRPr="006E35D3" w:rsidRDefault="00D04539" w:rsidP="00D04539">
      <w:pPr>
        <w:pStyle w:val="BodyText"/>
        <w:numPr>
          <w:ilvl w:val="0"/>
          <w:numId w:val="4"/>
        </w:numPr>
        <w:tabs>
          <w:tab w:val="clear" w:pos="-1080"/>
          <w:tab w:val="clear" w:pos="1980"/>
          <w:tab w:val="clear" w:pos="2520"/>
          <w:tab w:val="left" w:pos="-1440"/>
          <w:tab w:val="left" w:pos="1710"/>
          <w:tab w:val="left" w:pos="2880"/>
        </w:tabs>
        <w:rPr>
          <w:i w:val="0"/>
          <w:color w:val="000000" w:themeColor="text1"/>
          <w:sz w:val="21"/>
        </w:rPr>
      </w:pPr>
      <w:r w:rsidRPr="006E35D3">
        <w:rPr>
          <w:rFonts w:hint="eastAsia"/>
          <w:i w:val="0"/>
          <w:color w:val="000000" w:themeColor="text1"/>
          <w:sz w:val="21"/>
        </w:rPr>
        <w:t>Board vacancies and plans to fill those vacancies</w:t>
      </w:r>
      <w:r w:rsidRPr="006E35D3">
        <w:rPr>
          <w:i w:val="0"/>
          <w:color w:val="000000" w:themeColor="text1"/>
          <w:sz w:val="21"/>
        </w:rPr>
        <w:t>, if applicable</w:t>
      </w:r>
    </w:p>
    <w:p w14:paraId="3F767490" w14:textId="66140690" w:rsidR="004D582D" w:rsidRPr="006E35D3" w:rsidRDefault="004D582D" w:rsidP="004D582D">
      <w:pPr>
        <w:pStyle w:val="BodyText"/>
        <w:tabs>
          <w:tab w:val="clear" w:pos="-1080"/>
          <w:tab w:val="clear" w:pos="1980"/>
          <w:tab w:val="clear" w:pos="2520"/>
          <w:tab w:val="left" w:pos="-1440"/>
          <w:tab w:val="left" w:pos="1710"/>
          <w:tab w:val="left" w:pos="2880"/>
        </w:tabs>
        <w:ind w:left="780"/>
        <w:rPr>
          <w:i w:val="0"/>
          <w:color w:val="000000" w:themeColor="text1"/>
          <w:sz w:val="21"/>
        </w:rPr>
      </w:pPr>
      <w:r w:rsidRPr="006E35D3">
        <w:rPr>
          <w:i w:val="0"/>
          <w:color w:val="000000" w:themeColor="text1"/>
          <w:sz w:val="21"/>
        </w:rPr>
        <w:t>Not Applicable</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F4F4C69" w:rsidR="00D04539" w:rsidRPr="001D73BE"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r>
        <w:rPr>
          <w:rFonts w:hint="eastAsia"/>
        </w:rPr>
        <w:t xml:space="preserve">SECTION </w:t>
      </w:r>
      <w:r>
        <w:t>IV</w:t>
      </w:r>
      <w:r>
        <w:rPr>
          <w:rFonts w:hint="eastAsia"/>
        </w:rPr>
        <w:t>: STAFFING PATTERN</w:t>
      </w:r>
      <w:r w:rsidR="001D73BE">
        <w:rPr>
          <w:b w:val="0"/>
          <w:bCs/>
          <w:u w:val="none"/>
        </w:rPr>
        <w:tab/>
      </w:r>
      <w:r w:rsidR="001D73BE">
        <w:rPr>
          <w:b w:val="0"/>
          <w:bCs/>
          <w:u w:val="none"/>
        </w:rPr>
        <w:tab/>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4D480A4" w14:textId="6B480C9B" w:rsidR="006A1A56" w:rsidRPr="0024723E" w:rsidRDefault="006A1A56" w:rsidP="00D04539">
      <w:pPr>
        <w:pStyle w:val="BodyText"/>
        <w:tabs>
          <w:tab w:val="clear" w:pos="-1080"/>
          <w:tab w:val="clear" w:pos="1980"/>
          <w:tab w:val="clear" w:pos="2520"/>
          <w:tab w:val="left" w:pos="-1440"/>
          <w:tab w:val="left" w:pos="1710"/>
          <w:tab w:val="left" w:pos="2880"/>
        </w:tabs>
        <w:rPr>
          <w:i w:val="0"/>
          <w:color w:val="000000" w:themeColor="text1"/>
          <w:sz w:val="21"/>
        </w:rPr>
      </w:pPr>
      <w:r w:rsidRPr="0024723E">
        <w:rPr>
          <w:i w:val="0"/>
          <w:color w:val="000000" w:themeColor="text1"/>
          <w:sz w:val="21"/>
        </w:rPr>
        <w:t xml:space="preserve">HTA has not had any staffing changes during the grant period. </w:t>
      </w:r>
      <w:r w:rsidR="000D0030" w:rsidRPr="0024723E">
        <w:rPr>
          <w:i w:val="0"/>
          <w:color w:val="000000" w:themeColor="text1"/>
          <w:sz w:val="21"/>
        </w:rPr>
        <w:t>HTA’s full-time Program Case Manager</w:t>
      </w:r>
      <w:r w:rsidR="00401402">
        <w:rPr>
          <w:i w:val="0"/>
          <w:color w:val="000000" w:themeColor="text1"/>
          <w:sz w:val="21"/>
        </w:rPr>
        <w:t>/Employment Specialist</w:t>
      </w:r>
      <w:r w:rsidR="000D0030" w:rsidRPr="0024723E">
        <w:rPr>
          <w:i w:val="0"/>
          <w:color w:val="000000" w:themeColor="text1"/>
          <w:sz w:val="21"/>
        </w:rPr>
        <w:t xml:space="preserve"> provides services to City residents from our office located in the Park Center </w:t>
      </w:r>
      <w:r w:rsidR="000D0030" w:rsidRPr="0024723E">
        <w:rPr>
          <w:i w:val="0"/>
          <w:color w:val="000000" w:themeColor="text1"/>
          <w:sz w:val="21"/>
        </w:rPr>
        <w:lastRenderedPageBreak/>
        <w:t>Buildi</w:t>
      </w:r>
      <w:r w:rsidR="00D90A19" w:rsidRPr="0024723E">
        <w:rPr>
          <w:i w:val="0"/>
          <w:color w:val="000000" w:themeColor="text1"/>
          <w:sz w:val="21"/>
        </w:rPr>
        <w:t>ng</w:t>
      </w:r>
      <w:r w:rsidR="000D0030" w:rsidRPr="0024723E">
        <w:rPr>
          <w:i w:val="0"/>
          <w:color w:val="000000" w:themeColor="text1"/>
          <w:sz w:val="21"/>
        </w:rPr>
        <w:t xml:space="preserve"> at Virginia Avenue Park and HTA’s Program Director is </w:t>
      </w:r>
      <w:r w:rsidR="00E974E5" w:rsidRPr="0024723E">
        <w:rPr>
          <w:i w:val="0"/>
          <w:color w:val="000000" w:themeColor="text1"/>
          <w:sz w:val="21"/>
        </w:rPr>
        <w:t>on-hand at all times, providing general oversight and guidance for the program.</w:t>
      </w:r>
    </w:p>
    <w:p w14:paraId="74FC5F5D" w14:textId="77777777" w:rsidR="006A1A56" w:rsidRPr="00D245FC" w:rsidRDefault="006A1A56" w:rsidP="00D04539">
      <w:pPr>
        <w:pStyle w:val="BodyText"/>
        <w:tabs>
          <w:tab w:val="clear" w:pos="-1080"/>
          <w:tab w:val="clear" w:pos="1980"/>
          <w:tab w:val="clear" w:pos="2520"/>
          <w:tab w:val="left" w:pos="-1440"/>
          <w:tab w:val="left" w:pos="1710"/>
          <w:tab w:val="left" w:pos="2880"/>
        </w:tabs>
        <w:rPr>
          <w:i w:val="0"/>
          <w:color w:val="FF0000"/>
          <w:sz w:val="21"/>
        </w:rPr>
      </w:pPr>
    </w:p>
    <w:p w14:paraId="35EA3D86" w14:textId="51ED2DB5"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proofErr w:type="gramStart"/>
      <w:r>
        <w:rPr>
          <w:i w:val="0"/>
          <w:sz w:val="21"/>
        </w:rPr>
        <w:t>e.g.</w:t>
      </w:r>
      <w:proofErr w:type="gramEnd"/>
      <w:r>
        <w:rPr>
          <w:i w:val="0"/>
          <w:sz w:val="21"/>
        </w:rPr>
        <w:t xml:space="preserve"> undergraduate, masters).</w:t>
      </w:r>
    </w:p>
    <w:p w14:paraId="3F7E8D34" w14:textId="77777777" w:rsidR="00913E2D" w:rsidRDefault="00913E2D" w:rsidP="00E974E5">
      <w:pPr>
        <w:pStyle w:val="BodyText"/>
        <w:tabs>
          <w:tab w:val="clear" w:pos="-1080"/>
          <w:tab w:val="clear" w:pos="1980"/>
          <w:tab w:val="clear" w:pos="2520"/>
          <w:tab w:val="left" w:pos="-1440"/>
          <w:tab w:val="left" w:pos="1710"/>
          <w:tab w:val="left" w:pos="2880"/>
        </w:tabs>
        <w:rPr>
          <w:i w:val="0"/>
          <w:sz w:val="21"/>
        </w:rPr>
      </w:pPr>
    </w:p>
    <w:p w14:paraId="70844454" w14:textId="7CE38552" w:rsidR="009A01AA" w:rsidRPr="0024723E" w:rsidRDefault="00E974E5" w:rsidP="00E974E5">
      <w:pPr>
        <w:pStyle w:val="BodyText"/>
        <w:tabs>
          <w:tab w:val="clear" w:pos="-1080"/>
          <w:tab w:val="clear" w:pos="1980"/>
          <w:tab w:val="clear" w:pos="2520"/>
          <w:tab w:val="left" w:pos="-1440"/>
          <w:tab w:val="left" w:pos="1710"/>
          <w:tab w:val="left" w:pos="2880"/>
        </w:tabs>
        <w:rPr>
          <w:i w:val="0"/>
          <w:color w:val="000000" w:themeColor="text1"/>
          <w:sz w:val="21"/>
        </w:rPr>
      </w:pPr>
      <w:r w:rsidRPr="0024723E">
        <w:rPr>
          <w:i w:val="0"/>
          <w:color w:val="000000" w:themeColor="text1"/>
          <w:sz w:val="21"/>
        </w:rPr>
        <w:t>Not applicable, as no volunteers or interns were used by the HTA’s Santa Monica Program during the reporting period.</w:t>
      </w:r>
    </w:p>
    <w:p w14:paraId="092D2AC0" w14:textId="77777777" w:rsidR="002E0AC5" w:rsidRDefault="002E0AC5"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6625F1BA" w:rsidR="00D04539" w:rsidRPr="001D73BE"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FF0000"/>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1AE578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04B1C0F" w14:textId="3BD2E91A" w:rsidR="003B1F9F" w:rsidRPr="003B1F9F" w:rsidRDefault="003B1F9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u w:val="single"/>
        </w:rPr>
      </w:pPr>
      <w:r w:rsidRPr="003B1F9F">
        <w:rPr>
          <w:rFonts w:ascii="Arial" w:hAnsi="Arial"/>
          <w:b/>
          <w:bCs/>
          <w:sz w:val="21"/>
          <w:u w:val="single"/>
        </w:rPr>
        <w:t xml:space="preserve">Standard Funding Conditions </w:t>
      </w:r>
    </w:p>
    <w:p w14:paraId="501FB9B2" w14:textId="77777777" w:rsidR="003B1F9F" w:rsidRDefault="003B1F9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D0CCCD7" w14:textId="77777777" w:rsidR="008F22E8" w:rsidRDefault="008F22E8" w:rsidP="008F22E8">
      <w:pPr>
        <w:pStyle w:val="ListParagraph"/>
        <w:numPr>
          <w:ilvl w:val="0"/>
          <w:numId w:val="11"/>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Participate in the City’s effort to track human services program demographics and outcomes. Participation may include, but is not limited </w:t>
      </w:r>
      <w:proofErr w:type="gramStart"/>
      <w:r>
        <w:rPr>
          <w:rFonts w:ascii="Arial" w:hAnsi="Arial"/>
          <w:sz w:val="21"/>
        </w:rPr>
        <w:t>to:</w:t>
      </w:r>
      <w:proofErr w:type="gramEnd"/>
      <w:r>
        <w:rPr>
          <w:rFonts w:ascii="Arial" w:hAnsi="Arial"/>
          <w:sz w:val="21"/>
        </w:rPr>
        <w:t xml:space="preserve"> meeting with City staff, consultants, and providing information regarding current data systems, technology infrastructure, policies and procedures, needs, opportunities, and concerns; incorporation the City into existing consent for release of information forms; signing and adhering to a City data management agreement; and contributing data to a centralized data management system. Aggregated of de-identified information may be requested for the purposes of analyzing data being collected. </w:t>
      </w:r>
    </w:p>
    <w:p w14:paraId="1F1B40D4" w14:textId="77777777" w:rsidR="008F22E8" w:rsidRDefault="008F22E8" w:rsidP="008F22E8">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sz w:val="21"/>
        </w:rPr>
      </w:pPr>
    </w:p>
    <w:p w14:paraId="7392CE11" w14:textId="3C6BA762" w:rsidR="008F22E8" w:rsidRPr="00091F42" w:rsidRDefault="008F22E8" w:rsidP="18A5C578">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szCs w:val="21"/>
        </w:rPr>
      </w:pPr>
      <w:r w:rsidRPr="4D2A881E">
        <w:rPr>
          <w:rFonts w:ascii="Arial" w:hAnsi="Arial"/>
          <w:color w:val="000000" w:themeColor="text1"/>
          <w:sz w:val="21"/>
          <w:szCs w:val="21"/>
        </w:rPr>
        <w:t xml:space="preserve">HTA </w:t>
      </w:r>
      <w:r w:rsidR="00091F42" w:rsidRPr="4D2A881E">
        <w:rPr>
          <w:rFonts w:ascii="Arial" w:hAnsi="Arial"/>
          <w:color w:val="000000" w:themeColor="text1"/>
          <w:sz w:val="21"/>
          <w:szCs w:val="21"/>
        </w:rPr>
        <w:t xml:space="preserve">has continued to make itself fully available to provide any and all needed information regarding demographics and outcomes for our program to City staff as requested and as needed. Over the grant period, this has included </w:t>
      </w:r>
      <w:r w:rsidRPr="4D2A881E">
        <w:rPr>
          <w:rFonts w:ascii="Arial" w:hAnsi="Arial"/>
          <w:color w:val="000000" w:themeColor="text1"/>
          <w:sz w:val="21"/>
          <w:szCs w:val="21"/>
        </w:rPr>
        <w:t>work</w:t>
      </w:r>
      <w:r w:rsidR="00091F42" w:rsidRPr="4D2A881E">
        <w:rPr>
          <w:rFonts w:ascii="Arial" w:hAnsi="Arial"/>
          <w:color w:val="000000" w:themeColor="text1"/>
          <w:sz w:val="21"/>
          <w:szCs w:val="21"/>
        </w:rPr>
        <w:t>ing</w:t>
      </w:r>
      <w:r w:rsidRPr="4D2A881E">
        <w:rPr>
          <w:rFonts w:ascii="Arial" w:hAnsi="Arial"/>
          <w:color w:val="000000" w:themeColor="text1"/>
          <w:sz w:val="21"/>
          <w:szCs w:val="21"/>
        </w:rPr>
        <w:t xml:space="preserve"> with the City’s consultants/internal auditors at Moss Adams to provide information including responding to requests for information as part of studies on homelessness and completing surveys and submitting documents and data regarding the structure, policies and procedures governing the HTA overall and the services we provide through our Santa Monica program in particular. HTA also provided the City with all </w:t>
      </w:r>
      <w:r w:rsidR="00091F42" w:rsidRPr="4D2A881E">
        <w:rPr>
          <w:rFonts w:ascii="Arial" w:hAnsi="Arial"/>
          <w:color w:val="000000" w:themeColor="text1"/>
          <w:sz w:val="21"/>
          <w:szCs w:val="21"/>
        </w:rPr>
        <w:t xml:space="preserve">of </w:t>
      </w:r>
      <w:r w:rsidRPr="4D2A881E">
        <w:rPr>
          <w:rFonts w:ascii="Arial" w:hAnsi="Arial"/>
          <w:color w:val="000000" w:themeColor="text1"/>
          <w:sz w:val="21"/>
          <w:szCs w:val="21"/>
        </w:rPr>
        <w:t>its  intake, enrollment, consent to share, and data tracking forms for their review</w:t>
      </w:r>
      <w:r w:rsidR="00091F42" w:rsidRPr="4D2A881E">
        <w:rPr>
          <w:rFonts w:ascii="Arial" w:hAnsi="Arial"/>
          <w:color w:val="000000" w:themeColor="text1"/>
          <w:sz w:val="21"/>
          <w:szCs w:val="21"/>
        </w:rPr>
        <w:t xml:space="preserve">, and City staff at Virginia Avenue Park with detailed information regarding the </w:t>
      </w:r>
      <w:r w:rsidR="745E9534" w:rsidRPr="4D2A881E">
        <w:rPr>
          <w:rFonts w:ascii="Arial" w:hAnsi="Arial"/>
          <w:color w:val="000000" w:themeColor="text1"/>
          <w:sz w:val="21"/>
          <w:szCs w:val="21"/>
        </w:rPr>
        <w:t>demographics</w:t>
      </w:r>
      <w:r w:rsidR="00091F42" w:rsidRPr="4D2A881E">
        <w:rPr>
          <w:rFonts w:ascii="Arial" w:hAnsi="Arial"/>
          <w:color w:val="000000" w:themeColor="text1"/>
          <w:sz w:val="21"/>
          <w:szCs w:val="21"/>
        </w:rPr>
        <w:t xml:space="preserve"> of our program participants, as well as our service delivery goals and outcomes.</w:t>
      </w:r>
    </w:p>
    <w:p w14:paraId="61F86633" w14:textId="77777777" w:rsidR="008F22E8" w:rsidRPr="00091F42" w:rsidRDefault="008F22E8" w:rsidP="008F22E8">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p>
    <w:p w14:paraId="11758E78" w14:textId="69F1B3E9" w:rsidR="008F22E8" w:rsidRPr="00091F42" w:rsidRDefault="00091F42" w:rsidP="008F22E8">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091F42">
        <w:rPr>
          <w:rFonts w:ascii="Arial" w:hAnsi="Arial"/>
          <w:color w:val="000000" w:themeColor="text1"/>
          <w:sz w:val="21"/>
        </w:rPr>
        <w:t>To collect and track demographic and other information on the program partici</w:t>
      </w:r>
      <w:r w:rsidR="006E2556">
        <w:rPr>
          <w:rFonts w:ascii="Arial" w:hAnsi="Arial"/>
          <w:color w:val="000000" w:themeColor="text1"/>
          <w:sz w:val="21"/>
        </w:rPr>
        <w:t>p</w:t>
      </w:r>
      <w:r w:rsidRPr="00091F42">
        <w:rPr>
          <w:rFonts w:ascii="Arial" w:hAnsi="Arial"/>
          <w:color w:val="000000" w:themeColor="text1"/>
          <w:sz w:val="21"/>
        </w:rPr>
        <w:t>ants we serve, HTA uses its internal</w:t>
      </w:r>
      <w:r w:rsidR="008F22E8" w:rsidRPr="00091F42">
        <w:rPr>
          <w:rFonts w:ascii="Arial" w:hAnsi="Arial"/>
          <w:color w:val="000000" w:themeColor="text1"/>
          <w:sz w:val="21"/>
        </w:rPr>
        <w:t xml:space="preserve"> Salesforce CRM database and Google spreadsheets. All information garnered is furnished to the City, as </w:t>
      </w:r>
      <w:proofErr w:type="gramStart"/>
      <w:r w:rsidR="008F22E8" w:rsidRPr="00091F42">
        <w:rPr>
          <w:rFonts w:ascii="Arial" w:hAnsi="Arial"/>
          <w:color w:val="000000" w:themeColor="text1"/>
          <w:sz w:val="21"/>
        </w:rPr>
        <w:t>requested</w:t>
      </w:r>
      <w:proofErr w:type="gramEnd"/>
      <w:r w:rsidR="008F22E8" w:rsidRPr="00091F42">
        <w:rPr>
          <w:rFonts w:ascii="Arial" w:hAnsi="Arial"/>
          <w:color w:val="000000" w:themeColor="text1"/>
          <w:sz w:val="21"/>
        </w:rPr>
        <w:t xml:space="preserve"> and needed</w:t>
      </w:r>
      <w:r w:rsidRPr="00091F42">
        <w:rPr>
          <w:rFonts w:ascii="Arial" w:hAnsi="Arial"/>
          <w:color w:val="000000" w:themeColor="text1"/>
          <w:sz w:val="21"/>
        </w:rPr>
        <w:t xml:space="preserve">, via SharePoint or other formats as requested by the City. </w:t>
      </w:r>
    </w:p>
    <w:p w14:paraId="65E74032" w14:textId="77777777" w:rsidR="008F22E8" w:rsidRPr="00D245FC" w:rsidRDefault="008F22E8" w:rsidP="008F22E8">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FF0000"/>
          <w:sz w:val="21"/>
        </w:rPr>
      </w:pPr>
    </w:p>
    <w:p w14:paraId="1D444885" w14:textId="7792CE91" w:rsidR="008F22E8" w:rsidRDefault="008F22E8" w:rsidP="18A5C578">
      <w:pPr>
        <w:pStyle w:val="ListParagraph"/>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18A5C578">
        <w:rPr>
          <w:rFonts w:ascii="Arial" w:hAnsi="Arial"/>
          <w:sz w:val="21"/>
          <w:szCs w:val="21"/>
        </w:rPr>
        <w:t>Detail steps taken to provide services in response to needs emerging from the COVID-19 pandemic, including the safe reopening of facilities and any modifications to service delivery and program facilities to ensure compliance with current public health guidance.</w:t>
      </w:r>
    </w:p>
    <w:p w14:paraId="5BC2762B" w14:textId="46FA980E" w:rsidR="18A5C578" w:rsidRDefault="18A5C578" w:rsidP="18A5C57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p>
    <w:p w14:paraId="619EB40E" w14:textId="009B0AB0" w:rsidR="008F22E8" w:rsidRDefault="006E2556" w:rsidP="7104E45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r w:rsidRPr="4D2A881E">
        <w:rPr>
          <w:rFonts w:ascii="Arial" w:hAnsi="Arial" w:cs="Arial"/>
          <w:color w:val="000000" w:themeColor="text1"/>
          <w:sz w:val="21"/>
          <w:szCs w:val="21"/>
        </w:rPr>
        <w:t xml:space="preserve">Throughout the pandemic, HTA strictly adhered to all COVID safety protocols and mandates to ensure the health and safety of all of our participants, staff, instructors, and others we interacted with as part of our regular work. This included quickly transitioning our in-person training classes and employment services into virtual </w:t>
      </w:r>
      <w:proofErr w:type="gramStart"/>
      <w:r w:rsidRPr="4D2A881E">
        <w:rPr>
          <w:rFonts w:ascii="Arial" w:hAnsi="Arial" w:cs="Arial"/>
          <w:color w:val="000000" w:themeColor="text1"/>
          <w:sz w:val="21"/>
          <w:szCs w:val="21"/>
        </w:rPr>
        <w:t>and,</w:t>
      </w:r>
      <w:proofErr w:type="gramEnd"/>
      <w:r w:rsidRPr="4D2A881E">
        <w:rPr>
          <w:rFonts w:ascii="Arial" w:hAnsi="Arial" w:cs="Arial"/>
          <w:color w:val="000000" w:themeColor="text1"/>
          <w:sz w:val="21"/>
          <w:szCs w:val="21"/>
        </w:rPr>
        <w:t xml:space="preserve"> now, hybrid platforms in order to be able to seamlessly assist our participants, whether first-time jobseekers or displaced/laid-off hospitality workers, in addressing their workforce needs. As part of our regimen in working with clients, we also began conducting regular phone and online wellness checks with our clients and, to onboarding process easier, made all of our intake/application forms available as fillable PDFs so that current and potential program participants could complete and submit needed paperwork to us electronically in instances when a visit to the office was not feasible. At the same time, we also began offering (and still have in place) virtual/remote options for our information sessions, assessments and/or workshops on such topics as resume building, mock interviewing over the phone or through video conferencing services such as Zoom, Google Teams and Facetime.</w:t>
      </w:r>
      <w:r w:rsidRPr="4D2A881E">
        <w:rPr>
          <w:rFonts w:ascii="Arial" w:hAnsi="Arial" w:cs="Arial"/>
          <w:color w:val="FF0000"/>
          <w:sz w:val="21"/>
          <w:szCs w:val="21"/>
        </w:rPr>
        <w:t xml:space="preserve"> </w:t>
      </w:r>
      <w:r w:rsidRPr="4D2A881E">
        <w:rPr>
          <w:rFonts w:ascii="Arial" w:hAnsi="Arial" w:cs="Arial"/>
          <w:color w:val="000000" w:themeColor="text1"/>
          <w:sz w:val="21"/>
          <w:szCs w:val="21"/>
        </w:rPr>
        <w:t xml:space="preserve">In regard to COVID protocols, HTA, as part of our regular practices, established a set of protocols that we strictly followed at all of our service locations that were in full </w:t>
      </w:r>
      <w:r w:rsidRPr="4D2A881E">
        <w:rPr>
          <w:rFonts w:ascii="Arial" w:hAnsi="Arial" w:cs="Arial"/>
          <w:color w:val="000000" w:themeColor="text1"/>
          <w:sz w:val="21"/>
          <w:szCs w:val="21"/>
        </w:rPr>
        <w:lastRenderedPageBreak/>
        <w:t xml:space="preserve">compliance with all guidelines issued by the Centers for Disease Control and Prevention and local health authorities. This has included mandating all staff, participants and others who are working at or visiting the HTA to wear a face mask while in the inside any of our facilities, as well as doing our best to ensure proper social distancing in our work areas and training spaces. We also required all staff, unless they had an approved exemption, to be fully vaccinated and </w:t>
      </w:r>
      <w:proofErr w:type="spellStart"/>
      <w:r w:rsidRPr="4D2A881E">
        <w:rPr>
          <w:rFonts w:ascii="Arial" w:hAnsi="Arial" w:cs="Arial"/>
          <w:color w:val="000000" w:themeColor="text1"/>
          <w:sz w:val="21"/>
          <w:szCs w:val="21"/>
        </w:rPr>
        <w:t>boostered</w:t>
      </w:r>
      <w:proofErr w:type="spellEnd"/>
      <w:r w:rsidRPr="4D2A881E">
        <w:rPr>
          <w:rFonts w:ascii="Arial" w:hAnsi="Arial" w:cs="Arial"/>
          <w:color w:val="000000" w:themeColor="text1"/>
          <w:sz w:val="21"/>
          <w:szCs w:val="21"/>
        </w:rPr>
        <w:t xml:space="preserve">, and, for participants receiving in-person services from us, establish protocols, </w:t>
      </w:r>
      <w:proofErr w:type="gramStart"/>
      <w:r w:rsidRPr="4D2A881E">
        <w:rPr>
          <w:rFonts w:ascii="Arial" w:hAnsi="Arial" w:cs="Arial"/>
          <w:color w:val="000000" w:themeColor="text1"/>
          <w:sz w:val="21"/>
          <w:szCs w:val="21"/>
        </w:rPr>
        <w:t>guidelines</w:t>
      </w:r>
      <w:proofErr w:type="gramEnd"/>
      <w:r w:rsidRPr="4D2A881E">
        <w:rPr>
          <w:rFonts w:ascii="Arial" w:hAnsi="Arial" w:cs="Arial"/>
          <w:color w:val="000000" w:themeColor="text1"/>
          <w:sz w:val="21"/>
          <w:szCs w:val="21"/>
        </w:rPr>
        <w:t xml:space="preserve"> and mandates issues by the CDC. With the lifting of the emergency declaration for Los Angeles County in March 2023, HTA no longer requires participants to wear facemasks or to provide proof of vaccinations; however, we still administer COVID self-tests every Monday for participants in our multi-day training classes taking place at our kitchen facility for which they must show a negative result prior to permitting them into any of our kitchen training programs. We also make available to anyone who would like free disposable surgical face masks and/or N95 masks. Beyond that, HTA holds regular trainings for our staff and has made similar trainings available for our program participants to provide the most up to date information on the coronavirus and its variants, along with information about the importance of the vaccine, demonstrations of proper use of PPE and handwashing techniques, and tips, </w:t>
      </w:r>
      <w:proofErr w:type="gramStart"/>
      <w:r w:rsidRPr="4D2A881E">
        <w:rPr>
          <w:rFonts w:ascii="Arial" w:hAnsi="Arial" w:cs="Arial"/>
          <w:color w:val="000000" w:themeColor="text1"/>
          <w:sz w:val="21"/>
          <w:szCs w:val="21"/>
        </w:rPr>
        <w:t>guidelines</w:t>
      </w:r>
      <w:proofErr w:type="gramEnd"/>
      <w:r w:rsidRPr="4D2A881E">
        <w:rPr>
          <w:rFonts w:ascii="Arial" w:hAnsi="Arial" w:cs="Arial"/>
          <w:color w:val="000000" w:themeColor="text1"/>
          <w:sz w:val="21"/>
          <w:szCs w:val="21"/>
        </w:rPr>
        <w:t xml:space="preserve"> and practices for continuing to keep oneself safe at home, work or when out in public.</w:t>
      </w:r>
      <w:r w:rsidR="5B5AC4B9" w:rsidRPr="4D2A881E">
        <w:rPr>
          <w:rFonts w:ascii="Arial" w:hAnsi="Arial" w:cs="Arial"/>
          <w:color w:val="000000" w:themeColor="text1"/>
          <w:sz w:val="21"/>
          <w:szCs w:val="21"/>
        </w:rPr>
        <w:t xml:space="preserve"> </w:t>
      </w:r>
    </w:p>
    <w:p w14:paraId="6C25DAD6" w14:textId="15E92FBB" w:rsidR="008F22E8" w:rsidRDefault="008F22E8" w:rsidP="7104E45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0B57417D" w14:textId="6ACD7F9E" w:rsidR="008F22E8" w:rsidRDefault="5B5AC4B9" w:rsidP="7104E459">
      <w:pPr>
        <w:pStyle w:val="ListParagraph"/>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18A5C578">
        <w:rPr>
          <w:rFonts w:ascii="Arial" w:hAnsi="Arial"/>
          <w:sz w:val="21"/>
          <w:szCs w:val="21"/>
        </w:rPr>
        <w:t>A</w:t>
      </w:r>
      <w:r w:rsidR="008F22E8" w:rsidRPr="18A5C578">
        <w:rPr>
          <w:rFonts w:ascii="Arial" w:hAnsi="Arial"/>
          <w:sz w:val="21"/>
          <w:szCs w:val="21"/>
        </w:rPr>
        <w:t xml:space="preserve">gency will assist eligible participants in submitting applications to applicable relief and housing sustainability programs, including local, </w:t>
      </w:r>
      <w:proofErr w:type="gramStart"/>
      <w:r w:rsidR="008F22E8" w:rsidRPr="18A5C578">
        <w:rPr>
          <w:rFonts w:ascii="Arial" w:hAnsi="Arial"/>
          <w:sz w:val="21"/>
          <w:szCs w:val="21"/>
        </w:rPr>
        <w:t>state</w:t>
      </w:r>
      <w:proofErr w:type="gramEnd"/>
      <w:r w:rsidR="008F22E8" w:rsidRPr="18A5C578">
        <w:rPr>
          <w:rFonts w:ascii="Arial" w:hAnsi="Arial"/>
          <w:sz w:val="21"/>
          <w:szCs w:val="21"/>
        </w:rPr>
        <w:t xml:space="preserve"> and federal rental assistance programs, including, but not limited to: Housing Choice Voucher (HCV) and Below Market Housing (BMH) Waitlists, Preserving Our Diversity (POD), Continuum of Care (CoC), and HOME voucher programs.</w:t>
      </w:r>
    </w:p>
    <w:p w14:paraId="2D7801B2" w14:textId="77777777" w:rsidR="008F22E8" w:rsidRDefault="008F22E8" w:rsidP="008F22E8">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sz w:val="21"/>
        </w:rPr>
      </w:pPr>
    </w:p>
    <w:p w14:paraId="6FE5E6B9" w14:textId="792C1481" w:rsidR="008F22E8" w:rsidRPr="003F5D79" w:rsidRDefault="003F5D79" w:rsidP="008F22E8">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3F5D79">
        <w:rPr>
          <w:rFonts w:ascii="Arial" w:hAnsi="Arial"/>
          <w:color w:val="000000" w:themeColor="text1"/>
          <w:sz w:val="21"/>
        </w:rPr>
        <w:t xml:space="preserve">Throughout the program year, </w:t>
      </w:r>
      <w:r w:rsidR="008F22E8" w:rsidRPr="003F5D79">
        <w:rPr>
          <w:rFonts w:ascii="Arial" w:hAnsi="Arial"/>
          <w:color w:val="000000" w:themeColor="text1"/>
          <w:sz w:val="21"/>
        </w:rPr>
        <w:t xml:space="preserve">HTA’s </w:t>
      </w:r>
      <w:r w:rsidRPr="003F5D79">
        <w:rPr>
          <w:rFonts w:ascii="Arial" w:hAnsi="Arial"/>
          <w:color w:val="000000" w:themeColor="text1"/>
          <w:sz w:val="21"/>
        </w:rPr>
        <w:t>Santa Monica Case Manager/Employ</w:t>
      </w:r>
      <w:r w:rsidR="006E2556">
        <w:rPr>
          <w:rFonts w:ascii="Arial" w:hAnsi="Arial"/>
          <w:color w:val="000000" w:themeColor="text1"/>
          <w:sz w:val="21"/>
        </w:rPr>
        <w:t>me</w:t>
      </w:r>
      <w:r w:rsidRPr="003F5D79">
        <w:rPr>
          <w:rFonts w:ascii="Arial" w:hAnsi="Arial"/>
          <w:color w:val="000000" w:themeColor="text1"/>
          <w:sz w:val="21"/>
        </w:rPr>
        <w:t xml:space="preserve">nt Specialist </w:t>
      </w:r>
      <w:r w:rsidR="008F22E8" w:rsidRPr="003F5D79">
        <w:rPr>
          <w:rFonts w:ascii="Arial" w:hAnsi="Arial"/>
          <w:color w:val="000000" w:themeColor="text1"/>
          <w:sz w:val="21"/>
        </w:rPr>
        <w:t xml:space="preserve">continued to alert our Santa Monica program participants about relief and housing programs, as they become available. </w:t>
      </w:r>
      <w:r w:rsidRPr="003F5D79">
        <w:rPr>
          <w:rFonts w:ascii="Arial" w:hAnsi="Arial"/>
          <w:color w:val="000000" w:themeColor="text1"/>
          <w:sz w:val="21"/>
        </w:rPr>
        <w:t>This</w:t>
      </w:r>
      <w:r w:rsidR="008F22E8" w:rsidRPr="003F5D79">
        <w:rPr>
          <w:rFonts w:ascii="Arial" w:hAnsi="Arial"/>
          <w:color w:val="000000" w:themeColor="text1"/>
          <w:sz w:val="21"/>
        </w:rPr>
        <w:t xml:space="preserve"> included, among other things,</w:t>
      </w:r>
      <w:r w:rsidRPr="003F5D79">
        <w:rPr>
          <w:rFonts w:ascii="Arial" w:hAnsi="Arial"/>
          <w:color w:val="000000" w:themeColor="text1"/>
          <w:sz w:val="21"/>
        </w:rPr>
        <w:t xml:space="preserve"> calling, </w:t>
      </w:r>
      <w:proofErr w:type="gramStart"/>
      <w:r w:rsidRPr="003F5D79">
        <w:rPr>
          <w:rFonts w:ascii="Arial" w:hAnsi="Arial"/>
          <w:color w:val="000000" w:themeColor="text1"/>
          <w:sz w:val="21"/>
        </w:rPr>
        <w:t>emailing</w:t>
      </w:r>
      <w:proofErr w:type="gramEnd"/>
      <w:r w:rsidRPr="003F5D79">
        <w:rPr>
          <w:rFonts w:ascii="Arial" w:hAnsi="Arial"/>
          <w:color w:val="000000" w:themeColor="text1"/>
          <w:sz w:val="21"/>
        </w:rPr>
        <w:t xml:space="preserve"> and texting all of our participants</w:t>
      </w:r>
      <w:r w:rsidR="008F22E8" w:rsidRPr="003F5D79">
        <w:rPr>
          <w:rFonts w:ascii="Arial" w:hAnsi="Arial"/>
          <w:color w:val="000000" w:themeColor="text1"/>
          <w:sz w:val="21"/>
        </w:rPr>
        <w:t xml:space="preserve"> </w:t>
      </w:r>
      <w:r w:rsidRPr="003F5D79">
        <w:rPr>
          <w:rFonts w:ascii="Arial" w:hAnsi="Arial"/>
          <w:color w:val="000000" w:themeColor="text1"/>
          <w:sz w:val="21"/>
        </w:rPr>
        <w:t xml:space="preserve">with information </w:t>
      </w:r>
      <w:r w:rsidR="008F22E8" w:rsidRPr="003F5D79">
        <w:rPr>
          <w:rFonts w:ascii="Arial" w:hAnsi="Arial"/>
          <w:color w:val="000000" w:themeColor="text1"/>
          <w:sz w:val="21"/>
        </w:rPr>
        <w:t>about the rent relief and eviction moratorium for Santa Monica rent controlled apartments</w:t>
      </w:r>
      <w:r w:rsidRPr="003F5D79">
        <w:rPr>
          <w:rFonts w:ascii="Arial" w:hAnsi="Arial"/>
          <w:color w:val="000000" w:themeColor="text1"/>
          <w:sz w:val="21"/>
        </w:rPr>
        <w:t xml:space="preserve">, and offering assistance in helping to complete forms and/or access additional information/resources as needed. </w:t>
      </w:r>
    </w:p>
    <w:p w14:paraId="42C79870" w14:textId="77777777" w:rsidR="008F5128" w:rsidRPr="003B1F9F" w:rsidRDefault="008F5128" w:rsidP="008F5128">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sz w:val="21"/>
        </w:rPr>
      </w:pPr>
    </w:p>
    <w:p w14:paraId="75ED49CC" w14:textId="219405DA" w:rsidR="003B1F9F" w:rsidRPr="003B1F9F" w:rsidRDefault="003B1F9F" w:rsidP="003B1F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u w:val="single"/>
        </w:rPr>
      </w:pPr>
      <w:r w:rsidRPr="003B1F9F">
        <w:rPr>
          <w:rFonts w:ascii="Arial" w:hAnsi="Arial"/>
          <w:b/>
          <w:bCs/>
          <w:sz w:val="21"/>
          <w:u w:val="single"/>
        </w:rPr>
        <w:t>Youth &amp; Families Agencies</w:t>
      </w:r>
    </w:p>
    <w:p w14:paraId="503289F6" w14:textId="4902711B"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F42C500" w14:textId="6FCABC7B" w:rsidR="003B1F9F" w:rsidRDefault="003B1F9F" w:rsidP="003B1F9F">
      <w:pPr>
        <w:pStyle w:val="ListParagraph"/>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Actively participate in appropriate Santa Monica Cradle to Career (smC2C) collective impact meetings and initiatives, which may include but are not limited to: smC2C work groups, </w:t>
      </w:r>
      <w:proofErr w:type="gramStart"/>
      <w:r>
        <w:rPr>
          <w:rFonts w:ascii="Arial" w:hAnsi="Arial"/>
          <w:sz w:val="21"/>
        </w:rPr>
        <w:t>Child</w:t>
      </w:r>
      <w:proofErr w:type="gramEnd"/>
      <w:r>
        <w:rPr>
          <w:rFonts w:ascii="Arial" w:hAnsi="Arial"/>
          <w:sz w:val="21"/>
        </w:rPr>
        <w:t xml:space="preserve"> and Youth Resource Teams (CYRT), Early Childhood Task Force, and Education Collaborative.</w:t>
      </w:r>
    </w:p>
    <w:p w14:paraId="4FADADD9" w14:textId="77777777" w:rsidR="00D074CD" w:rsidRPr="00D245FC" w:rsidRDefault="00D074CD" w:rsidP="00D074CD">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FF0000"/>
          <w:sz w:val="21"/>
        </w:rPr>
      </w:pPr>
    </w:p>
    <w:p w14:paraId="50495B09" w14:textId="63BC574F" w:rsidR="00113593" w:rsidRPr="00B44AF7" w:rsidRDefault="00113593" w:rsidP="00113593">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B44AF7">
        <w:rPr>
          <w:rFonts w:ascii="Arial" w:hAnsi="Arial"/>
          <w:color w:val="000000" w:themeColor="text1"/>
          <w:sz w:val="21"/>
        </w:rPr>
        <w:t xml:space="preserve">As appropriate and required throughout the reporting period, the HTA’s Program Director and Case Manager, regularly and actively participated in the City’s Cradle to Career Collective impact meetings and initiatives. This included, but was not limited to, the following: smC2C work groups, Cradle to Career, Youth Resource Team (YRT), Early Childhood Resource Network, </w:t>
      </w:r>
      <w:r w:rsidR="002D1885" w:rsidRPr="00B44AF7">
        <w:rPr>
          <w:rFonts w:ascii="Arial" w:hAnsi="Arial"/>
          <w:color w:val="000000" w:themeColor="text1"/>
          <w:sz w:val="21"/>
        </w:rPr>
        <w:t xml:space="preserve">and </w:t>
      </w:r>
      <w:r w:rsidRPr="00B44AF7">
        <w:rPr>
          <w:rFonts w:ascii="Arial" w:hAnsi="Arial"/>
          <w:color w:val="000000" w:themeColor="text1"/>
          <w:sz w:val="21"/>
        </w:rPr>
        <w:t xml:space="preserve">Middle School Support Team (MSST), </w:t>
      </w:r>
      <w:r w:rsidR="002D1885" w:rsidRPr="00B44AF7">
        <w:rPr>
          <w:rFonts w:ascii="Arial" w:hAnsi="Arial"/>
          <w:color w:val="000000" w:themeColor="text1"/>
          <w:sz w:val="21"/>
        </w:rPr>
        <w:t>as well as Santa Monica Economic Recovery Task Force (</w:t>
      </w:r>
      <w:r w:rsidRPr="00B44AF7">
        <w:rPr>
          <w:rFonts w:ascii="Arial" w:hAnsi="Arial"/>
          <w:color w:val="000000" w:themeColor="text1"/>
          <w:sz w:val="21"/>
        </w:rPr>
        <w:t>ERTF</w:t>
      </w:r>
      <w:r w:rsidR="002D1885" w:rsidRPr="00B44AF7">
        <w:rPr>
          <w:rFonts w:ascii="Arial" w:hAnsi="Arial"/>
          <w:color w:val="000000" w:themeColor="text1"/>
          <w:sz w:val="21"/>
        </w:rPr>
        <w:t xml:space="preserve">) </w:t>
      </w:r>
      <w:r w:rsidRPr="00B44AF7">
        <w:rPr>
          <w:rFonts w:ascii="Arial" w:hAnsi="Arial"/>
          <w:color w:val="000000" w:themeColor="text1"/>
          <w:sz w:val="21"/>
        </w:rPr>
        <w:t>Community Group and  Santa Monica Regional Consortium (SMRC) meetings.</w:t>
      </w:r>
    </w:p>
    <w:p w14:paraId="1CC538BB" w14:textId="77777777" w:rsidR="003B1F9F" w:rsidRPr="0053154B" w:rsidRDefault="003B1F9F" w:rsidP="0053154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384BC3A" w14:textId="54F33EB7" w:rsidR="003B1F9F" w:rsidRDefault="003B1F9F" w:rsidP="003B1F9F">
      <w:pPr>
        <w:pStyle w:val="ListParagraph"/>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Work with the City and the youth and </w:t>
      </w:r>
      <w:proofErr w:type="gramStart"/>
      <w:r>
        <w:rPr>
          <w:rFonts w:ascii="Arial" w:hAnsi="Arial"/>
          <w:sz w:val="21"/>
        </w:rPr>
        <w:t>families</w:t>
      </w:r>
      <w:proofErr w:type="gramEnd"/>
      <w:r>
        <w:rPr>
          <w:rFonts w:ascii="Arial" w:hAnsi="Arial"/>
          <w:sz w:val="21"/>
        </w:rPr>
        <w:t xml:space="preserve"> network of care to provide coordinated support to individuals and families that might require agency expertise in the aftermath of a serious community crisis. A community crisis may include a traumatic event or emergency condition that creates distress, hardship, </w:t>
      </w:r>
      <w:proofErr w:type="gramStart"/>
      <w:r>
        <w:rPr>
          <w:rFonts w:ascii="Arial" w:hAnsi="Arial"/>
          <w:sz w:val="21"/>
        </w:rPr>
        <w:t>fear</w:t>
      </w:r>
      <w:proofErr w:type="gramEnd"/>
      <w:r>
        <w:rPr>
          <w:rFonts w:ascii="Arial" w:hAnsi="Arial"/>
          <w:sz w:val="21"/>
        </w:rPr>
        <w:t xml:space="preserve"> or grief and has a special significance to the community.</w:t>
      </w:r>
    </w:p>
    <w:p w14:paraId="12B9C701" w14:textId="77777777" w:rsidR="00D074CD" w:rsidRDefault="00D074CD" w:rsidP="00D074CD">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sz w:val="21"/>
        </w:rPr>
      </w:pPr>
    </w:p>
    <w:p w14:paraId="67629193" w14:textId="54A60D46" w:rsidR="0078262B" w:rsidRPr="00B44AF7" w:rsidRDefault="0078262B" w:rsidP="0078262B">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B44AF7">
        <w:rPr>
          <w:rFonts w:ascii="Arial" w:hAnsi="Arial"/>
          <w:color w:val="000000" w:themeColor="text1"/>
          <w:sz w:val="21"/>
        </w:rPr>
        <w:t xml:space="preserve">The HTA maintains office space onsite within the Park Center Building at Virginia Avenue Park and is vigilant about monitoring and maintaining the health and safety of all persons seeking services at the Park, whether they be enrolled in our program or members of the public at-large. Further, we closely work with many of the City’s youth and </w:t>
      </w:r>
      <w:proofErr w:type="gramStart"/>
      <w:r w:rsidRPr="00B44AF7">
        <w:rPr>
          <w:rFonts w:ascii="Arial" w:hAnsi="Arial"/>
          <w:color w:val="000000" w:themeColor="text1"/>
          <w:sz w:val="21"/>
        </w:rPr>
        <w:t>families</w:t>
      </w:r>
      <w:proofErr w:type="gramEnd"/>
      <w:r w:rsidRPr="00B44AF7">
        <w:rPr>
          <w:rFonts w:ascii="Arial" w:hAnsi="Arial"/>
          <w:color w:val="000000" w:themeColor="text1"/>
          <w:sz w:val="21"/>
        </w:rPr>
        <w:t xml:space="preserve"> network </w:t>
      </w:r>
      <w:r w:rsidR="00613146" w:rsidRPr="00B44AF7">
        <w:rPr>
          <w:rFonts w:ascii="Arial" w:hAnsi="Arial"/>
          <w:color w:val="000000" w:themeColor="text1"/>
          <w:sz w:val="21"/>
        </w:rPr>
        <w:t>of</w:t>
      </w:r>
      <w:r w:rsidRPr="00B44AF7">
        <w:rPr>
          <w:rFonts w:ascii="Arial" w:hAnsi="Arial"/>
          <w:color w:val="000000" w:themeColor="text1"/>
          <w:sz w:val="21"/>
        </w:rPr>
        <w:t xml:space="preserve"> care providers and are on-hand to assist the community by providing support and services</w:t>
      </w:r>
      <w:r w:rsidR="00613146" w:rsidRPr="00B44AF7">
        <w:rPr>
          <w:rFonts w:ascii="Arial" w:hAnsi="Arial"/>
          <w:color w:val="000000" w:themeColor="text1"/>
          <w:sz w:val="21"/>
        </w:rPr>
        <w:t>, as needed,</w:t>
      </w:r>
      <w:r w:rsidRPr="00B44AF7">
        <w:rPr>
          <w:rFonts w:ascii="Arial" w:hAnsi="Arial"/>
          <w:color w:val="000000" w:themeColor="text1"/>
          <w:sz w:val="21"/>
        </w:rPr>
        <w:t xml:space="preserve"> in</w:t>
      </w:r>
      <w:r w:rsidR="00613146" w:rsidRPr="00B44AF7">
        <w:rPr>
          <w:rFonts w:ascii="Arial" w:hAnsi="Arial"/>
          <w:color w:val="000000" w:themeColor="text1"/>
          <w:sz w:val="21"/>
        </w:rPr>
        <w:t xml:space="preserve"> times of</w:t>
      </w:r>
      <w:r w:rsidRPr="00B44AF7">
        <w:rPr>
          <w:rFonts w:ascii="Arial" w:hAnsi="Arial"/>
          <w:color w:val="000000" w:themeColor="text1"/>
          <w:sz w:val="21"/>
        </w:rPr>
        <w:t xml:space="preserve"> crisis and/or</w:t>
      </w:r>
      <w:r w:rsidR="00613146" w:rsidRPr="00B44AF7">
        <w:rPr>
          <w:rFonts w:ascii="Arial" w:hAnsi="Arial"/>
          <w:color w:val="000000" w:themeColor="text1"/>
          <w:sz w:val="21"/>
        </w:rPr>
        <w:t xml:space="preserve"> as </w:t>
      </w:r>
      <w:r w:rsidRPr="00B44AF7">
        <w:rPr>
          <w:rFonts w:ascii="Arial" w:hAnsi="Arial"/>
          <w:color w:val="000000" w:themeColor="text1"/>
          <w:sz w:val="21"/>
        </w:rPr>
        <w:t>emergency situations</w:t>
      </w:r>
      <w:r w:rsidR="00613146" w:rsidRPr="00B44AF7">
        <w:rPr>
          <w:rFonts w:ascii="Arial" w:hAnsi="Arial"/>
          <w:color w:val="000000" w:themeColor="text1"/>
          <w:sz w:val="21"/>
        </w:rPr>
        <w:t xml:space="preserve"> arise.</w:t>
      </w:r>
    </w:p>
    <w:p w14:paraId="1C3F4FDD" w14:textId="46ECE767" w:rsidR="001143FD" w:rsidRDefault="001143F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1143FD" w:rsidSect="00837E7E">
          <w:footerReference w:type="default" r:id="rId14"/>
          <w:endnotePr>
            <w:numFmt w:val="decimal"/>
          </w:endnotePr>
          <w:pgSz w:w="12240" w:h="15840"/>
          <w:pgMar w:top="1080" w:right="1080" w:bottom="1080" w:left="1080" w:header="1080" w:footer="691" w:gutter="0"/>
          <w:cols w:space="720"/>
          <w:noEndnote/>
        </w:sectPr>
      </w:pPr>
    </w:p>
    <w:p w14:paraId="43E797F1" w14:textId="072DF44E" w:rsidR="0062632F" w:rsidRPr="00FD11B9" w:rsidRDefault="0062632F" w:rsidP="001143FD">
      <w:pPr>
        <w:ind w:firstLine="720"/>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r w:rsidR="001D73BE">
        <w:rPr>
          <w:rFonts w:ascii="Arial" w:hAnsi="Arial"/>
          <w:b/>
          <w:sz w:val="22"/>
          <w:szCs w:val="22"/>
          <w:u w:val="single"/>
        </w:rPr>
        <w:t xml:space="preserve"> </w:t>
      </w:r>
    </w:p>
    <w:p w14:paraId="0DF6A21C" w14:textId="77777777" w:rsidR="001143FD" w:rsidRDefault="001143FD" w:rsidP="001143FD">
      <w:pPr>
        <w:tabs>
          <w:tab w:val="left" w:pos="-720"/>
          <w:tab w:val="left" w:pos="114"/>
          <w:tab w:val="left" w:pos="294"/>
          <w:tab w:val="left" w:pos="2160"/>
          <w:tab w:val="left" w:pos="2520"/>
          <w:tab w:val="left" w:pos="3600"/>
          <w:tab w:val="left" w:pos="4320"/>
          <w:tab w:val="left" w:pos="4860"/>
          <w:tab w:val="left" w:pos="5760"/>
        </w:tabs>
        <w:rPr>
          <w:rFonts w:ascii="Arial" w:hAnsi="Arial"/>
          <w:sz w:val="21"/>
        </w:rPr>
      </w:pPr>
      <w:r>
        <w:rPr>
          <w:rFonts w:ascii="Arial" w:hAnsi="Arial"/>
          <w:sz w:val="21"/>
        </w:rPr>
        <w:tab/>
      </w:r>
      <w:r>
        <w:rPr>
          <w:rFonts w:ascii="Arial" w:hAnsi="Arial"/>
          <w:sz w:val="21"/>
        </w:rPr>
        <w:tab/>
        <w:t xml:space="preserve">       </w:t>
      </w:r>
      <w:r w:rsidR="0062632F">
        <w:rPr>
          <w:rFonts w:ascii="Arial" w:hAnsi="Arial"/>
          <w:sz w:val="21"/>
        </w:rPr>
        <w:t>The following tables track data on program participant needs and the inter-agency relationships utilized to address them.</w:t>
      </w:r>
    </w:p>
    <w:p w14:paraId="26BCDD68" w14:textId="197DE4D2" w:rsidR="0062632F" w:rsidRPr="0062632F" w:rsidRDefault="001143FD" w:rsidP="001143FD">
      <w:pPr>
        <w:tabs>
          <w:tab w:val="left" w:pos="-720"/>
          <w:tab w:val="left" w:pos="114"/>
          <w:tab w:val="left" w:pos="294"/>
          <w:tab w:val="left" w:pos="2160"/>
          <w:tab w:val="left" w:pos="2520"/>
          <w:tab w:val="left" w:pos="3600"/>
          <w:tab w:val="left" w:pos="4320"/>
          <w:tab w:val="left" w:pos="4860"/>
          <w:tab w:val="left" w:pos="5760"/>
        </w:tabs>
        <w:rPr>
          <w:rFonts w:ascii="Arial" w:hAnsi="Arial"/>
          <w:b/>
          <w:sz w:val="21"/>
          <w:szCs w:val="21"/>
          <w:u w:val="single"/>
        </w:rPr>
      </w:pPr>
      <w:r>
        <w:rPr>
          <w:rFonts w:ascii="Arial" w:hAnsi="Arial"/>
          <w:sz w:val="21"/>
        </w:rPr>
        <w:t xml:space="preserve">           </w:t>
      </w:r>
      <w:r w:rsidR="0062632F">
        <w:rPr>
          <w:rFonts w:ascii="Arial" w:hAnsi="Arial"/>
          <w:sz w:val="21"/>
        </w:rPr>
        <w:t xml:space="preserve">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5AF243FA" w:rsidR="0062632F" w:rsidRDefault="008A3D2E" w:rsidP="00F10DDB">
            <w:pPr>
              <w:rPr>
                <w:rFonts w:ascii="Arial" w:hAnsi="Arial"/>
                <w:sz w:val="21"/>
              </w:rPr>
            </w:pPr>
            <w:r>
              <w:rPr>
                <w:rFonts w:ascii="Arial" w:hAnsi="Arial"/>
                <w:sz w:val="21"/>
              </w:rPr>
              <w:t>19</w:t>
            </w:r>
          </w:p>
        </w:tc>
        <w:tc>
          <w:tcPr>
            <w:tcW w:w="1911" w:type="dxa"/>
            <w:vAlign w:val="center"/>
          </w:tcPr>
          <w:p w14:paraId="0CADC2C2" w14:textId="508431E7" w:rsidR="0062632F" w:rsidRPr="00D1612C" w:rsidRDefault="00D1612C" w:rsidP="00F10DDB">
            <w:pPr>
              <w:rPr>
                <w:rFonts w:ascii="Arial" w:hAnsi="Arial"/>
                <w:sz w:val="21"/>
              </w:rPr>
            </w:pPr>
            <w:r w:rsidRPr="00D1612C">
              <w:rPr>
                <w:rFonts w:ascii="Arial" w:hAnsi="Arial"/>
                <w:sz w:val="21"/>
              </w:rPr>
              <w:t>27</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F05BA1E" w:rsidR="0062632F" w:rsidRDefault="008A3D2E" w:rsidP="00F10DDB">
            <w:pPr>
              <w:rPr>
                <w:rFonts w:ascii="Arial" w:hAnsi="Arial"/>
                <w:sz w:val="21"/>
              </w:rPr>
            </w:pPr>
            <w:r>
              <w:rPr>
                <w:rFonts w:ascii="Arial" w:hAnsi="Arial"/>
                <w:sz w:val="21"/>
              </w:rPr>
              <w:t>1</w:t>
            </w:r>
          </w:p>
        </w:tc>
        <w:tc>
          <w:tcPr>
            <w:tcW w:w="1911" w:type="dxa"/>
            <w:vAlign w:val="center"/>
          </w:tcPr>
          <w:p w14:paraId="2A471029" w14:textId="0E8592F1" w:rsidR="0062632F" w:rsidRPr="00D1612C" w:rsidRDefault="00D1612C" w:rsidP="00F10DDB">
            <w:pPr>
              <w:rPr>
                <w:rFonts w:ascii="Arial" w:hAnsi="Arial"/>
                <w:sz w:val="21"/>
              </w:rPr>
            </w:pPr>
            <w:r w:rsidRPr="00D1612C">
              <w:rPr>
                <w:rFonts w:ascii="Arial" w:hAnsi="Arial"/>
                <w:sz w:val="21"/>
              </w:rPr>
              <w:t>1</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2F806F24" w:rsidR="0062632F" w:rsidRDefault="00D90A19" w:rsidP="00F10DDB">
            <w:pPr>
              <w:rPr>
                <w:rFonts w:ascii="Arial" w:hAnsi="Arial"/>
                <w:sz w:val="21"/>
              </w:rPr>
            </w:pPr>
            <w:r>
              <w:rPr>
                <w:rFonts w:ascii="Arial" w:hAnsi="Arial"/>
                <w:sz w:val="21"/>
              </w:rPr>
              <w:t>1</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3EF6AE0F" w:rsidR="0062632F" w:rsidRPr="00D1612C" w:rsidRDefault="00D1612C" w:rsidP="00F10DDB">
            <w:pPr>
              <w:rPr>
                <w:rFonts w:ascii="Arial" w:hAnsi="Arial"/>
                <w:sz w:val="21"/>
              </w:rPr>
            </w:pPr>
            <w:r w:rsidRPr="00D1612C">
              <w:rPr>
                <w:rFonts w:ascii="Arial" w:hAnsi="Arial"/>
                <w:sz w:val="21"/>
              </w:rPr>
              <w:t>1</w:t>
            </w:r>
          </w:p>
        </w:tc>
      </w:tr>
    </w:tbl>
    <w:p w14:paraId="0208F8C6" w14:textId="77777777" w:rsidR="0062632F" w:rsidRDefault="0062632F" w:rsidP="0062632F">
      <w:pPr>
        <w:jc w:val="both"/>
        <w:rPr>
          <w:rFonts w:ascii="Arial" w:hAnsi="Arial"/>
          <w:sz w:val="21"/>
        </w:rPr>
      </w:pPr>
    </w:p>
    <w:p w14:paraId="2D3C6713" w14:textId="7F3CC737" w:rsidR="0062632F" w:rsidRPr="0007649D" w:rsidRDefault="001D73BE" w:rsidP="0062632F">
      <w:pPr>
        <w:jc w:val="both"/>
        <w:rPr>
          <w:rFonts w:ascii="Arial" w:hAnsi="Arial"/>
          <w:b/>
          <w:bCs/>
          <w:color w:val="FF0000"/>
          <w:sz w:val="21"/>
        </w:rPr>
      </w:pPr>
      <w:r>
        <w:rPr>
          <w:rFonts w:ascii="Arial" w:hAnsi="Arial"/>
          <w:sz w:val="21"/>
        </w:rPr>
        <w:tab/>
      </w:r>
      <w:r>
        <w:rPr>
          <w:rFonts w:ascii="Arial" w:hAnsi="Arial"/>
          <w:sz w:val="21"/>
        </w:rPr>
        <w:tab/>
      </w:r>
      <w:r>
        <w:rPr>
          <w:rFonts w:ascii="Arial" w:hAnsi="Arial"/>
          <w:sz w:val="2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07649D" w14:paraId="6A442C08" w14:textId="77777777" w:rsidTr="00F10DDB">
        <w:trPr>
          <w:trHeight w:val="460"/>
          <w:jc w:val="center"/>
        </w:trPr>
        <w:tc>
          <w:tcPr>
            <w:tcW w:w="5949" w:type="dxa"/>
            <w:shd w:val="clear" w:color="auto" w:fill="D9D9D9"/>
            <w:vAlign w:val="center"/>
          </w:tcPr>
          <w:p w14:paraId="014AFEA7" w14:textId="77777777" w:rsidR="0062632F" w:rsidRPr="0007649D" w:rsidRDefault="0062632F" w:rsidP="00F10DDB">
            <w:pPr>
              <w:jc w:val="center"/>
              <w:rPr>
                <w:rFonts w:ascii="Arial" w:hAnsi="Arial"/>
                <w:b/>
                <w:sz w:val="21"/>
              </w:rPr>
            </w:pPr>
            <w:r w:rsidRPr="0007649D">
              <w:rPr>
                <w:rFonts w:ascii="Arial" w:hAnsi="Arial"/>
                <w:b/>
                <w:sz w:val="21"/>
              </w:rPr>
              <w:t>INCOMING PARTICIPANT REFERRALS</w:t>
            </w:r>
          </w:p>
          <w:p w14:paraId="3518005F" w14:textId="77777777" w:rsidR="0062632F" w:rsidRPr="0007649D" w:rsidRDefault="0062632F" w:rsidP="00F10DDB">
            <w:pPr>
              <w:jc w:val="center"/>
              <w:rPr>
                <w:rFonts w:ascii="Arial" w:hAnsi="Arial"/>
                <w:b/>
                <w:sz w:val="21"/>
              </w:rPr>
            </w:pPr>
            <w:r w:rsidRPr="0007649D">
              <w:rPr>
                <w:rFonts w:ascii="Arial" w:hAnsi="Arial"/>
                <w:b/>
                <w:sz w:val="21"/>
              </w:rPr>
              <w:t xml:space="preserve"> (Santa Monica Participants)</w:t>
            </w:r>
          </w:p>
        </w:tc>
        <w:tc>
          <w:tcPr>
            <w:tcW w:w="1890" w:type="dxa"/>
            <w:shd w:val="clear" w:color="auto" w:fill="D9D9D9"/>
            <w:vAlign w:val="center"/>
          </w:tcPr>
          <w:p w14:paraId="0A1C4FE2" w14:textId="71EA6686" w:rsidR="00F430E0" w:rsidRPr="0007649D" w:rsidRDefault="00F430E0" w:rsidP="00F430E0">
            <w:pPr>
              <w:jc w:val="center"/>
              <w:rPr>
                <w:rFonts w:ascii="Arial" w:hAnsi="Arial"/>
                <w:b/>
                <w:sz w:val="21"/>
                <w:szCs w:val="21"/>
              </w:rPr>
            </w:pPr>
            <w:r w:rsidRPr="0007649D">
              <w:rPr>
                <w:rFonts w:ascii="Arial" w:hAnsi="Arial"/>
                <w:b/>
                <w:sz w:val="21"/>
                <w:szCs w:val="21"/>
              </w:rPr>
              <w:t xml:space="preserve">FY </w:t>
            </w:r>
            <w:r w:rsidR="00A81150" w:rsidRPr="0007649D">
              <w:rPr>
                <w:rFonts w:ascii="Arial" w:hAnsi="Arial"/>
                <w:b/>
                <w:sz w:val="21"/>
                <w:szCs w:val="21"/>
              </w:rPr>
              <w:t>20</w:t>
            </w:r>
            <w:r w:rsidRPr="0007649D">
              <w:rPr>
                <w:rFonts w:ascii="Arial" w:hAnsi="Arial"/>
                <w:b/>
                <w:sz w:val="21"/>
                <w:szCs w:val="21"/>
              </w:rPr>
              <w:t>2</w:t>
            </w:r>
            <w:r w:rsidR="00667EA8" w:rsidRPr="0007649D">
              <w:rPr>
                <w:rFonts w:ascii="Arial" w:hAnsi="Arial"/>
                <w:b/>
                <w:sz w:val="21"/>
                <w:szCs w:val="21"/>
              </w:rPr>
              <w:t>2</w:t>
            </w:r>
            <w:r w:rsidRPr="0007649D">
              <w:rPr>
                <w:rFonts w:ascii="Arial" w:hAnsi="Arial"/>
                <w:b/>
                <w:sz w:val="21"/>
                <w:szCs w:val="21"/>
              </w:rPr>
              <w:t>-2</w:t>
            </w:r>
            <w:r w:rsidR="00667EA8" w:rsidRPr="0007649D">
              <w:rPr>
                <w:rFonts w:ascii="Arial" w:hAnsi="Arial"/>
                <w:b/>
                <w:sz w:val="21"/>
                <w:szCs w:val="21"/>
              </w:rPr>
              <w:t>3</w:t>
            </w:r>
          </w:p>
          <w:p w14:paraId="5D364419" w14:textId="77777777" w:rsidR="0062632F" w:rsidRPr="0007649D" w:rsidRDefault="0062632F" w:rsidP="00F10DDB">
            <w:pPr>
              <w:jc w:val="center"/>
              <w:rPr>
                <w:rFonts w:ascii="Arial" w:hAnsi="Arial"/>
                <w:b/>
                <w:sz w:val="21"/>
              </w:rPr>
            </w:pPr>
            <w:r w:rsidRPr="0007649D">
              <w:rPr>
                <w:rFonts w:ascii="Arial" w:hAnsi="Arial"/>
                <w:b/>
                <w:sz w:val="21"/>
              </w:rPr>
              <w:t>Number</w:t>
            </w:r>
          </w:p>
          <w:p w14:paraId="05DF511F" w14:textId="77777777" w:rsidR="0062632F" w:rsidRPr="0007649D" w:rsidRDefault="0062632F" w:rsidP="00F10DDB">
            <w:pPr>
              <w:jc w:val="center"/>
              <w:rPr>
                <w:rFonts w:ascii="Arial" w:hAnsi="Arial"/>
                <w:b/>
                <w:sz w:val="21"/>
              </w:rPr>
            </w:pPr>
            <w:r w:rsidRPr="0007649D">
              <w:rPr>
                <w:rFonts w:ascii="Arial" w:hAnsi="Arial"/>
                <w:b/>
                <w:sz w:val="21"/>
              </w:rPr>
              <w:t>at Mid-year</w:t>
            </w:r>
          </w:p>
        </w:tc>
        <w:tc>
          <w:tcPr>
            <w:tcW w:w="1911" w:type="dxa"/>
            <w:shd w:val="clear" w:color="auto" w:fill="D9D9D9"/>
            <w:vAlign w:val="center"/>
          </w:tcPr>
          <w:p w14:paraId="3EA3384B" w14:textId="7264C39C" w:rsidR="00F430E0" w:rsidRPr="0007649D" w:rsidRDefault="00F430E0" w:rsidP="00F430E0">
            <w:pPr>
              <w:jc w:val="center"/>
              <w:rPr>
                <w:rFonts w:ascii="Arial" w:hAnsi="Arial"/>
                <w:b/>
                <w:sz w:val="21"/>
                <w:szCs w:val="21"/>
              </w:rPr>
            </w:pPr>
            <w:r w:rsidRPr="0007649D">
              <w:rPr>
                <w:rFonts w:ascii="Arial" w:hAnsi="Arial"/>
                <w:b/>
                <w:sz w:val="21"/>
                <w:szCs w:val="21"/>
              </w:rPr>
              <w:t xml:space="preserve">FY </w:t>
            </w:r>
            <w:r w:rsidR="00A81150" w:rsidRPr="0007649D">
              <w:rPr>
                <w:rFonts w:ascii="Arial" w:hAnsi="Arial"/>
                <w:b/>
                <w:sz w:val="21"/>
                <w:szCs w:val="21"/>
              </w:rPr>
              <w:t>20</w:t>
            </w:r>
            <w:r w:rsidRPr="0007649D">
              <w:rPr>
                <w:rFonts w:ascii="Arial" w:hAnsi="Arial"/>
                <w:b/>
                <w:sz w:val="21"/>
                <w:szCs w:val="21"/>
              </w:rPr>
              <w:t>2</w:t>
            </w:r>
            <w:r w:rsidR="00667EA8" w:rsidRPr="0007649D">
              <w:rPr>
                <w:rFonts w:ascii="Arial" w:hAnsi="Arial"/>
                <w:b/>
                <w:sz w:val="21"/>
                <w:szCs w:val="21"/>
              </w:rPr>
              <w:t>2</w:t>
            </w:r>
            <w:r w:rsidRPr="0007649D">
              <w:rPr>
                <w:rFonts w:ascii="Arial" w:hAnsi="Arial"/>
                <w:b/>
                <w:sz w:val="21"/>
                <w:szCs w:val="21"/>
              </w:rPr>
              <w:t>-2</w:t>
            </w:r>
            <w:r w:rsidR="00667EA8" w:rsidRPr="0007649D">
              <w:rPr>
                <w:rFonts w:ascii="Arial" w:hAnsi="Arial"/>
                <w:b/>
                <w:sz w:val="21"/>
                <w:szCs w:val="21"/>
              </w:rPr>
              <w:t>3</w:t>
            </w:r>
          </w:p>
          <w:p w14:paraId="6D6D580C" w14:textId="77777777" w:rsidR="0062632F" w:rsidRPr="0007649D" w:rsidRDefault="0062632F" w:rsidP="00F10DDB">
            <w:pPr>
              <w:jc w:val="center"/>
              <w:rPr>
                <w:rFonts w:ascii="Arial" w:hAnsi="Arial"/>
                <w:b/>
                <w:sz w:val="21"/>
              </w:rPr>
            </w:pPr>
            <w:r w:rsidRPr="0007649D">
              <w:rPr>
                <w:rFonts w:ascii="Arial" w:hAnsi="Arial"/>
                <w:b/>
                <w:sz w:val="21"/>
              </w:rPr>
              <w:t>Number</w:t>
            </w:r>
          </w:p>
          <w:p w14:paraId="16D7A791" w14:textId="77777777" w:rsidR="0062632F" w:rsidRPr="0007649D" w:rsidRDefault="0062632F" w:rsidP="00F10DDB">
            <w:pPr>
              <w:jc w:val="center"/>
              <w:rPr>
                <w:rFonts w:ascii="Arial" w:hAnsi="Arial"/>
                <w:b/>
                <w:sz w:val="21"/>
              </w:rPr>
            </w:pPr>
            <w:r w:rsidRPr="0007649D">
              <w:rPr>
                <w:rFonts w:ascii="Arial" w:hAnsi="Arial"/>
                <w:b/>
                <w:sz w:val="21"/>
              </w:rPr>
              <w:t>at Year-end</w:t>
            </w:r>
          </w:p>
        </w:tc>
      </w:tr>
      <w:tr w:rsidR="0062632F" w:rsidRPr="0007649D" w14:paraId="2EBF8987" w14:textId="77777777" w:rsidTr="00F10DDB">
        <w:trPr>
          <w:trHeight w:val="460"/>
          <w:jc w:val="center"/>
        </w:trPr>
        <w:tc>
          <w:tcPr>
            <w:tcW w:w="5949" w:type="dxa"/>
            <w:vAlign w:val="center"/>
          </w:tcPr>
          <w:p w14:paraId="545A1E40" w14:textId="77777777" w:rsidR="0062632F" w:rsidRPr="0007649D" w:rsidRDefault="0062632F" w:rsidP="00F10DDB">
            <w:pPr>
              <w:rPr>
                <w:rFonts w:ascii="Arial" w:hAnsi="Arial"/>
                <w:sz w:val="21"/>
              </w:rPr>
            </w:pPr>
            <w:r w:rsidRPr="0007649D">
              <w:rPr>
                <w:rFonts w:ascii="Arial" w:hAnsi="Arial"/>
                <w:sz w:val="21"/>
              </w:rPr>
              <w:t>Participants referred by another agency</w:t>
            </w:r>
          </w:p>
        </w:tc>
        <w:tc>
          <w:tcPr>
            <w:tcW w:w="1890" w:type="dxa"/>
            <w:vAlign w:val="center"/>
          </w:tcPr>
          <w:p w14:paraId="204753F2" w14:textId="38B04DAD" w:rsidR="0062632F" w:rsidRPr="0007649D" w:rsidRDefault="00096C25" w:rsidP="00F10DDB">
            <w:pPr>
              <w:rPr>
                <w:rFonts w:ascii="Arial" w:hAnsi="Arial"/>
                <w:sz w:val="21"/>
              </w:rPr>
            </w:pPr>
            <w:r>
              <w:rPr>
                <w:rFonts w:ascii="Arial" w:hAnsi="Arial"/>
                <w:sz w:val="21"/>
              </w:rPr>
              <w:t>3</w:t>
            </w:r>
          </w:p>
        </w:tc>
        <w:tc>
          <w:tcPr>
            <w:tcW w:w="1911" w:type="dxa"/>
            <w:vAlign w:val="center"/>
          </w:tcPr>
          <w:p w14:paraId="6B6C2475" w14:textId="06F32D66" w:rsidR="0062632F" w:rsidRPr="00D245FC" w:rsidRDefault="00D1612C" w:rsidP="00F10DDB">
            <w:pPr>
              <w:rPr>
                <w:rFonts w:ascii="Arial" w:hAnsi="Arial"/>
                <w:sz w:val="21"/>
                <w:highlight w:val="yellow"/>
              </w:rPr>
            </w:pPr>
            <w:r w:rsidRPr="00D1612C">
              <w:rPr>
                <w:rFonts w:ascii="Arial" w:hAnsi="Arial"/>
                <w:sz w:val="21"/>
              </w:rPr>
              <w:t>5</w:t>
            </w:r>
          </w:p>
        </w:tc>
      </w:tr>
      <w:tr w:rsidR="0062632F" w:rsidRPr="0007649D" w14:paraId="2E650335" w14:textId="77777777" w:rsidTr="00F10DDB">
        <w:trPr>
          <w:trHeight w:val="460"/>
          <w:jc w:val="center"/>
        </w:trPr>
        <w:tc>
          <w:tcPr>
            <w:tcW w:w="5949" w:type="dxa"/>
            <w:vAlign w:val="center"/>
          </w:tcPr>
          <w:p w14:paraId="050BBE9D" w14:textId="77777777" w:rsidR="0062632F" w:rsidRPr="0007649D" w:rsidRDefault="0062632F" w:rsidP="00F10DDB">
            <w:pPr>
              <w:rPr>
                <w:rFonts w:ascii="Arial" w:hAnsi="Arial"/>
                <w:b/>
                <w:sz w:val="21"/>
              </w:rPr>
            </w:pPr>
            <w:r w:rsidRPr="0007649D">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Pr="0007649D" w:rsidRDefault="0062632F" w:rsidP="00F10DDB">
            <w:pPr>
              <w:rPr>
                <w:rFonts w:ascii="Arial" w:hAnsi="Arial"/>
                <w:sz w:val="21"/>
              </w:rPr>
            </w:pPr>
          </w:p>
        </w:tc>
        <w:tc>
          <w:tcPr>
            <w:tcW w:w="1911" w:type="dxa"/>
            <w:shd w:val="clear" w:color="auto" w:fill="BFBFBF"/>
            <w:vAlign w:val="center"/>
          </w:tcPr>
          <w:p w14:paraId="397DE91E" w14:textId="77777777" w:rsidR="0062632F" w:rsidRPr="00D245FC" w:rsidRDefault="0062632F" w:rsidP="00F10DDB">
            <w:pPr>
              <w:rPr>
                <w:rFonts w:ascii="Arial" w:hAnsi="Arial"/>
                <w:sz w:val="21"/>
                <w:highlight w:val="yellow"/>
              </w:rPr>
            </w:pPr>
          </w:p>
        </w:tc>
      </w:tr>
      <w:tr w:rsidR="0062632F" w:rsidRPr="0007649D" w14:paraId="54E1AAAD" w14:textId="77777777" w:rsidTr="00534D72">
        <w:trPr>
          <w:trHeight w:val="460"/>
          <w:jc w:val="center"/>
        </w:trPr>
        <w:tc>
          <w:tcPr>
            <w:tcW w:w="5949" w:type="dxa"/>
            <w:shd w:val="clear" w:color="auto" w:fill="auto"/>
            <w:vAlign w:val="center"/>
          </w:tcPr>
          <w:p w14:paraId="7438E3E3" w14:textId="07881C37" w:rsidR="0062632F" w:rsidRPr="0007649D" w:rsidRDefault="00534D72" w:rsidP="00534D72">
            <w:pPr>
              <w:pStyle w:val="ListParagraph"/>
              <w:numPr>
                <w:ilvl w:val="0"/>
                <w:numId w:val="14"/>
              </w:numPr>
              <w:rPr>
                <w:rFonts w:ascii="Arial" w:hAnsi="Arial"/>
                <w:bCs/>
                <w:sz w:val="21"/>
              </w:rPr>
            </w:pPr>
            <w:r w:rsidRPr="0007649D">
              <w:rPr>
                <w:rFonts w:ascii="Arial" w:hAnsi="Arial"/>
                <w:bCs/>
                <w:color w:val="000000" w:themeColor="text1"/>
                <w:sz w:val="21"/>
              </w:rPr>
              <w:t xml:space="preserve"> </w:t>
            </w:r>
            <w:r w:rsidR="002E0AC5">
              <w:rPr>
                <w:rFonts w:ascii="Arial" w:hAnsi="Arial"/>
                <w:bCs/>
                <w:color w:val="000000" w:themeColor="text1"/>
                <w:sz w:val="21"/>
              </w:rPr>
              <w:t>UNITE HERE Local 11</w:t>
            </w:r>
          </w:p>
        </w:tc>
        <w:tc>
          <w:tcPr>
            <w:tcW w:w="1890" w:type="dxa"/>
            <w:vAlign w:val="center"/>
          </w:tcPr>
          <w:p w14:paraId="458B8149" w14:textId="0A48ABC9" w:rsidR="0062632F" w:rsidRPr="00D1612C" w:rsidRDefault="002E0AC5" w:rsidP="00F10DDB">
            <w:pPr>
              <w:rPr>
                <w:rFonts w:ascii="Arial" w:hAnsi="Arial"/>
                <w:sz w:val="21"/>
              </w:rPr>
            </w:pPr>
            <w:r w:rsidRPr="00D1612C">
              <w:rPr>
                <w:rFonts w:ascii="Arial" w:hAnsi="Arial"/>
                <w:sz w:val="21"/>
              </w:rPr>
              <w:t>1</w:t>
            </w:r>
          </w:p>
        </w:tc>
        <w:tc>
          <w:tcPr>
            <w:tcW w:w="1911" w:type="dxa"/>
            <w:vAlign w:val="center"/>
          </w:tcPr>
          <w:p w14:paraId="13EBB73F" w14:textId="2DB37245" w:rsidR="0062632F" w:rsidRPr="00D1612C" w:rsidRDefault="00D1612C" w:rsidP="00F10DDB">
            <w:pPr>
              <w:rPr>
                <w:rFonts w:ascii="Arial" w:hAnsi="Arial"/>
                <w:sz w:val="21"/>
              </w:rPr>
            </w:pPr>
            <w:r w:rsidRPr="00D1612C">
              <w:rPr>
                <w:rFonts w:ascii="Arial" w:hAnsi="Arial"/>
                <w:sz w:val="21"/>
              </w:rPr>
              <w:t>2</w:t>
            </w:r>
          </w:p>
        </w:tc>
      </w:tr>
      <w:tr w:rsidR="0062632F" w:rsidRPr="0007649D" w14:paraId="6EA4DD57" w14:textId="77777777" w:rsidTr="009D77AC">
        <w:trPr>
          <w:trHeight w:val="460"/>
          <w:jc w:val="center"/>
        </w:trPr>
        <w:tc>
          <w:tcPr>
            <w:tcW w:w="5949" w:type="dxa"/>
            <w:shd w:val="clear" w:color="auto" w:fill="FFFFFF" w:themeFill="background1"/>
            <w:vAlign w:val="center"/>
          </w:tcPr>
          <w:p w14:paraId="4670726D" w14:textId="6FC3F7F2" w:rsidR="00D1612C" w:rsidRPr="00D1612C" w:rsidRDefault="00D1612C" w:rsidP="00D1612C">
            <w:pPr>
              <w:pStyle w:val="ListParagraph"/>
              <w:numPr>
                <w:ilvl w:val="0"/>
                <w:numId w:val="14"/>
              </w:numPr>
              <w:rPr>
                <w:rFonts w:ascii="Arial" w:hAnsi="Arial"/>
                <w:bCs/>
                <w:sz w:val="21"/>
              </w:rPr>
            </w:pPr>
            <w:r>
              <w:rPr>
                <w:rFonts w:ascii="Arial" w:hAnsi="Arial"/>
                <w:bCs/>
                <w:sz w:val="21"/>
              </w:rPr>
              <w:t xml:space="preserve">City of Santa Monica </w:t>
            </w:r>
            <w:r w:rsidRPr="00D1612C">
              <w:rPr>
                <w:rFonts w:ascii="Arial" w:hAnsi="Arial"/>
                <w:bCs/>
                <w:sz w:val="21"/>
              </w:rPr>
              <w:t xml:space="preserve">Youth Resource </w:t>
            </w:r>
            <w:r>
              <w:rPr>
                <w:rFonts w:ascii="Arial" w:hAnsi="Arial"/>
                <w:bCs/>
                <w:sz w:val="21"/>
              </w:rPr>
              <w:t>Team (St. Joseph Center)</w:t>
            </w:r>
          </w:p>
          <w:p w14:paraId="705D90ED" w14:textId="049B2679" w:rsidR="0062632F" w:rsidRPr="0007649D" w:rsidRDefault="0062632F" w:rsidP="002E0AC5">
            <w:pPr>
              <w:pStyle w:val="ListParagraph"/>
              <w:rPr>
                <w:rFonts w:ascii="Arial" w:hAnsi="Arial"/>
                <w:b/>
                <w:sz w:val="21"/>
              </w:rPr>
            </w:pPr>
          </w:p>
        </w:tc>
        <w:tc>
          <w:tcPr>
            <w:tcW w:w="1890" w:type="dxa"/>
            <w:vAlign w:val="center"/>
          </w:tcPr>
          <w:p w14:paraId="508DCB62" w14:textId="59CA4F00" w:rsidR="0062632F" w:rsidRPr="00D1612C" w:rsidRDefault="002E0AC5" w:rsidP="00F10DDB">
            <w:pPr>
              <w:rPr>
                <w:rFonts w:ascii="Arial" w:hAnsi="Arial"/>
                <w:sz w:val="21"/>
              </w:rPr>
            </w:pPr>
            <w:r w:rsidRPr="00D1612C">
              <w:rPr>
                <w:rFonts w:ascii="Arial" w:hAnsi="Arial"/>
                <w:sz w:val="21"/>
              </w:rPr>
              <w:t>1</w:t>
            </w:r>
          </w:p>
        </w:tc>
        <w:tc>
          <w:tcPr>
            <w:tcW w:w="1911" w:type="dxa"/>
            <w:vAlign w:val="center"/>
          </w:tcPr>
          <w:p w14:paraId="6AC04F08" w14:textId="3C0D8CD5" w:rsidR="0062632F" w:rsidRPr="00D1612C" w:rsidRDefault="00D1612C" w:rsidP="00F10DDB">
            <w:pPr>
              <w:rPr>
                <w:rFonts w:ascii="Arial" w:hAnsi="Arial"/>
                <w:sz w:val="21"/>
              </w:rPr>
            </w:pPr>
            <w:r w:rsidRPr="00D1612C">
              <w:rPr>
                <w:rFonts w:ascii="Arial" w:hAnsi="Arial"/>
                <w:sz w:val="21"/>
              </w:rPr>
              <w:t>2</w:t>
            </w:r>
          </w:p>
        </w:tc>
      </w:tr>
      <w:tr w:rsidR="0062632F" w14:paraId="25CD6B47" w14:textId="77777777" w:rsidTr="00F10DDB">
        <w:trPr>
          <w:trHeight w:val="460"/>
          <w:jc w:val="center"/>
        </w:trPr>
        <w:tc>
          <w:tcPr>
            <w:tcW w:w="5949" w:type="dxa"/>
            <w:vAlign w:val="center"/>
          </w:tcPr>
          <w:p w14:paraId="45CC40FA" w14:textId="5EE7C75C" w:rsidR="0062632F" w:rsidRPr="0007649D" w:rsidRDefault="009D77AC" w:rsidP="009D77AC">
            <w:pPr>
              <w:pStyle w:val="ListParagraph"/>
              <w:numPr>
                <w:ilvl w:val="0"/>
                <w:numId w:val="14"/>
              </w:numPr>
              <w:rPr>
                <w:rFonts w:ascii="Arial" w:hAnsi="Arial"/>
                <w:bCs/>
                <w:sz w:val="21"/>
              </w:rPr>
            </w:pPr>
            <w:r w:rsidRPr="0007649D">
              <w:rPr>
                <w:rFonts w:ascii="Arial" w:hAnsi="Arial"/>
                <w:bCs/>
                <w:sz w:val="21"/>
              </w:rPr>
              <w:t xml:space="preserve"> </w:t>
            </w:r>
            <w:r w:rsidR="0007649D" w:rsidRPr="0007649D">
              <w:rPr>
                <w:rFonts w:ascii="Arial" w:hAnsi="Arial"/>
                <w:bCs/>
                <w:sz w:val="21"/>
              </w:rPr>
              <w:t>The People Concern</w:t>
            </w:r>
          </w:p>
        </w:tc>
        <w:tc>
          <w:tcPr>
            <w:tcW w:w="1890" w:type="dxa"/>
            <w:vAlign w:val="center"/>
          </w:tcPr>
          <w:p w14:paraId="47E57FBA" w14:textId="2ABB747C" w:rsidR="0062632F" w:rsidRPr="0007649D" w:rsidRDefault="0007649D" w:rsidP="00F10DDB">
            <w:pPr>
              <w:rPr>
                <w:rFonts w:ascii="Arial" w:hAnsi="Arial"/>
                <w:sz w:val="21"/>
              </w:rPr>
            </w:pPr>
            <w:r w:rsidRPr="0007649D">
              <w:rPr>
                <w:rFonts w:ascii="Arial" w:hAnsi="Arial"/>
                <w:sz w:val="21"/>
              </w:rPr>
              <w:t>1</w:t>
            </w:r>
          </w:p>
        </w:tc>
        <w:tc>
          <w:tcPr>
            <w:tcW w:w="1911" w:type="dxa"/>
            <w:vAlign w:val="center"/>
          </w:tcPr>
          <w:p w14:paraId="4A61D24B" w14:textId="705C2F6B" w:rsidR="0062632F" w:rsidRDefault="00534D72" w:rsidP="00F10DDB">
            <w:pPr>
              <w:rPr>
                <w:rFonts w:ascii="Arial" w:hAnsi="Arial"/>
                <w:sz w:val="21"/>
              </w:rPr>
            </w:pPr>
            <w:r>
              <w:rPr>
                <w:rFonts w:ascii="Arial" w:hAnsi="Arial"/>
                <w:sz w:val="21"/>
              </w:rPr>
              <w:t xml:space="preserve">  </w:t>
            </w:r>
            <w:r w:rsidR="00D1612C">
              <w:rPr>
                <w:rFonts w:ascii="Arial" w:hAnsi="Arial"/>
                <w:sz w:val="21"/>
              </w:rPr>
              <w:t>1</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019F0E15" w14:textId="77777777" w:rsidR="00D245FC" w:rsidRDefault="00D245FC">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6F2F7141" w14:textId="77777777" w:rsidR="00D245FC" w:rsidRDefault="00D245FC">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73C4EA1F" w14:textId="77777777" w:rsidR="00D245FC" w:rsidRDefault="00D245FC">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69F082BC" w14:textId="77777777" w:rsidR="00D245FC" w:rsidRDefault="00D245FC">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4CE0E28C" w14:textId="77777777" w:rsidR="00D245FC" w:rsidRDefault="00D245FC">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002C59FC" w14:textId="77777777" w:rsidR="00D245FC" w:rsidRDefault="00D245FC">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407D0066" w14:textId="77777777" w:rsidR="00D245FC" w:rsidRDefault="00D245FC">
      <w:pPr>
        <w:tabs>
          <w:tab w:val="left" w:pos="-720"/>
          <w:tab w:val="left" w:pos="114"/>
          <w:tab w:val="left" w:pos="294"/>
          <w:tab w:val="left" w:pos="2160"/>
          <w:tab w:val="left" w:pos="2520"/>
          <w:tab w:val="left" w:pos="3600"/>
          <w:tab w:val="left" w:pos="4320"/>
          <w:tab w:val="left" w:pos="4860"/>
          <w:tab w:val="left" w:pos="5760"/>
        </w:tabs>
        <w:jc w:val="both"/>
        <w:rPr>
          <w:rFonts w:ascii="Arial" w:hAnsi="Arial"/>
          <w:bCs/>
          <w:sz w:val="21"/>
        </w:rPr>
      </w:pPr>
    </w:p>
    <w:p w14:paraId="54B5EC9B" w14:textId="4084C4C1" w:rsidR="004B2A13" w:rsidRPr="001D73BE"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color w:val="FF0000"/>
          <w:sz w:val="21"/>
        </w:rPr>
      </w:pPr>
      <w:r>
        <w:rPr>
          <w:rFonts w:ascii="Arial" w:hAnsi="Arial" w:hint="eastAsia"/>
          <w:b/>
          <w:sz w:val="21"/>
          <w:u w:val="single"/>
        </w:rPr>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r w:rsidR="001D73BE" w:rsidRPr="001D73BE">
        <w:rPr>
          <w:rFonts w:ascii="Arial" w:hAnsi="Arial"/>
          <w:b/>
          <w:sz w:val="21"/>
        </w:rPr>
        <w:t xml:space="preserve"> </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849"/>
        <w:gridCol w:w="1028"/>
        <w:gridCol w:w="2634"/>
        <w:gridCol w:w="1428"/>
        <w:gridCol w:w="1922"/>
        <w:gridCol w:w="2173"/>
        <w:gridCol w:w="2219"/>
      </w:tblGrid>
      <w:tr w:rsidR="00CA23AF" w:rsidRPr="009547F3" w14:paraId="176417FF" w14:textId="46B0CC7B" w:rsidTr="00C5770D">
        <w:trPr>
          <w:trHeight w:val="796"/>
        </w:trPr>
        <w:tc>
          <w:tcPr>
            <w:tcW w:w="424" w:type="dxa"/>
            <w:shd w:val="clear" w:color="auto" w:fill="C0C0C0"/>
            <w:vAlign w:val="center"/>
            <w:hideMark/>
          </w:tcPr>
          <w:p w14:paraId="0966939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935" w:type="dxa"/>
            <w:shd w:val="clear" w:color="auto" w:fill="C0C0C0"/>
            <w:vAlign w:val="center"/>
            <w:hideMark/>
          </w:tcPr>
          <w:p w14:paraId="3F379E4E"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961" w:type="dxa"/>
            <w:shd w:val="clear" w:color="auto" w:fill="C0C0C0"/>
            <w:vAlign w:val="center"/>
            <w:hideMark/>
          </w:tcPr>
          <w:p w14:paraId="53C0E981"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873" w:type="dxa"/>
            <w:shd w:val="clear" w:color="auto" w:fill="C0C0C0"/>
            <w:vAlign w:val="center"/>
            <w:hideMark/>
          </w:tcPr>
          <w:p w14:paraId="2ACAEB88"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428" w:type="dxa"/>
            <w:shd w:val="clear" w:color="auto" w:fill="C0C0C0"/>
            <w:vAlign w:val="center"/>
            <w:hideMark/>
          </w:tcPr>
          <w:p w14:paraId="45BA88F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972" w:type="dxa"/>
            <w:shd w:val="clear" w:color="auto" w:fill="C0C0C0"/>
            <w:vAlign w:val="center"/>
            <w:hideMark/>
          </w:tcPr>
          <w:p w14:paraId="2024326F" w14:textId="77777777" w:rsidR="005713E2" w:rsidRDefault="005713E2" w:rsidP="00C9079F">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1916" w:type="dxa"/>
            <w:shd w:val="clear" w:color="auto" w:fill="C0C0C0"/>
            <w:vAlign w:val="center"/>
          </w:tcPr>
          <w:p w14:paraId="4776E272" w14:textId="77777777" w:rsidR="00475316" w:rsidRPr="00E27B0F" w:rsidRDefault="005713E2" w:rsidP="00D45014">
            <w:pPr>
              <w:jc w:val="center"/>
              <w:rPr>
                <w:rFonts w:ascii="Arial" w:eastAsia="Times New Roman" w:hAnsi="Arial" w:cs="Arial"/>
                <w:b/>
                <w:bCs/>
                <w:szCs w:val="20"/>
              </w:rPr>
            </w:pPr>
            <w:r w:rsidRPr="00E27B0F">
              <w:rPr>
                <w:rFonts w:ascii="Arial" w:eastAsia="Times New Roman" w:hAnsi="Arial" w:cs="Arial"/>
                <w:b/>
                <w:bCs/>
                <w:szCs w:val="20"/>
              </w:rPr>
              <w:t xml:space="preserve">Mid-Year </w:t>
            </w:r>
          </w:p>
          <w:p w14:paraId="61FD42A6" w14:textId="48282742" w:rsidR="005713E2" w:rsidRPr="007821D2" w:rsidRDefault="005713E2" w:rsidP="00D45014">
            <w:pPr>
              <w:jc w:val="center"/>
              <w:rPr>
                <w:rFonts w:ascii="Arial" w:eastAsia="Times New Roman" w:hAnsi="Arial" w:cs="Arial"/>
                <w:b/>
                <w:bCs/>
                <w:szCs w:val="20"/>
                <w:highlight w:val="yellow"/>
              </w:rPr>
            </w:pPr>
            <w:r w:rsidRPr="00E27B0F">
              <w:rPr>
                <w:rFonts w:ascii="Arial" w:eastAsia="Times New Roman" w:hAnsi="Arial" w:cs="Arial"/>
                <w:b/>
                <w:bCs/>
                <w:szCs w:val="20"/>
              </w:rPr>
              <w:t>Status</w:t>
            </w:r>
            <w:r w:rsidR="00475316" w:rsidRPr="00E27B0F">
              <w:rPr>
                <w:rFonts w:ascii="Arial" w:eastAsia="Times New Roman" w:hAnsi="Arial" w:cs="Arial"/>
                <w:b/>
                <w:bCs/>
                <w:szCs w:val="20"/>
              </w:rPr>
              <w:t xml:space="preserve"> Report</w:t>
            </w:r>
          </w:p>
        </w:tc>
        <w:tc>
          <w:tcPr>
            <w:tcW w:w="2151" w:type="dxa"/>
            <w:shd w:val="clear" w:color="auto"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E2186B" w:rsidRPr="009547F3" w14:paraId="5F9632E7" w14:textId="6ECBDE24" w:rsidTr="00C5770D">
        <w:trPr>
          <w:trHeight w:val="738"/>
        </w:trPr>
        <w:tc>
          <w:tcPr>
            <w:tcW w:w="424" w:type="dxa"/>
            <w:vMerge w:val="restart"/>
            <w:shd w:val="clear" w:color="auto" w:fill="auto"/>
            <w:vAlign w:val="center"/>
            <w:hideMark/>
          </w:tcPr>
          <w:p w14:paraId="75F93EE4"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t>1</w:t>
            </w:r>
          </w:p>
        </w:tc>
        <w:tc>
          <w:tcPr>
            <w:tcW w:w="1935" w:type="dxa"/>
            <w:vMerge w:val="restart"/>
            <w:shd w:val="clear" w:color="auto" w:fill="auto"/>
            <w:vAlign w:val="center"/>
            <w:hideMark/>
          </w:tcPr>
          <w:p w14:paraId="75EEA5F0" w14:textId="6FC5856A"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br/>
            </w:r>
            <w:r w:rsidR="00895D32" w:rsidRPr="00765D4D">
              <w:rPr>
                <w:rFonts w:ascii="Arial" w:eastAsia="Times New Roman" w:hAnsi="Arial" w:cs="Arial"/>
                <w:b/>
                <w:bCs/>
                <w:i/>
                <w:iCs/>
                <w:color w:val="000000"/>
                <w:szCs w:val="20"/>
              </w:rPr>
              <w:t>Participant Engagement and Assessment for Job Readiness and Employment Support</w:t>
            </w:r>
          </w:p>
        </w:tc>
        <w:tc>
          <w:tcPr>
            <w:tcW w:w="961" w:type="dxa"/>
            <w:shd w:val="clear" w:color="auto" w:fill="auto"/>
            <w:vAlign w:val="center"/>
            <w:hideMark/>
          </w:tcPr>
          <w:p w14:paraId="5F60E4CB"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t>Output</w:t>
            </w:r>
          </w:p>
        </w:tc>
        <w:tc>
          <w:tcPr>
            <w:tcW w:w="2873" w:type="dxa"/>
            <w:shd w:val="clear" w:color="auto" w:fill="auto"/>
            <w:vAlign w:val="center"/>
            <w:hideMark/>
          </w:tcPr>
          <w:p w14:paraId="44DBFA6E" w14:textId="2F27F9AD"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Job Readiness Screening and Assessment: Participants are screened and assessed and</w:t>
            </w:r>
          </w:p>
          <w:p w14:paraId="4B453177" w14:textId="096E4566"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enrolled in program on rolling basis. Assessments will be used to establish</w:t>
            </w:r>
          </w:p>
          <w:p w14:paraId="43A38E33" w14:textId="67024E89"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basic skills, level of work readiness and need for technical and/or vocational</w:t>
            </w:r>
          </w:p>
          <w:p w14:paraId="23361C49" w14:textId="74930A40" w:rsidR="005713E2" w:rsidRPr="00765D4D" w:rsidRDefault="00895D32" w:rsidP="00CE786A">
            <w:pPr>
              <w:rPr>
                <w:rFonts w:ascii="Arial" w:eastAsia="Times New Roman" w:hAnsi="Arial" w:cs="Arial"/>
                <w:color w:val="000000"/>
                <w:szCs w:val="20"/>
              </w:rPr>
            </w:pPr>
            <w:r w:rsidRPr="00765D4D">
              <w:rPr>
                <w:rFonts w:ascii="Arial" w:eastAsia="Times New Roman" w:hAnsi="Arial" w:cs="Arial"/>
                <w:color w:val="2F2B20"/>
                <w:szCs w:val="20"/>
              </w:rPr>
              <w:t>skills training.</w:t>
            </w:r>
          </w:p>
        </w:tc>
        <w:tc>
          <w:tcPr>
            <w:tcW w:w="1428" w:type="dxa"/>
            <w:shd w:val="clear" w:color="auto" w:fill="auto"/>
            <w:vAlign w:val="center"/>
            <w:hideMark/>
          </w:tcPr>
          <w:p w14:paraId="5FF017BE" w14:textId="77777777"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44 participants</w:t>
            </w:r>
          </w:p>
          <w:p w14:paraId="6DE7DC81" w14:textId="79037C13" w:rsidR="00AD6B3D"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 xml:space="preserve">(includes 24 carry-over clients from FY21-22, who as a result of t COVID-19 will require additional supports to find or regain employment.) </w:t>
            </w:r>
          </w:p>
        </w:tc>
        <w:tc>
          <w:tcPr>
            <w:tcW w:w="1972" w:type="dxa"/>
            <w:shd w:val="clear" w:color="auto" w:fill="auto"/>
            <w:vAlign w:val="center"/>
            <w:hideMark/>
          </w:tcPr>
          <w:p w14:paraId="730345B5" w14:textId="77777777" w:rsidR="005713E2" w:rsidRPr="00765D4D" w:rsidRDefault="005713E2" w:rsidP="00CE786A">
            <w:pPr>
              <w:rPr>
                <w:rFonts w:ascii="Arial" w:eastAsia="Times New Roman" w:hAnsi="Arial" w:cs="Arial"/>
                <w:color w:val="000000"/>
                <w:szCs w:val="20"/>
              </w:rPr>
            </w:pPr>
            <w:r w:rsidRPr="00765D4D">
              <w:rPr>
                <w:rFonts w:ascii="Arial" w:eastAsia="Times New Roman" w:hAnsi="Arial" w:cs="Arial"/>
                <w:color w:val="000000"/>
                <w:szCs w:val="20"/>
              </w:rPr>
              <w:t>Case File</w:t>
            </w:r>
          </w:p>
        </w:tc>
        <w:tc>
          <w:tcPr>
            <w:tcW w:w="1916" w:type="dxa"/>
            <w:shd w:val="clear" w:color="auto" w:fill="auto"/>
          </w:tcPr>
          <w:p w14:paraId="59487C86" w14:textId="419C5D74" w:rsidR="005713E2" w:rsidRPr="00765D4D" w:rsidRDefault="00B17D0A" w:rsidP="00FB2AB1">
            <w:pPr>
              <w:rPr>
                <w:rFonts w:ascii="Arial" w:eastAsia="Times New Roman" w:hAnsi="Arial" w:cs="Arial"/>
                <w:color w:val="000000"/>
                <w:szCs w:val="20"/>
              </w:rPr>
            </w:pPr>
            <w:r w:rsidRPr="00765D4D">
              <w:rPr>
                <w:rFonts w:ascii="Arial" w:eastAsia="Times New Roman" w:hAnsi="Arial" w:cs="Arial"/>
                <w:color w:val="000000"/>
                <w:szCs w:val="20"/>
              </w:rPr>
              <w:t>1</w:t>
            </w:r>
            <w:r w:rsidR="00AD649C" w:rsidRPr="00765D4D">
              <w:rPr>
                <w:rFonts w:ascii="Arial" w:eastAsia="Times New Roman" w:hAnsi="Arial" w:cs="Arial"/>
                <w:color w:val="000000"/>
                <w:szCs w:val="20"/>
              </w:rPr>
              <w:t>9</w:t>
            </w:r>
            <w:r w:rsidR="00FD601B" w:rsidRPr="00765D4D">
              <w:rPr>
                <w:rFonts w:ascii="Arial" w:eastAsia="Times New Roman" w:hAnsi="Arial" w:cs="Arial"/>
                <w:color w:val="000000"/>
                <w:szCs w:val="20"/>
              </w:rPr>
              <w:t xml:space="preserve"> participants</w:t>
            </w:r>
          </w:p>
          <w:p w14:paraId="5A60AACF" w14:textId="7F97C32D" w:rsidR="00E27B0F" w:rsidRPr="00765D4D" w:rsidRDefault="00FD601B" w:rsidP="00FB2AB1">
            <w:pPr>
              <w:rPr>
                <w:rFonts w:ascii="Arial" w:eastAsia="Times New Roman" w:hAnsi="Arial" w:cs="Arial"/>
                <w:color w:val="000000"/>
                <w:szCs w:val="20"/>
                <w:highlight w:val="yellow"/>
              </w:rPr>
            </w:pPr>
            <w:r w:rsidRPr="00765D4D">
              <w:rPr>
                <w:rFonts w:ascii="Arial" w:eastAsia="Times New Roman" w:hAnsi="Arial" w:cs="Arial"/>
                <w:color w:val="000000"/>
                <w:szCs w:val="20"/>
              </w:rPr>
              <w:t xml:space="preserve">were screened, </w:t>
            </w:r>
            <w:proofErr w:type="gramStart"/>
            <w:r w:rsidRPr="00765D4D">
              <w:rPr>
                <w:rFonts w:ascii="Arial" w:eastAsia="Times New Roman" w:hAnsi="Arial" w:cs="Arial"/>
                <w:color w:val="000000"/>
                <w:szCs w:val="20"/>
              </w:rPr>
              <w:t>assessed</w:t>
            </w:r>
            <w:proofErr w:type="gramEnd"/>
            <w:r w:rsidRPr="00765D4D">
              <w:rPr>
                <w:rFonts w:ascii="Arial" w:eastAsia="Times New Roman" w:hAnsi="Arial" w:cs="Arial"/>
                <w:color w:val="000000"/>
                <w:szCs w:val="20"/>
              </w:rPr>
              <w:t xml:space="preserve"> and enrolled in the program </w:t>
            </w:r>
            <w:r w:rsidR="00253565" w:rsidRPr="00765D4D">
              <w:rPr>
                <w:rFonts w:ascii="Arial" w:eastAsia="Times New Roman" w:hAnsi="Arial" w:cs="Arial"/>
                <w:color w:val="000000"/>
                <w:szCs w:val="20"/>
              </w:rPr>
              <w:t xml:space="preserve">on a rolling basis </w:t>
            </w:r>
            <w:r w:rsidRPr="00765D4D">
              <w:rPr>
                <w:rFonts w:ascii="Arial" w:eastAsia="Times New Roman" w:hAnsi="Arial" w:cs="Arial"/>
                <w:color w:val="000000"/>
                <w:szCs w:val="20"/>
              </w:rPr>
              <w:t>during the reporting period. This included 15 carry-over clients and 4 new clients.</w:t>
            </w:r>
          </w:p>
        </w:tc>
        <w:tc>
          <w:tcPr>
            <w:tcW w:w="2151" w:type="dxa"/>
          </w:tcPr>
          <w:p w14:paraId="40EB6EB2" w14:textId="77777777" w:rsidR="005A6DDD" w:rsidRPr="00765D4D" w:rsidRDefault="005A6DDD" w:rsidP="005A6DDD">
            <w:pPr>
              <w:rPr>
                <w:rFonts w:ascii="Arial" w:eastAsia="Times New Roman" w:hAnsi="Arial" w:cs="Arial"/>
                <w:color w:val="000000"/>
                <w:szCs w:val="20"/>
              </w:rPr>
            </w:pPr>
            <w:r w:rsidRPr="00765D4D">
              <w:rPr>
                <w:rFonts w:ascii="Arial" w:eastAsia="Times New Roman" w:hAnsi="Arial" w:cs="Arial"/>
                <w:color w:val="000000"/>
                <w:szCs w:val="20"/>
              </w:rPr>
              <w:t>27 participants (representing 61% of our goal for th</w:t>
            </w:r>
            <w:r>
              <w:rPr>
                <w:rFonts w:ascii="Arial" w:eastAsia="Times New Roman" w:hAnsi="Arial" w:cs="Arial"/>
                <w:color w:val="000000"/>
                <w:szCs w:val="20"/>
              </w:rPr>
              <w:t xml:space="preserve">e </w:t>
            </w:r>
            <w:r w:rsidRPr="00765D4D">
              <w:rPr>
                <w:rFonts w:ascii="Arial" w:eastAsia="Times New Roman" w:hAnsi="Arial" w:cs="Arial"/>
                <w:color w:val="000000"/>
                <w:szCs w:val="20"/>
              </w:rPr>
              <w:t xml:space="preserve">program year) were screened, </w:t>
            </w:r>
            <w:proofErr w:type="gramStart"/>
            <w:r w:rsidRPr="00765D4D">
              <w:rPr>
                <w:rFonts w:ascii="Arial" w:eastAsia="Times New Roman" w:hAnsi="Arial" w:cs="Arial"/>
                <w:color w:val="000000"/>
                <w:szCs w:val="20"/>
              </w:rPr>
              <w:t>assessed</w:t>
            </w:r>
            <w:proofErr w:type="gramEnd"/>
            <w:r w:rsidRPr="00765D4D">
              <w:rPr>
                <w:rFonts w:ascii="Arial" w:eastAsia="Times New Roman" w:hAnsi="Arial" w:cs="Arial"/>
                <w:color w:val="000000"/>
                <w:szCs w:val="20"/>
              </w:rPr>
              <w:t xml:space="preserve"> and enrolled in the program, on a rolling basis, during the program year.</w:t>
            </w:r>
          </w:p>
          <w:p w14:paraId="23026AF9" w14:textId="77777777" w:rsidR="005A6DDD" w:rsidRDefault="005A6DDD" w:rsidP="005A6DDD">
            <w:r w:rsidRPr="00765D4D">
              <w:rPr>
                <w:rFonts w:ascii="Arial" w:eastAsia="Times New Roman" w:hAnsi="Arial" w:cs="Arial"/>
                <w:color w:val="000000"/>
                <w:szCs w:val="20"/>
              </w:rPr>
              <w:t>This included 16 carry-over clients and 11 new clients.</w:t>
            </w:r>
          </w:p>
          <w:p w14:paraId="1E1600A5" w14:textId="0E85DFE8" w:rsidR="00D1612C" w:rsidRPr="00765D4D" w:rsidRDefault="00D1612C" w:rsidP="00DC1828">
            <w:pPr>
              <w:rPr>
                <w:rFonts w:ascii="Arial" w:eastAsia="Times New Roman" w:hAnsi="Arial" w:cs="Arial"/>
                <w:color w:val="000000"/>
                <w:szCs w:val="20"/>
              </w:rPr>
            </w:pPr>
          </w:p>
        </w:tc>
      </w:tr>
      <w:tr w:rsidR="00E2186B" w:rsidRPr="009547F3" w14:paraId="5C8A1CA8" w14:textId="6BB5A11A" w:rsidTr="00C5770D">
        <w:trPr>
          <w:trHeight w:val="811"/>
        </w:trPr>
        <w:tc>
          <w:tcPr>
            <w:tcW w:w="424" w:type="dxa"/>
            <w:vMerge/>
            <w:vAlign w:val="center"/>
            <w:hideMark/>
          </w:tcPr>
          <w:p w14:paraId="202BB564" w14:textId="77777777" w:rsidR="005713E2" w:rsidRPr="00765D4D" w:rsidRDefault="005713E2" w:rsidP="00C9079F">
            <w:pPr>
              <w:rPr>
                <w:rFonts w:ascii="Arial" w:eastAsia="Times New Roman" w:hAnsi="Arial" w:cs="Arial"/>
                <w:color w:val="000000"/>
                <w:szCs w:val="20"/>
              </w:rPr>
            </w:pPr>
          </w:p>
        </w:tc>
        <w:tc>
          <w:tcPr>
            <w:tcW w:w="1935" w:type="dxa"/>
            <w:vMerge/>
            <w:vAlign w:val="center"/>
            <w:hideMark/>
          </w:tcPr>
          <w:p w14:paraId="47DA7F44" w14:textId="77777777" w:rsidR="005713E2" w:rsidRPr="00765D4D" w:rsidRDefault="005713E2" w:rsidP="00C9079F">
            <w:pPr>
              <w:rPr>
                <w:rFonts w:ascii="Arial" w:eastAsia="Times New Roman" w:hAnsi="Arial" w:cs="Arial"/>
                <w:color w:val="000000"/>
                <w:szCs w:val="20"/>
              </w:rPr>
            </w:pPr>
          </w:p>
        </w:tc>
        <w:tc>
          <w:tcPr>
            <w:tcW w:w="961" w:type="dxa"/>
            <w:shd w:val="clear" w:color="auto" w:fill="auto"/>
            <w:vAlign w:val="center"/>
            <w:hideMark/>
          </w:tcPr>
          <w:p w14:paraId="2451278D"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t>Outcome</w:t>
            </w:r>
          </w:p>
        </w:tc>
        <w:tc>
          <w:tcPr>
            <w:tcW w:w="2873" w:type="dxa"/>
            <w:shd w:val="clear" w:color="auto" w:fill="auto"/>
            <w:vAlign w:val="center"/>
            <w:hideMark/>
          </w:tcPr>
          <w:p w14:paraId="58670983" w14:textId="0423F861" w:rsidR="005713E2" w:rsidRPr="00765D4D" w:rsidRDefault="3202D161" w:rsidP="18A5C578">
            <w:pPr>
              <w:widowControl/>
              <w:rPr>
                <w:rFonts w:ascii="Arial" w:eastAsia="Times New Roman" w:hAnsi="Arial" w:cs="Arial"/>
                <w:color w:val="2F2B20"/>
              </w:rPr>
            </w:pPr>
            <w:r w:rsidRPr="4D2A881E">
              <w:rPr>
                <w:rFonts w:ascii="Arial" w:eastAsia="Times New Roman" w:hAnsi="Arial" w:cs="Arial"/>
                <w:color w:val="2F2B20"/>
              </w:rPr>
              <w:t>Engaged program participants will be screened and assessed for job readiness.</w:t>
            </w:r>
          </w:p>
        </w:tc>
        <w:tc>
          <w:tcPr>
            <w:tcW w:w="1428" w:type="dxa"/>
            <w:shd w:val="clear" w:color="auto" w:fill="auto"/>
            <w:vAlign w:val="center"/>
            <w:hideMark/>
          </w:tcPr>
          <w:p w14:paraId="03E4D6C3" w14:textId="12D32394"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44/44 (100%)</w:t>
            </w:r>
          </w:p>
        </w:tc>
        <w:tc>
          <w:tcPr>
            <w:tcW w:w="1972" w:type="dxa"/>
            <w:shd w:val="clear" w:color="auto" w:fill="auto"/>
            <w:vAlign w:val="center"/>
            <w:hideMark/>
          </w:tcPr>
          <w:p w14:paraId="7D0FA717" w14:textId="38003C49"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Case Files / Individual Employment Plans</w:t>
            </w:r>
          </w:p>
        </w:tc>
        <w:tc>
          <w:tcPr>
            <w:tcW w:w="1916" w:type="dxa"/>
            <w:shd w:val="clear" w:color="auto" w:fill="auto"/>
          </w:tcPr>
          <w:p w14:paraId="0052E274" w14:textId="225DBF36" w:rsidR="005713E2" w:rsidRPr="00765D4D" w:rsidRDefault="00AD649C" w:rsidP="00FB2AB1">
            <w:pPr>
              <w:rPr>
                <w:rFonts w:ascii="Arial" w:eastAsia="Times New Roman" w:hAnsi="Arial" w:cs="Arial"/>
                <w:color w:val="000000"/>
                <w:szCs w:val="20"/>
              </w:rPr>
            </w:pPr>
            <w:r w:rsidRPr="00765D4D">
              <w:rPr>
                <w:rFonts w:ascii="Arial" w:eastAsia="Times New Roman" w:hAnsi="Arial" w:cs="Arial"/>
                <w:color w:val="000000"/>
                <w:szCs w:val="20"/>
              </w:rPr>
              <w:t>19</w:t>
            </w:r>
            <w:r w:rsidR="00FD601B" w:rsidRPr="00765D4D">
              <w:rPr>
                <w:rFonts w:ascii="Arial" w:eastAsia="Times New Roman" w:hAnsi="Arial" w:cs="Arial"/>
                <w:color w:val="000000"/>
                <w:szCs w:val="20"/>
              </w:rPr>
              <w:t xml:space="preserve"> participants</w:t>
            </w:r>
          </w:p>
          <w:p w14:paraId="7C2F914A" w14:textId="6D798919" w:rsidR="00E27B0F" w:rsidRPr="00765D4D" w:rsidRDefault="523DF8B8" w:rsidP="7104E459">
            <w:pPr>
              <w:rPr>
                <w:rFonts w:ascii="Arial" w:eastAsia="Times New Roman" w:hAnsi="Arial" w:cs="Arial"/>
                <w:color w:val="000000"/>
                <w:highlight w:val="yellow"/>
              </w:rPr>
            </w:pPr>
            <w:r w:rsidRPr="7104E459">
              <w:rPr>
                <w:rFonts w:ascii="Arial" w:eastAsia="Times New Roman" w:hAnsi="Arial" w:cs="Arial"/>
                <w:color w:val="000000" w:themeColor="text1"/>
              </w:rPr>
              <w:t>w</w:t>
            </w:r>
            <w:r w:rsidR="5C55F342" w:rsidRPr="7104E459">
              <w:rPr>
                <w:rFonts w:ascii="Arial" w:eastAsia="Times New Roman" w:hAnsi="Arial" w:cs="Arial"/>
                <w:color w:val="000000" w:themeColor="text1"/>
              </w:rPr>
              <w:t>orked with HTA Case Manager/ Employment Specialist meeti</w:t>
            </w:r>
            <w:r w:rsidR="2813F546" w:rsidRPr="7104E459">
              <w:rPr>
                <w:rFonts w:ascii="Arial" w:eastAsia="Times New Roman" w:hAnsi="Arial" w:cs="Arial"/>
                <w:color w:val="000000" w:themeColor="text1"/>
              </w:rPr>
              <w:t>ng</w:t>
            </w:r>
            <w:r w:rsidR="5C55F342" w:rsidRPr="7104E459">
              <w:rPr>
                <w:rFonts w:ascii="Arial" w:eastAsia="Times New Roman" w:hAnsi="Arial" w:cs="Arial"/>
                <w:color w:val="000000" w:themeColor="text1"/>
              </w:rPr>
              <w:t xml:space="preserve"> both in-person and</w:t>
            </w:r>
            <w:r w:rsidR="2813F546" w:rsidRPr="7104E459">
              <w:rPr>
                <w:rFonts w:ascii="Arial" w:eastAsia="Times New Roman" w:hAnsi="Arial" w:cs="Arial"/>
                <w:color w:val="000000" w:themeColor="text1"/>
              </w:rPr>
              <w:t>/or</w:t>
            </w:r>
            <w:r w:rsidR="5C55F342" w:rsidRPr="7104E459">
              <w:rPr>
                <w:rFonts w:ascii="Arial" w:eastAsia="Times New Roman" w:hAnsi="Arial" w:cs="Arial"/>
                <w:color w:val="000000" w:themeColor="text1"/>
              </w:rPr>
              <w:t xml:space="preserve"> virtually. Carry-over clients were screened</w:t>
            </w:r>
            <w:r w:rsidRPr="7104E459">
              <w:rPr>
                <w:rFonts w:ascii="Arial" w:eastAsia="Times New Roman" w:hAnsi="Arial" w:cs="Arial"/>
                <w:color w:val="000000" w:themeColor="text1"/>
              </w:rPr>
              <w:t xml:space="preserve"> and </w:t>
            </w:r>
            <w:r w:rsidR="5C55F342" w:rsidRPr="7104E459">
              <w:rPr>
                <w:rFonts w:ascii="Arial" w:eastAsia="Times New Roman" w:hAnsi="Arial" w:cs="Arial"/>
                <w:color w:val="000000" w:themeColor="text1"/>
              </w:rPr>
              <w:t xml:space="preserve">assessed </w:t>
            </w:r>
            <w:r w:rsidRPr="7104E459">
              <w:rPr>
                <w:rFonts w:ascii="Arial" w:eastAsia="Times New Roman" w:hAnsi="Arial" w:cs="Arial"/>
                <w:color w:val="000000" w:themeColor="text1"/>
              </w:rPr>
              <w:t xml:space="preserve">to determine both their </w:t>
            </w:r>
            <w:r w:rsidR="5C55F342" w:rsidRPr="7104E459">
              <w:rPr>
                <w:rFonts w:ascii="Arial" w:eastAsia="Times New Roman" w:hAnsi="Arial" w:cs="Arial"/>
                <w:color w:val="000000" w:themeColor="text1"/>
              </w:rPr>
              <w:t>in</w:t>
            </w:r>
            <w:r w:rsidRPr="7104E459">
              <w:rPr>
                <w:rFonts w:ascii="Arial" w:eastAsia="Times New Roman" w:hAnsi="Arial" w:cs="Arial"/>
                <w:color w:val="000000" w:themeColor="text1"/>
              </w:rPr>
              <w:t>t</w:t>
            </w:r>
            <w:r w:rsidR="5C55F342" w:rsidRPr="7104E459">
              <w:rPr>
                <w:rFonts w:ascii="Arial" w:eastAsia="Times New Roman" w:hAnsi="Arial" w:cs="Arial"/>
                <w:color w:val="000000" w:themeColor="text1"/>
              </w:rPr>
              <w:t>erest</w:t>
            </w:r>
            <w:r w:rsidRPr="7104E459">
              <w:rPr>
                <w:rFonts w:ascii="Arial" w:eastAsia="Times New Roman" w:hAnsi="Arial" w:cs="Arial"/>
                <w:color w:val="000000" w:themeColor="text1"/>
              </w:rPr>
              <w:t xml:space="preserve"> and </w:t>
            </w:r>
            <w:r w:rsidR="5C55F342" w:rsidRPr="7104E459">
              <w:rPr>
                <w:rFonts w:ascii="Arial" w:eastAsia="Times New Roman" w:hAnsi="Arial" w:cs="Arial"/>
                <w:color w:val="000000" w:themeColor="text1"/>
              </w:rPr>
              <w:t xml:space="preserve">need </w:t>
            </w:r>
            <w:r w:rsidRPr="7104E459">
              <w:rPr>
                <w:rFonts w:ascii="Arial" w:eastAsia="Times New Roman" w:hAnsi="Arial" w:cs="Arial"/>
                <w:color w:val="000000" w:themeColor="text1"/>
              </w:rPr>
              <w:t>for</w:t>
            </w:r>
            <w:r w:rsidR="5C55F342" w:rsidRPr="7104E459">
              <w:rPr>
                <w:rFonts w:ascii="Arial" w:eastAsia="Times New Roman" w:hAnsi="Arial" w:cs="Arial"/>
                <w:color w:val="000000" w:themeColor="text1"/>
              </w:rPr>
              <w:t xml:space="preserve"> continuing with </w:t>
            </w:r>
            <w:r w:rsidRPr="7104E459">
              <w:rPr>
                <w:rFonts w:ascii="Arial" w:eastAsia="Times New Roman" w:hAnsi="Arial" w:cs="Arial"/>
                <w:color w:val="000000" w:themeColor="text1"/>
              </w:rPr>
              <w:t xml:space="preserve">our </w:t>
            </w:r>
            <w:r w:rsidR="5C55F342" w:rsidRPr="7104E459">
              <w:rPr>
                <w:rFonts w:ascii="Arial" w:eastAsia="Times New Roman" w:hAnsi="Arial" w:cs="Arial"/>
                <w:color w:val="000000" w:themeColor="text1"/>
              </w:rPr>
              <w:t>program</w:t>
            </w:r>
            <w:r w:rsidRPr="7104E459">
              <w:rPr>
                <w:rFonts w:ascii="Arial" w:eastAsia="Times New Roman" w:hAnsi="Arial" w:cs="Arial"/>
                <w:color w:val="000000" w:themeColor="text1"/>
              </w:rPr>
              <w:t>. Ne</w:t>
            </w:r>
            <w:r w:rsidR="55A5F757" w:rsidRPr="7104E459">
              <w:rPr>
                <w:rFonts w:ascii="Arial" w:eastAsia="Times New Roman" w:hAnsi="Arial" w:cs="Arial"/>
                <w:color w:val="000000" w:themeColor="text1"/>
              </w:rPr>
              <w:t xml:space="preserve">w </w:t>
            </w:r>
            <w:r w:rsidR="2813F546" w:rsidRPr="7104E459">
              <w:rPr>
                <w:rFonts w:ascii="Arial" w:eastAsia="Times New Roman" w:hAnsi="Arial" w:cs="Arial"/>
                <w:color w:val="000000" w:themeColor="text1"/>
              </w:rPr>
              <w:t>partici</w:t>
            </w:r>
            <w:r w:rsidR="55A5F757" w:rsidRPr="7104E459">
              <w:rPr>
                <w:rFonts w:ascii="Arial" w:eastAsia="Times New Roman" w:hAnsi="Arial" w:cs="Arial"/>
                <w:color w:val="000000" w:themeColor="text1"/>
              </w:rPr>
              <w:t>pa</w:t>
            </w:r>
            <w:r w:rsidR="2813F546" w:rsidRPr="7104E459">
              <w:rPr>
                <w:rFonts w:ascii="Arial" w:eastAsia="Times New Roman" w:hAnsi="Arial" w:cs="Arial"/>
                <w:color w:val="000000" w:themeColor="text1"/>
              </w:rPr>
              <w:t xml:space="preserve">nts were </w:t>
            </w:r>
            <w:r w:rsidRPr="7104E459">
              <w:rPr>
                <w:rFonts w:ascii="Arial" w:eastAsia="Times New Roman" w:hAnsi="Arial" w:cs="Arial"/>
                <w:color w:val="000000" w:themeColor="text1"/>
              </w:rPr>
              <w:t xml:space="preserve">screened to determine that they </w:t>
            </w:r>
            <w:r w:rsidRPr="7104E459">
              <w:rPr>
                <w:rFonts w:ascii="Arial" w:eastAsia="Times New Roman" w:hAnsi="Arial" w:cs="Arial"/>
                <w:color w:val="000000" w:themeColor="text1"/>
              </w:rPr>
              <w:lastRenderedPageBreak/>
              <w:t>met the eligibility requirements of our program. Those interested in moving forward, as part of the enrol</w:t>
            </w:r>
            <w:r w:rsidR="55A5F757" w:rsidRPr="7104E459">
              <w:rPr>
                <w:rFonts w:ascii="Arial" w:eastAsia="Times New Roman" w:hAnsi="Arial" w:cs="Arial"/>
                <w:color w:val="000000" w:themeColor="text1"/>
              </w:rPr>
              <w:t>lmen</w:t>
            </w:r>
            <w:r w:rsidRPr="7104E459">
              <w:rPr>
                <w:rFonts w:ascii="Arial" w:eastAsia="Times New Roman" w:hAnsi="Arial" w:cs="Arial"/>
                <w:color w:val="000000" w:themeColor="text1"/>
              </w:rPr>
              <w:t xml:space="preserve">t process, were then </w:t>
            </w:r>
            <w:r w:rsidR="2813F546" w:rsidRPr="7104E459">
              <w:rPr>
                <w:rFonts w:ascii="Arial" w:eastAsia="Times New Roman" w:hAnsi="Arial" w:cs="Arial"/>
                <w:color w:val="000000" w:themeColor="text1"/>
              </w:rPr>
              <w:t>administered oral and</w:t>
            </w:r>
            <w:r w:rsidR="55A5F757" w:rsidRPr="7104E459">
              <w:rPr>
                <w:rFonts w:ascii="Arial" w:eastAsia="Times New Roman" w:hAnsi="Arial" w:cs="Arial"/>
                <w:color w:val="000000" w:themeColor="text1"/>
              </w:rPr>
              <w:t>/</w:t>
            </w:r>
            <w:r w:rsidRPr="7104E459">
              <w:rPr>
                <w:rFonts w:ascii="Arial" w:eastAsia="Times New Roman" w:hAnsi="Arial" w:cs="Arial"/>
                <w:color w:val="000000" w:themeColor="text1"/>
              </w:rPr>
              <w:t xml:space="preserve"> or written </w:t>
            </w:r>
            <w:r w:rsidR="2813F546" w:rsidRPr="7104E459">
              <w:rPr>
                <w:rFonts w:ascii="Arial" w:eastAsia="Times New Roman" w:hAnsi="Arial" w:cs="Arial"/>
                <w:color w:val="000000" w:themeColor="text1"/>
              </w:rPr>
              <w:t xml:space="preserve">skills assessments, including CASAS exams for those </w:t>
            </w:r>
            <w:r w:rsidR="55A5F757" w:rsidRPr="7104E459">
              <w:rPr>
                <w:rFonts w:ascii="Arial" w:eastAsia="Times New Roman" w:hAnsi="Arial" w:cs="Arial"/>
                <w:color w:val="000000" w:themeColor="text1"/>
              </w:rPr>
              <w:t>wanting to pursue</w:t>
            </w:r>
            <w:r w:rsidR="2813F546" w:rsidRPr="7104E459">
              <w:rPr>
                <w:rFonts w:ascii="Arial" w:eastAsia="Times New Roman" w:hAnsi="Arial" w:cs="Arial"/>
                <w:color w:val="000000" w:themeColor="text1"/>
              </w:rPr>
              <w:t xml:space="preserve"> either our Prep Cook Pre-Apprenticeship Traini</w:t>
            </w:r>
            <w:r w:rsidRPr="7104E459">
              <w:rPr>
                <w:rFonts w:ascii="Arial" w:eastAsia="Times New Roman" w:hAnsi="Arial" w:cs="Arial"/>
                <w:color w:val="000000" w:themeColor="text1"/>
              </w:rPr>
              <w:t>ng</w:t>
            </w:r>
            <w:r w:rsidR="2813F546" w:rsidRPr="7104E459">
              <w:rPr>
                <w:rFonts w:ascii="Arial" w:eastAsia="Times New Roman" w:hAnsi="Arial" w:cs="Arial"/>
                <w:color w:val="000000" w:themeColor="text1"/>
              </w:rPr>
              <w:t xml:space="preserve"> or Registered Line Cook Apprenticeship</w:t>
            </w:r>
            <w:r w:rsidR="55A5F757" w:rsidRPr="7104E459">
              <w:rPr>
                <w:rFonts w:ascii="Arial" w:eastAsia="Times New Roman" w:hAnsi="Arial" w:cs="Arial"/>
                <w:color w:val="000000" w:themeColor="text1"/>
              </w:rPr>
              <w:t xml:space="preserve"> Training</w:t>
            </w:r>
            <w:r w:rsidR="2813F546" w:rsidRPr="7104E459">
              <w:rPr>
                <w:rFonts w:ascii="Arial" w:eastAsia="Times New Roman" w:hAnsi="Arial" w:cs="Arial"/>
                <w:color w:val="000000" w:themeColor="text1"/>
              </w:rPr>
              <w:t xml:space="preserve"> Programs.</w:t>
            </w:r>
          </w:p>
        </w:tc>
        <w:tc>
          <w:tcPr>
            <w:tcW w:w="2151" w:type="dxa"/>
          </w:tcPr>
          <w:p w14:paraId="4A6AB4D3" w14:textId="77777777" w:rsidR="00F4010D" w:rsidRDefault="005A6DDD" w:rsidP="00DC1828">
            <w:pPr>
              <w:rPr>
                <w:rFonts w:ascii="Arial" w:eastAsia="Times New Roman" w:hAnsi="Arial" w:cs="Arial"/>
                <w:color w:val="000000"/>
                <w:szCs w:val="20"/>
              </w:rPr>
            </w:pPr>
            <w:r w:rsidRPr="00765D4D">
              <w:rPr>
                <w:rFonts w:ascii="Arial" w:eastAsia="Times New Roman" w:hAnsi="Arial" w:cs="Arial"/>
                <w:color w:val="000000"/>
                <w:szCs w:val="20"/>
              </w:rPr>
              <w:lastRenderedPageBreak/>
              <w:t xml:space="preserve">27 participants (representing 61% of our goal for the program year) worked with HTA’s Case Manager/Employment Specialist. This included meeting in-person at our office space at Virginia Avenue Park or virtually via zoom. As part of our work 16 carry-over clients were re-assessed and screened to determine </w:t>
            </w:r>
            <w:r w:rsidRPr="00765D4D">
              <w:rPr>
                <w:rFonts w:ascii="Arial" w:eastAsia="Times New Roman" w:hAnsi="Arial" w:cs="Arial"/>
                <w:color w:val="000000"/>
                <w:szCs w:val="20"/>
              </w:rPr>
              <w:lastRenderedPageBreak/>
              <w:t>their need an</w:t>
            </w:r>
            <w:r>
              <w:rPr>
                <w:rFonts w:ascii="Arial" w:eastAsia="Times New Roman" w:hAnsi="Arial" w:cs="Arial"/>
                <w:color w:val="000000"/>
                <w:szCs w:val="20"/>
              </w:rPr>
              <w:t>d</w:t>
            </w:r>
            <w:r w:rsidRPr="00765D4D">
              <w:rPr>
                <w:rFonts w:ascii="Arial" w:eastAsia="Times New Roman" w:hAnsi="Arial" w:cs="Arial"/>
                <w:color w:val="000000"/>
                <w:szCs w:val="20"/>
              </w:rPr>
              <w:t xml:space="preserve"> interest in continuing with our program and to ensure they still met the eligibility requirements for enrollment.  Additionally, 11 new participants were enrolled in our program. As part of this process, all were administered oral and/or written assessments, including CASA exams for those in our Culinary Apprenticeship classes.</w:t>
            </w:r>
          </w:p>
          <w:p w14:paraId="31F25649" w14:textId="4779D420" w:rsidR="005A6DDD" w:rsidRPr="00765D4D" w:rsidRDefault="005A6DDD" w:rsidP="00DC1828">
            <w:pPr>
              <w:rPr>
                <w:rFonts w:ascii="Arial" w:eastAsia="Times New Roman" w:hAnsi="Arial" w:cs="Arial"/>
                <w:color w:val="000000"/>
                <w:szCs w:val="20"/>
              </w:rPr>
            </w:pPr>
          </w:p>
        </w:tc>
      </w:tr>
      <w:tr w:rsidR="00E2186B" w:rsidRPr="009547F3" w14:paraId="353C605D" w14:textId="0029FB2C" w:rsidTr="00C5770D">
        <w:trPr>
          <w:trHeight w:val="718"/>
        </w:trPr>
        <w:tc>
          <w:tcPr>
            <w:tcW w:w="424" w:type="dxa"/>
            <w:vMerge w:val="restart"/>
            <w:shd w:val="clear" w:color="auto" w:fill="auto"/>
            <w:vAlign w:val="center"/>
            <w:hideMark/>
          </w:tcPr>
          <w:p w14:paraId="397A4A40"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lastRenderedPageBreak/>
              <w:t>2</w:t>
            </w:r>
          </w:p>
        </w:tc>
        <w:tc>
          <w:tcPr>
            <w:tcW w:w="1935" w:type="dxa"/>
            <w:vMerge w:val="restart"/>
            <w:shd w:val="clear" w:color="auto" w:fill="auto"/>
            <w:vAlign w:val="center"/>
            <w:hideMark/>
          </w:tcPr>
          <w:p w14:paraId="237F3E56" w14:textId="5D09C391" w:rsidR="005713E2" w:rsidRPr="00765D4D" w:rsidRDefault="00895D32" w:rsidP="00C9079F">
            <w:pPr>
              <w:jc w:val="center"/>
              <w:rPr>
                <w:rFonts w:ascii="Arial" w:eastAsia="Times New Roman" w:hAnsi="Arial" w:cs="Arial"/>
                <w:color w:val="000000"/>
                <w:szCs w:val="20"/>
              </w:rPr>
            </w:pPr>
            <w:r w:rsidRPr="00765D4D">
              <w:rPr>
                <w:rFonts w:ascii="Arial" w:eastAsia="Times New Roman" w:hAnsi="Arial" w:cs="Arial"/>
                <w:b/>
                <w:bCs/>
                <w:i/>
                <w:iCs/>
                <w:color w:val="000000"/>
                <w:szCs w:val="20"/>
              </w:rPr>
              <w:t>Job Readiness / Employment Training Services</w:t>
            </w:r>
          </w:p>
        </w:tc>
        <w:tc>
          <w:tcPr>
            <w:tcW w:w="961" w:type="dxa"/>
            <w:shd w:val="clear" w:color="auto" w:fill="auto"/>
            <w:vAlign w:val="center"/>
            <w:hideMark/>
          </w:tcPr>
          <w:p w14:paraId="63872ED9"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t>Output</w:t>
            </w:r>
          </w:p>
        </w:tc>
        <w:tc>
          <w:tcPr>
            <w:tcW w:w="2873" w:type="dxa"/>
            <w:shd w:val="clear" w:color="auto" w:fill="auto"/>
            <w:vAlign w:val="center"/>
            <w:hideMark/>
          </w:tcPr>
          <w:p w14:paraId="19D05353" w14:textId="1579020B"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 xml:space="preserve">Training: Participants, based on assessments, participate in-person and/or online training </w:t>
            </w:r>
            <w:proofErr w:type="gramStart"/>
            <w:r w:rsidRPr="00765D4D">
              <w:rPr>
                <w:rFonts w:ascii="Arial" w:eastAsia="Times New Roman" w:hAnsi="Arial" w:cs="Arial"/>
                <w:color w:val="2F2B20"/>
                <w:szCs w:val="20"/>
              </w:rPr>
              <w:t>including:</w:t>
            </w:r>
            <w:proofErr w:type="gramEnd"/>
            <w:r w:rsidRPr="00765D4D">
              <w:rPr>
                <w:rFonts w:ascii="Arial" w:eastAsia="Times New Roman" w:hAnsi="Arial" w:cs="Arial"/>
                <w:color w:val="2F2B20"/>
                <w:szCs w:val="20"/>
              </w:rPr>
              <w:t xml:space="preserve"> resume writing, interviewing 101, customer service, workplace safety in the age of the pandemic, </w:t>
            </w:r>
            <w:proofErr w:type="spellStart"/>
            <w:r w:rsidRPr="00765D4D">
              <w:rPr>
                <w:rFonts w:ascii="Arial" w:eastAsia="Times New Roman" w:hAnsi="Arial" w:cs="Arial"/>
                <w:color w:val="2F2B20"/>
                <w:szCs w:val="20"/>
              </w:rPr>
              <w:t>ServSafe</w:t>
            </w:r>
            <w:proofErr w:type="spellEnd"/>
            <w:r w:rsidRPr="00765D4D">
              <w:rPr>
                <w:rFonts w:ascii="Arial" w:eastAsia="Times New Roman" w:hAnsi="Arial" w:cs="Arial"/>
                <w:color w:val="2F2B20"/>
                <w:szCs w:val="20"/>
              </w:rPr>
              <w:t xml:space="preserve"> Food</w:t>
            </w:r>
          </w:p>
          <w:p w14:paraId="541D3138" w14:textId="17D88FF1" w:rsidR="005713E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Handlers and RBS Safe Alcohol Service</w:t>
            </w:r>
            <w:r w:rsidR="00AD6B3D" w:rsidRPr="00765D4D">
              <w:rPr>
                <w:rFonts w:ascii="Arial" w:eastAsia="Times New Roman" w:hAnsi="Arial" w:cs="Arial"/>
                <w:color w:val="2F2B20"/>
                <w:szCs w:val="20"/>
              </w:rPr>
              <w:t xml:space="preserve"> </w:t>
            </w:r>
            <w:r w:rsidRPr="00765D4D">
              <w:rPr>
                <w:rFonts w:ascii="Arial" w:eastAsia="Times New Roman" w:hAnsi="Arial" w:cs="Arial"/>
                <w:color w:val="2F2B20"/>
                <w:szCs w:val="20"/>
              </w:rPr>
              <w:t>certification, and, as needed, technical</w:t>
            </w:r>
            <w:r w:rsidR="00AD6B3D" w:rsidRPr="00765D4D">
              <w:rPr>
                <w:rFonts w:ascii="Arial" w:eastAsia="Times New Roman" w:hAnsi="Arial" w:cs="Arial"/>
                <w:color w:val="2F2B20"/>
                <w:szCs w:val="20"/>
              </w:rPr>
              <w:t xml:space="preserve"> </w:t>
            </w:r>
            <w:r w:rsidRPr="00765D4D">
              <w:rPr>
                <w:rFonts w:ascii="Arial" w:eastAsia="Times New Roman" w:hAnsi="Arial" w:cs="Arial"/>
                <w:color w:val="2F2B20"/>
                <w:szCs w:val="20"/>
              </w:rPr>
              <w:t>skills training (i.e., barista, culinary, server, dishwasher/ busser, and room attendant, and more).</w:t>
            </w:r>
          </w:p>
        </w:tc>
        <w:tc>
          <w:tcPr>
            <w:tcW w:w="1428" w:type="dxa"/>
            <w:shd w:val="clear" w:color="auto" w:fill="auto"/>
            <w:vAlign w:val="center"/>
            <w:hideMark/>
          </w:tcPr>
          <w:p w14:paraId="7EF60AE1" w14:textId="792980B0"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35 participants</w:t>
            </w:r>
            <w:r w:rsidR="005713E2" w:rsidRPr="00765D4D">
              <w:rPr>
                <w:rFonts w:ascii="Arial" w:eastAsia="Times New Roman" w:hAnsi="Arial" w:cs="Arial"/>
                <w:color w:val="000000"/>
                <w:szCs w:val="20"/>
              </w:rPr>
              <w:t xml:space="preserve"> </w:t>
            </w:r>
          </w:p>
        </w:tc>
        <w:tc>
          <w:tcPr>
            <w:tcW w:w="1972" w:type="dxa"/>
            <w:shd w:val="clear" w:color="auto" w:fill="auto"/>
            <w:vAlign w:val="center"/>
            <w:hideMark/>
          </w:tcPr>
          <w:p w14:paraId="5C921381" w14:textId="7422B717"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Training certificates</w:t>
            </w:r>
          </w:p>
          <w:p w14:paraId="74413F92" w14:textId="77777777" w:rsidR="00AD6B3D" w:rsidRPr="00765D4D" w:rsidRDefault="00AD6B3D" w:rsidP="00CE786A">
            <w:pPr>
              <w:rPr>
                <w:rFonts w:ascii="Arial" w:eastAsia="Times New Roman" w:hAnsi="Arial" w:cs="Arial"/>
                <w:color w:val="000000"/>
                <w:szCs w:val="20"/>
              </w:rPr>
            </w:pPr>
          </w:p>
          <w:p w14:paraId="400C5C44" w14:textId="380E7399" w:rsidR="00AD6B3D"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Workshop attendance / sign-in sheets</w:t>
            </w:r>
          </w:p>
        </w:tc>
        <w:tc>
          <w:tcPr>
            <w:tcW w:w="1916" w:type="dxa"/>
            <w:shd w:val="clear" w:color="auto" w:fill="auto"/>
          </w:tcPr>
          <w:p w14:paraId="226DEBDC" w14:textId="77777777" w:rsidR="005713E2" w:rsidRPr="00765D4D" w:rsidRDefault="00FA4A1D" w:rsidP="00B8490A">
            <w:pPr>
              <w:rPr>
                <w:rFonts w:ascii="Arial" w:eastAsia="Times New Roman" w:hAnsi="Arial" w:cs="Arial"/>
                <w:color w:val="000000"/>
                <w:szCs w:val="20"/>
              </w:rPr>
            </w:pPr>
            <w:r w:rsidRPr="00765D4D">
              <w:rPr>
                <w:rFonts w:ascii="Arial" w:eastAsia="Times New Roman" w:hAnsi="Arial" w:cs="Arial"/>
                <w:color w:val="000000"/>
                <w:szCs w:val="20"/>
              </w:rPr>
              <w:t>13</w:t>
            </w:r>
            <w:r w:rsidR="00E8140A" w:rsidRPr="00765D4D">
              <w:rPr>
                <w:rFonts w:ascii="Arial" w:eastAsia="Times New Roman" w:hAnsi="Arial" w:cs="Arial"/>
                <w:color w:val="000000"/>
                <w:szCs w:val="20"/>
              </w:rPr>
              <w:t xml:space="preserve"> participants </w:t>
            </w:r>
          </w:p>
          <w:p w14:paraId="24E7A3B3" w14:textId="25EB8005" w:rsidR="00E8140A" w:rsidRPr="00765D4D" w:rsidRDefault="26FE351D" w:rsidP="7104E459">
            <w:pPr>
              <w:rPr>
                <w:rFonts w:ascii="Arial" w:eastAsia="Times New Roman" w:hAnsi="Arial" w:cs="Arial"/>
                <w:color w:val="000000"/>
                <w:highlight w:val="yellow"/>
              </w:rPr>
            </w:pPr>
            <w:r w:rsidRPr="7104E459">
              <w:rPr>
                <w:rFonts w:ascii="Arial" w:eastAsia="Times New Roman" w:hAnsi="Arial" w:cs="Arial"/>
                <w:color w:val="000000" w:themeColor="text1"/>
              </w:rPr>
              <w:t>(included 4 new partic</w:t>
            </w:r>
            <w:r w:rsidR="37E2C9AD" w:rsidRPr="7104E459">
              <w:rPr>
                <w:rFonts w:ascii="Arial" w:eastAsia="Times New Roman" w:hAnsi="Arial" w:cs="Arial"/>
                <w:color w:val="000000" w:themeColor="text1"/>
              </w:rPr>
              <w:t>i</w:t>
            </w:r>
            <w:r w:rsidRPr="7104E459">
              <w:rPr>
                <w:rFonts w:ascii="Arial" w:eastAsia="Times New Roman" w:hAnsi="Arial" w:cs="Arial"/>
                <w:color w:val="000000" w:themeColor="text1"/>
              </w:rPr>
              <w:t>pants and 9 carry-over partic</w:t>
            </w:r>
            <w:r w:rsidR="72BEA43A" w:rsidRPr="7104E459">
              <w:rPr>
                <w:rFonts w:ascii="Arial" w:eastAsia="Times New Roman" w:hAnsi="Arial" w:cs="Arial"/>
                <w:color w:val="000000" w:themeColor="text1"/>
              </w:rPr>
              <w:t>i</w:t>
            </w:r>
            <w:r w:rsidRPr="7104E459">
              <w:rPr>
                <w:rFonts w:ascii="Arial" w:eastAsia="Times New Roman" w:hAnsi="Arial" w:cs="Arial"/>
                <w:color w:val="000000" w:themeColor="text1"/>
              </w:rPr>
              <w:t>pants)</w:t>
            </w:r>
          </w:p>
        </w:tc>
        <w:tc>
          <w:tcPr>
            <w:tcW w:w="2151" w:type="dxa"/>
          </w:tcPr>
          <w:p w14:paraId="659572BE" w14:textId="3B3B632B" w:rsidR="00DC1828" w:rsidRPr="00765D4D" w:rsidRDefault="008D46A5" w:rsidP="00DC1828">
            <w:pPr>
              <w:rPr>
                <w:rFonts w:ascii="Arial" w:eastAsia="Times New Roman" w:hAnsi="Arial" w:cs="Arial"/>
                <w:color w:val="000000"/>
                <w:szCs w:val="20"/>
              </w:rPr>
            </w:pPr>
            <w:r w:rsidRPr="00765D4D">
              <w:rPr>
                <w:rFonts w:ascii="Arial" w:eastAsia="Times New Roman" w:hAnsi="Arial" w:cs="Arial"/>
                <w:color w:val="000000"/>
                <w:szCs w:val="20"/>
              </w:rPr>
              <w:t>20</w:t>
            </w:r>
            <w:r w:rsidR="00971259" w:rsidRPr="00765D4D">
              <w:rPr>
                <w:rFonts w:ascii="Arial" w:eastAsia="Times New Roman" w:hAnsi="Arial" w:cs="Arial"/>
                <w:color w:val="000000"/>
                <w:szCs w:val="20"/>
              </w:rPr>
              <w:t xml:space="preserve"> participants (representing </w:t>
            </w:r>
            <w:r w:rsidR="00DD2792" w:rsidRPr="00765D4D">
              <w:rPr>
                <w:rFonts w:ascii="Arial" w:eastAsia="Times New Roman" w:hAnsi="Arial" w:cs="Arial"/>
                <w:color w:val="000000"/>
                <w:szCs w:val="20"/>
              </w:rPr>
              <w:t>5</w:t>
            </w:r>
            <w:r w:rsidRPr="00765D4D">
              <w:rPr>
                <w:rFonts w:ascii="Arial" w:eastAsia="Times New Roman" w:hAnsi="Arial" w:cs="Arial"/>
                <w:color w:val="000000"/>
                <w:szCs w:val="20"/>
              </w:rPr>
              <w:t>7</w:t>
            </w:r>
            <w:r w:rsidR="00971259" w:rsidRPr="00765D4D">
              <w:rPr>
                <w:rFonts w:ascii="Arial" w:eastAsia="Times New Roman" w:hAnsi="Arial" w:cs="Arial"/>
                <w:color w:val="000000"/>
                <w:szCs w:val="20"/>
              </w:rPr>
              <w:t xml:space="preserve">% of our goal for the program year) completed one or more in-person trainings with the HTA. </w:t>
            </w:r>
            <w:r w:rsidR="00DC1828" w:rsidRPr="00765D4D">
              <w:rPr>
                <w:rFonts w:ascii="Arial" w:eastAsia="Times New Roman" w:hAnsi="Arial" w:cs="Arial"/>
                <w:color w:val="000000"/>
                <w:szCs w:val="20"/>
              </w:rPr>
              <w:t xml:space="preserve">Of these </w:t>
            </w:r>
            <w:r w:rsidR="00037ED7" w:rsidRPr="00765D4D">
              <w:rPr>
                <w:rFonts w:ascii="Arial" w:eastAsia="Times New Roman" w:hAnsi="Arial" w:cs="Arial"/>
                <w:color w:val="000000"/>
                <w:szCs w:val="20"/>
              </w:rPr>
              <w:t xml:space="preserve">20 </w:t>
            </w:r>
            <w:r w:rsidR="00DC1828" w:rsidRPr="00765D4D">
              <w:rPr>
                <w:rFonts w:ascii="Arial" w:eastAsia="Times New Roman" w:hAnsi="Arial" w:cs="Arial"/>
                <w:color w:val="000000"/>
                <w:szCs w:val="20"/>
              </w:rPr>
              <w:t>individu</w:t>
            </w:r>
            <w:r w:rsidR="00652366">
              <w:rPr>
                <w:rFonts w:ascii="Arial" w:eastAsia="Times New Roman" w:hAnsi="Arial" w:cs="Arial"/>
                <w:color w:val="000000"/>
                <w:szCs w:val="20"/>
              </w:rPr>
              <w:t>al</w:t>
            </w:r>
            <w:r w:rsidR="00DC1828" w:rsidRPr="00765D4D">
              <w:rPr>
                <w:rFonts w:ascii="Arial" w:eastAsia="Times New Roman" w:hAnsi="Arial" w:cs="Arial"/>
                <w:color w:val="000000"/>
                <w:szCs w:val="20"/>
              </w:rPr>
              <w:t xml:space="preserve">s, </w:t>
            </w:r>
            <w:r w:rsidR="00037ED7" w:rsidRPr="00765D4D">
              <w:rPr>
                <w:rFonts w:ascii="Arial" w:eastAsia="Times New Roman" w:hAnsi="Arial" w:cs="Arial"/>
                <w:color w:val="000000"/>
                <w:szCs w:val="20"/>
              </w:rPr>
              <w:t>11</w:t>
            </w:r>
            <w:r w:rsidR="00DC1828" w:rsidRPr="00765D4D">
              <w:rPr>
                <w:rFonts w:ascii="Arial" w:eastAsia="Times New Roman" w:hAnsi="Arial" w:cs="Arial"/>
                <w:color w:val="000000"/>
                <w:szCs w:val="20"/>
              </w:rPr>
              <w:t xml:space="preserve"> were new participants, </w:t>
            </w:r>
            <w:r w:rsidR="00037ED7" w:rsidRPr="00765D4D">
              <w:rPr>
                <w:rFonts w:ascii="Arial" w:eastAsia="Times New Roman" w:hAnsi="Arial" w:cs="Arial"/>
                <w:color w:val="000000"/>
                <w:szCs w:val="20"/>
              </w:rPr>
              <w:t>9</w:t>
            </w:r>
            <w:r w:rsidR="00DC1828" w:rsidRPr="00765D4D">
              <w:rPr>
                <w:rFonts w:ascii="Arial" w:eastAsia="Times New Roman" w:hAnsi="Arial" w:cs="Arial"/>
                <w:color w:val="000000"/>
                <w:szCs w:val="20"/>
              </w:rPr>
              <w:t xml:space="preserve"> were carry-over participants, 3 were older youth, 1</w:t>
            </w:r>
            <w:r w:rsidR="00DD2792" w:rsidRPr="00765D4D">
              <w:rPr>
                <w:rFonts w:ascii="Arial" w:eastAsia="Times New Roman" w:hAnsi="Arial" w:cs="Arial"/>
                <w:color w:val="000000"/>
                <w:szCs w:val="20"/>
              </w:rPr>
              <w:t>1</w:t>
            </w:r>
            <w:r w:rsidR="00DC1828" w:rsidRPr="00765D4D">
              <w:rPr>
                <w:rFonts w:ascii="Arial" w:eastAsia="Times New Roman" w:hAnsi="Arial" w:cs="Arial"/>
                <w:color w:val="000000"/>
                <w:szCs w:val="20"/>
              </w:rPr>
              <w:t xml:space="preserve"> were men, </w:t>
            </w:r>
            <w:r w:rsidR="00037ED7" w:rsidRPr="00765D4D">
              <w:rPr>
                <w:rFonts w:ascii="Arial" w:eastAsia="Times New Roman" w:hAnsi="Arial" w:cs="Arial"/>
                <w:color w:val="000000"/>
                <w:szCs w:val="20"/>
              </w:rPr>
              <w:t>9</w:t>
            </w:r>
            <w:r w:rsidR="00DC1828" w:rsidRPr="00765D4D">
              <w:rPr>
                <w:rFonts w:ascii="Arial" w:eastAsia="Times New Roman" w:hAnsi="Arial" w:cs="Arial"/>
                <w:color w:val="000000"/>
                <w:szCs w:val="20"/>
              </w:rPr>
              <w:t xml:space="preserve"> were women.</w:t>
            </w:r>
          </w:p>
        </w:tc>
      </w:tr>
      <w:tr w:rsidR="00E2186B" w:rsidRPr="009547F3" w14:paraId="1EDADA92" w14:textId="3F7A7231" w:rsidTr="00C5770D">
        <w:trPr>
          <w:trHeight w:val="630"/>
        </w:trPr>
        <w:tc>
          <w:tcPr>
            <w:tcW w:w="424" w:type="dxa"/>
            <w:vMerge/>
            <w:vAlign w:val="center"/>
            <w:hideMark/>
          </w:tcPr>
          <w:p w14:paraId="6849AA72" w14:textId="77777777" w:rsidR="005713E2" w:rsidRPr="00765D4D" w:rsidRDefault="005713E2" w:rsidP="00C9079F">
            <w:pPr>
              <w:rPr>
                <w:rFonts w:ascii="Arial" w:eastAsia="Times New Roman" w:hAnsi="Arial" w:cs="Arial"/>
                <w:color w:val="000000"/>
                <w:szCs w:val="20"/>
              </w:rPr>
            </w:pPr>
          </w:p>
        </w:tc>
        <w:tc>
          <w:tcPr>
            <w:tcW w:w="1935" w:type="dxa"/>
            <w:vMerge/>
            <w:vAlign w:val="center"/>
            <w:hideMark/>
          </w:tcPr>
          <w:p w14:paraId="6D1CCF5F" w14:textId="77777777" w:rsidR="005713E2" w:rsidRPr="00765D4D" w:rsidRDefault="005713E2" w:rsidP="00C9079F">
            <w:pPr>
              <w:rPr>
                <w:rFonts w:ascii="Arial" w:eastAsia="Times New Roman" w:hAnsi="Arial" w:cs="Arial"/>
                <w:color w:val="000000"/>
                <w:szCs w:val="20"/>
              </w:rPr>
            </w:pPr>
          </w:p>
        </w:tc>
        <w:tc>
          <w:tcPr>
            <w:tcW w:w="961" w:type="dxa"/>
            <w:shd w:val="clear" w:color="auto" w:fill="auto"/>
            <w:vAlign w:val="center"/>
            <w:hideMark/>
          </w:tcPr>
          <w:p w14:paraId="054C684D"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t>Outcome</w:t>
            </w:r>
          </w:p>
        </w:tc>
        <w:tc>
          <w:tcPr>
            <w:tcW w:w="2873" w:type="dxa"/>
            <w:shd w:val="clear" w:color="auto" w:fill="auto"/>
            <w:vAlign w:val="center"/>
            <w:hideMark/>
          </w:tcPr>
          <w:p w14:paraId="5F49FDF4" w14:textId="37196A53" w:rsidR="005713E2" w:rsidRPr="00765D4D" w:rsidRDefault="00895D32" w:rsidP="00CE786A">
            <w:pPr>
              <w:widowControl/>
              <w:rPr>
                <w:rFonts w:ascii="Arial" w:eastAsia="Times New Roman" w:hAnsi="Arial" w:cs="Arial"/>
                <w:szCs w:val="20"/>
              </w:rPr>
            </w:pPr>
            <w:r w:rsidRPr="00765D4D">
              <w:rPr>
                <w:rFonts w:ascii="Arial" w:eastAsia="Times New Roman" w:hAnsi="Arial" w:cs="Arial"/>
                <w:szCs w:val="20"/>
              </w:rPr>
              <w:t>Improved job skills and improved employment readiness</w:t>
            </w:r>
          </w:p>
        </w:tc>
        <w:tc>
          <w:tcPr>
            <w:tcW w:w="1428" w:type="dxa"/>
            <w:shd w:val="clear" w:color="auto" w:fill="auto"/>
            <w:vAlign w:val="center"/>
            <w:hideMark/>
          </w:tcPr>
          <w:p w14:paraId="34A06B62" w14:textId="0D39228F"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35/44 (80%)</w:t>
            </w:r>
          </w:p>
        </w:tc>
        <w:tc>
          <w:tcPr>
            <w:tcW w:w="1972" w:type="dxa"/>
            <w:shd w:val="clear" w:color="auto" w:fill="auto"/>
            <w:vAlign w:val="center"/>
            <w:hideMark/>
          </w:tcPr>
          <w:p w14:paraId="09445E1B" w14:textId="0733C02E"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Trainings certificates</w:t>
            </w:r>
          </w:p>
        </w:tc>
        <w:tc>
          <w:tcPr>
            <w:tcW w:w="1916" w:type="dxa"/>
            <w:shd w:val="clear" w:color="auto" w:fill="auto"/>
          </w:tcPr>
          <w:p w14:paraId="3EE19082" w14:textId="64B1B7DC" w:rsidR="00FA4A1D" w:rsidRPr="00765D4D" w:rsidRDefault="00486A1B" w:rsidP="00CE786A">
            <w:pPr>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At mid-year, </w:t>
            </w:r>
            <w:r w:rsidR="00FA4A1D" w:rsidRPr="00765D4D">
              <w:rPr>
                <w:rFonts w:ascii="Arial" w:eastAsia="Times New Roman" w:hAnsi="Arial" w:cs="Arial"/>
                <w:color w:val="000000" w:themeColor="text1"/>
                <w:szCs w:val="20"/>
              </w:rPr>
              <w:t xml:space="preserve">13 </w:t>
            </w:r>
            <w:r w:rsidRPr="00765D4D">
              <w:rPr>
                <w:rFonts w:ascii="Arial" w:eastAsia="Times New Roman" w:hAnsi="Arial" w:cs="Arial"/>
                <w:color w:val="000000" w:themeColor="text1"/>
                <w:szCs w:val="20"/>
              </w:rPr>
              <w:t xml:space="preserve">participants </w:t>
            </w:r>
            <w:r w:rsidR="00DD48FE" w:rsidRPr="00765D4D">
              <w:rPr>
                <w:rFonts w:ascii="Arial" w:eastAsia="Times New Roman" w:hAnsi="Arial" w:cs="Arial"/>
                <w:color w:val="000000" w:themeColor="text1"/>
                <w:szCs w:val="20"/>
              </w:rPr>
              <w:t xml:space="preserve">took </w:t>
            </w:r>
            <w:r w:rsidRPr="00765D4D">
              <w:rPr>
                <w:rFonts w:ascii="Arial" w:eastAsia="Times New Roman" w:hAnsi="Arial" w:cs="Arial"/>
                <w:color w:val="000000" w:themeColor="text1"/>
                <w:szCs w:val="20"/>
              </w:rPr>
              <w:t xml:space="preserve">part in one or more </w:t>
            </w:r>
            <w:r w:rsidR="00DD48FE" w:rsidRPr="00765D4D">
              <w:rPr>
                <w:rFonts w:ascii="Arial" w:eastAsia="Times New Roman" w:hAnsi="Arial" w:cs="Arial"/>
                <w:color w:val="000000" w:themeColor="text1"/>
                <w:szCs w:val="20"/>
              </w:rPr>
              <w:t xml:space="preserve">of </w:t>
            </w:r>
            <w:r w:rsidRPr="00765D4D">
              <w:rPr>
                <w:rFonts w:ascii="Arial" w:eastAsia="Times New Roman" w:hAnsi="Arial" w:cs="Arial"/>
                <w:color w:val="000000" w:themeColor="text1"/>
                <w:szCs w:val="20"/>
              </w:rPr>
              <w:t>HTA</w:t>
            </w:r>
            <w:r w:rsidR="00DD48FE" w:rsidRPr="00765D4D">
              <w:rPr>
                <w:rFonts w:ascii="Arial" w:eastAsia="Times New Roman" w:hAnsi="Arial" w:cs="Arial"/>
                <w:color w:val="000000" w:themeColor="text1"/>
                <w:szCs w:val="20"/>
              </w:rPr>
              <w:t>’s</w:t>
            </w:r>
            <w:r w:rsidRPr="00765D4D">
              <w:rPr>
                <w:rFonts w:ascii="Arial" w:eastAsia="Times New Roman" w:hAnsi="Arial" w:cs="Arial"/>
                <w:color w:val="000000" w:themeColor="text1"/>
                <w:szCs w:val="20"/>
              </w:rPr>
              <w:t xml:space="preserve"> </w:t>
            </w:r>
            <w:r w:rsidR="006459AC" w:rsidRPr="00765D4D">
              <w:rPr>
                <w:rFonts w:ascii="Arial" w:eastAsia="Times New Roman" w:hAnsi="Arial" w:cs="Arial"/>
                <w:color w:val="000000" w:themeColor="text1"/>
                <w:szCs w:val="20"/>
              </w:rPr>
              <w:t>workshops</w:t>
            </w:r>
            <w:r w:rsidR="00253565" w:rsidRPr="00765D4D">
              <w:rPr>
                <w:rFonts w:ascii="Arial" w:eastAsia="Times New Roman" w:hAnsi="Arial" w:cs="Arial"/>
                <w:color w:val="000000" w:themeColor="text1"/>
                <w:szCs w:val="20"/>
              </w:rPr>
              <w:t>, worki</w:t>
            </w:r>
            <w:r w:rsidR="00DD48FE" w:rsidRPr="00765D4D">
              <w:rPr>
                <w:rFonts w:ascii="Arial" w:eastAsia="Times New Roman" w:hAnsi="Arial" w:cs="Arial"/>
                <w:color w:val="000000" w:themeColor="text1"/>
                <w:szCs w:val="20"/>
              </w:rPr>
              <w:t>ng</w:t>
            </w:r>
            <w:r w:rsidR="00253565" w:rsidRPr="00765D4D">
              <w:rPr>
                <w:rFonts w:ascii="Arial" w:eastAsia="Times New Roman" w:hAnsi="Arial" w:cs="Arial"/>
                <w:color w:val="000000" w:themeColor="text1"/>
                <w:szCs w:val="20"/>
              </w:rPr>
              <w:t xml:space="preserve"> either individually or in small groups with our </w:t>
            </w:r>
            <w:r w:rsidR="00DD48FE" w:rsidRPr="00765D4D">
              <w:rPr>
                <w:rFonts w:ascii="Arial" w:eastAsia="Times New Roman" w:hAnsi="Arial" w:cs="Arial"/>
                <w:color w:val="000000" w:themeColor="text1"/>
                <w:szCs w:val="20"/>
              </w:rPr>
              <w:t xml:space="preserve">assigned </w:t>
            </w:r>
            <w:r w:rsidR="00253565" w:rsidRPr="00765D4D">
              <w:rPr>
                <w:rFonts w:ascii="Arial" w:eastAsia="Times New Roman" w:hAnsi="Arial" w:cs="Arial"/>
                <w:color w:val="000000" w:themeColor="text1"/>
                <w:szCs w:val="20"/>
              </w:rPr>
              <w:t>Case Manager/</w:t>
            </w:r>
            <w:r w:rsidR="00DD48FE" w:rsidRPr="00765D4D">
              <w:rPr>
                <w:rFonts w:ascii="Arial" w:eastAsia="Times New Roman" w:hAnsi="Arial" w:cs="Arial"/>
                <w:color w:val="000000" w:themeColor="text1"/>
                <w:szCs w:val="20"/>
              </w:rPr>
              <w:t xml:space="preserve"> </w:t>
            </w:r>
            <w:r w:rsidR="00253565" w:rsidRPr="00765D4D">
              <w:rPr>
                <w:rFonts w:ascii="Arial" w:eastAsia="Times New Roman" w:hAnsi="Arial" w:cs="Arial"/>
                <w:color w:val="000000" w:themeColor="text1"/>
                <w:szCs w:val="20"/>
              </w:rPr>
              <w:t xml:space="preserve">Employment  Specialist and/or instructor/consultants. This included </w:t>
            </w:r>
            <w:r w:rsidR="006459AC" w:rsidRPr="00765D4D">
              <w:rPr>
                <w:rFonts w:ascii="Arial" w:eastAsia="Times New Roman" w:hAnsi="Arial" w:cs="Arial"/>
                <w:color w:val="000000" w:themeColor="text1"/>
                <w:szCs w:val="20"/>
              </w:rPr>
              <w:t xml:space="preserve">13 </w:t>
            </w:r>
            <w:r w:rsidR="00DD48FE" w:rsidRPr="00765D4D">
              <w:rPr>
                <w:rFonts w:ascii="Arial" w:eastAsia="Times New Roman" w:hAnsi="Arial" w:cs="Arial"/>
                <w:color w:val="000000" w:themeColor="text1"/>
                <w:szCs w:val="20"/>
              </w:rPr>
              <w:t>doing</w:t>
            </w:r>
            <w:r w:rsidR="006459AC" w:rsidRPr="00765D4D">
              <w:rPr>
                <w:rFonts w:ascii="Arial" w:eastAsia="Times New Roman" w:hAnsi="Arial" w:cs="Arial"/>
                <w:color w:val="000000" w:themeColor="text1"/>
                <w:szCs w:val="20"/>
              </w:rPr>
              <w:t xml:space="preserve"> resume building; 8 </w:t>
            </w:r>
            <w:r w:rsidR="00DD48FE" w:rsidRPr="00765D4D">
              <w:rPr>
                <w:rFonts w:ascii="Arial" w:eastAsia="Times New Roman" w:hAnsi="Arial" w:cs="Arial"/>
                <w:color w:val="000000" w:themeColor="text1"/>
                <w:szCs w:val="20"/>
              </w:rPr>
              <w:t>doing</w:t>
            </w:r>
            <w:r w:rsidR="006459AC" w:rsidRPr="00765D4D">
              <w:rPr>
                <w:rFonts w:ascii="Arial" w:eastAsia="Times New Roman" w:hAnsi="Arial" w:cs="Arial"/>
                <w:color w:val="000000" w:themeColor="text1"/>
                <w:szCs w:val="20"/>
              </w:rPr>
              <w:t xml:space="preserve"> </w:t>
            </w:r>
            <w:r w:rsidR="00DD48FE" w:rsidRPr="00765D4D">
              <w:rPr>
                <w:rFonts w:ascii="Arial" w:eastAsia="Times New Roman" w:hAnsi="Arial" w:cs="Arial"/>
                <w:color w:val="000000" w:themeColor="text1"/>
                <w:szCs w:val="20"/>
              </w:rPr>
              <w:t>interview prep with role play</w:t>
            </w:r>
            <w:r w:rsidR="006459AC" w:rsidRPr="00765D4D">
              <w:rPr>
                <w:rFonts w:ascii="Arial" w:eastAsia="Times New Roman" w:hAnsi="Arial" w:cs="Arial"/>
                <w:color w:val="000000" w:themeColor="text1"/>
                <w:szCs w:val="20"/>
              </w:rPr>
              <w:t xml:space="preserve">; 7 </w:t>
            </w:r>
            <w:r w:rsidR="00DD48FE" w:rsidRPr="00765D4D">
              <w:rPr>
                <w:rFonts w:ascii="Arial" w:eastAsia="Times New Roman" w:hAnsi="Arial" w:cs="Arial"/>
                <w:color w:val="000000" w:themeColor="text1"/>
                <w:szCs w:val="20"/>
              </w:rPr>
              <w:t>doing</w:t>
            </w:r>
            <w:r w:rsidR="006459AC" w:rsidRPr="00765D4D">
              <w:rPr>
                <w:rFonts w:ascii="Arial" w:eastAsia="Times New Roman" w:hAnsi="Arial" w:cs="Arial"/>
                <w:color w:val="000000" w:themeColor="text1"/>
                <w:szCs w:val="20"/>
              </w:rPr>
              <w:t xml:space="preserve"> customer service, and 1 </w:t>
            </w:r>
            <w:r w:rsidR="00DD48FE" w:rsidRPr="00765D4D">
              <w:rPr>
                <w:rFonts w:ascii="Arial" w:eastAsia="Times New Roman" w:hAnsi="Arial" w:cs="Arial"/>
                <w:color w:val="000000" w:themeColor="text1"/>
                <w:szCs w:val="20"/>
              </w:rPr>
              <w:t>doing</w:t>
            </w:r>
            <w:r w:rsidR="006459AC" w:rsidRPr="00765D4D">
              <w:rPr>
                <w:rFonts w:ascii="Arial" w:eastAsia="Times New Roman" w:hAnsi="Arial" w:cs="Arial"/>
                <w:color w:val="000000" w:themeColor="text1"/>
                <w:szCs w:val="20"/>
              </w:rPr>
              <w:t xml:space="preserve"> financial literacy</w:t>
            </w:r>
            <w:r w:rsidR="00253565" w:rsidRPr="00765D4D">
              <w:rPr>
                <w:rFonts w:ascii="Arial" w:eastAsia="Times New Roman" w:hAnsi="Arial" w:cs="Arial"/>
                <w:color w:val="000000" w:themeColor="text1"/>
                <w:szCs w:val="20"/>
              </w:rPr>
              <w:t xml:space="preserve"> training</w:t>
            </w:r>
            <w:r w:rsidR="006459AC" w:rsidRPr="00765D4D">
              <w:rPr>
                <w:rFonts w:ascii="Arial" w:eastAsia="Times New Roman" w:hAnsi="Arial" w:cs="Arial"/>
                <w:color w:val="000000" w:themeColor="text1"/>
                <w:szCs w:val="20"/>
              </w:rPr>
              <w:t>. Certificated</w:t>
            </w:r>
            <w:r w:rsidR="00EE32F2" w:rsidRPr="00765D4D">
              <w:rPr>
                <w:rFonts w:ascii="Arial" w:eastAsia="Times New Roman" w:hAnsi="Arial" w:cs="Arial"/>
                <w:color w:val="000000" w:themeColor="text1"/>
                <w:szCs w:val="20"/>
              </w:rPr>
              <w:t xml:space="preserve"> </w:t>
            </w:r>
            <w:r w:rsidR="00DD48FE" w:rsidRPr="00765D4D">
              <w:rPr>
                <w:rFonts w:ascii="Arial" w:eastAsia="Times New Roman" w:hAnsi="Arial" w:cs="Arial"/>
                <w:color w:val="000000" w:themeColor="text1"/>
                <w:szCs w:val="20"/>
              </w:rPr>
              <w:t xml:space="preserve">technical </w:t>
            </w:r>
            <w:r w:rsidR="00253565" w:rsidRPr="00765D4D">
              <w:rPr>
                <w:rFonts w:ascii="Arial" w:eastAsia="Times New Roman" w:hAnsi="Arial" w:cs="Arial"/>
                <w:color w:val="000000" w:themeColor="text1"/>
                <w:szCs w:val="20"/>
              </w:rPr>
              <w:t xml:space="preserve">skills </w:t>
            </w:r>
            <w:r w:rsidR="006459AC" w:rsidRPr="00765D4D">
              <w:rPr>
                <w:rFonts w:ascii="Arial" w:eastAsia="Times New Roman" w:hAnsi="Arial" w:cs="Arial"/>
                <w:color w:val="000000" w:themeColor="text1"/>
                <w:szCs w:val="20"/>
              </w:rPr>
              <w:t xml:space="preserve">training with </w:t>
            </w:r>
            <w:r w:rsidR="00253565" w:rsidRPr="00765D4D">
              <w:rPr>
                <w:rFonts w:ascii="Arial" w:eastAsia="Times New Roman" w:hAnsi="Arial" w:cs="Arial"/>
                <w:color w:val="000000" w:themeColor="text1"/>
                <w:szCs w:val="20"/>
              </w:rPr>
              <w:t xml:space="preserve">HTA </w:t>
            </w:r>
            <w:r w:rsidR="006459AC" w:rsidRPr="00765D4D">
              <w:rPr>
                <w:rFonts w:ascii="Arial" w:eastAsia="Times New Roman" w:hAnsi="Arial" w:cs="Arial"/>
                <w:color w:val="000000" w:themeColor="text1"/>
                <w:szCs w:val="20"/>
              </w:rPr>
              <w:t xml:space="preserve">Instructors </w:t>
            </w:r>
            <w:r w:rsidR="00EE32F2" w:rsidRPr="00765D4D">
              <w:rPr>
                <w:rFonts w:ascii="Arial" w:eastAsia="Times New Roman" w:hAnsi="Arial" w:cs="Arial"/>
                <w:color w:val="000000" w:themeColor="text1"/>
                <w:szCs w:val="20"/>
              </w:rPr>
              <w:t xml:space="preserve">that took place </w:t>
            </w:r>
            <w:r w:rsidR="00253565" w:rsidRPr="00765D4D">
              <w:rPr>
                <w:rFonts w:ascii="Arial" w:eastAsia="Times New Roman" w:hAnsi="Arial" w:cs="Arial"/>
                <w:color w:val="000000" w:themeColor="text1"/>
                <w:szCs w:val="20"/>
              </w:rPr>
              <w:t xml:space="preserve">during the reporting period </w:t>
            </w:r>
            <w:r w:rsidR="006459AC" w:rsidRPr="00765D4D">
              <w:rPr>
                <w:rFonts w:ascii="Arial" w:eastAsia="Times New Roman" w:hAnsi="Arial" w:cs="Arial"/>
                <w:color w:val="000000" w:themeColor="text1"/>
                <w:szCs w:val="20"/>
              </w:rPr>
              <w:t xml:space="preserve">included: 2 for </w:t>
            </w:r>
          </w:p>
          <w:p w14:paraId="0257585C" w14:textId="37D50B5A" w:rsidR="00DD48FE" w:rsidRPr="00765D4D" w:rsidRDefault="254770AB" w:rsidP="7104E459">
            <w:pPr>
              <w:rPr>
                <w:rFonts w:ascii="Arial" w:eastAsia="Times New Roman" w:hAnsi="Arial" w:cs="Arial"/>
                <w:color w:val="000000" w:themeColor="text1"/>
              </w:rPr>
            </w:pPr>
            <w:proofErr w:type="spellStart"/>
            <w:r w:rsidRPr="7104E459">
              <w:rPr>
                <w:rFonts w:ascii="Arial" w:eastAsia="Times New Roman" w:hAnsi="Arial" w:cs="Arial"/>
                <w:color w:val="000000" w:themeColor="text1"/>
              </w:rPr>
              <w:t>ServSafe</w:t>
            </w:r>
            <w:proofErr w:type="spellEnd"/>
            <w:r w:rsidR="49433C83" w:rsidRPr="7104E459">
              <w:rPr>
                <w:rFonts w:ascii="Arial" w:eastAsia="Times New Roman" w:hAnsi="Arial" w:cs="Arial"/>
                <w:color w:val="000000" w:themeColor="text1"/>
              </w:rPr>
              <w:t xml:space="preserve"> Food Handler training and certification; 1 for the newly mandated RBS Safe Alcohol Service training</w:t>
            </w:r>
            <w:r w:rsidR="523DF8B8" w:rsidRPr="7104E459">
              <w:rPr>
                <w:rFonts w:ascii="Arial" w:eastAsia="Times New Roman" w:hAnsi="Arial" w:cs="Arial"/>
                <w:color w:val="000000" w:themeColor="text1"/>
              </w:rPr>
              <w:t xml:space="preserve"> and certification</w:t>
            </w:r>
            <w:r w:rsidR="49433C83" w:rsidRPr="7104E459">
              <w:rPr>
                <w:rFonts w:ascii="Arial" w:eastAsia="Times New Roman" w:hAnsi="Arial" w:cs="Arial"/>
                <w:color w:val="000000" w:themeColor="text1"/>
              </w:rPr>
              <w:t xml:space="preserve">; 1 for our </w:t>
            </w:r>
            <w:r w:rsidR="34F0E60C" w:rsidRPr="7104E459">
              <w:rPr>
                <w:rFonts w:ascii="Arial" w:eastAsia="Times New Roman" w:hAnsi="Arial" w:cs="Arial"/>
                <w:color w:val="000000" w:themeColor="text1"/>
              </w:rPr>
              <w:t>combined</w:t>
            </w:r>
            <w:r w:rsidR="49433C83" w:rsidRPr="7104E459">
              <w:rPr>
                <w:rFonts w:ascii="Arial" w:eastAsia="Times New Roman" w:hAnsi="Arial" w:cs="Arial"/>
                <w:color w:val="000000" w:themeColor="text1"/>
              </w:rPr>
              <w:t xml:space="preserve"> Pre-Requ</w:t>
            </w:r>
            <w:r w:rsidR="0D23F718" w:rsidRPr="7104E459">
              <w:rPr>
                <w:rFonts w:ascii="Arial" w:eastAsia="Times New Roman" w:hAnsi="Arial" w:cs="Arial"/>
                <w:color w:val="000000" w:themeColor="text1"/>
              </w:rPr>
              <w:t>i</w:t>
            </w:r>
            <w:r w:rsidR="49433C83" w:rsidRPr="7104E459">
              <w:rPr>
                <w:rFonts w:ascii="Arial" w:eastAsia="Times New Roman" w:hAnsi="Arial" w:cs="Arial"/>
                <w:color w:val="000000" w:themeColor="text1"/>
              </w:rPr>
              <w:t>site Class for Knife Skills and Kitchen Math</w:t>
            </w:r>
            <w:r w:rsidR="55A5F757" w:rsidRPr="7104E459">
              <w:rPr>
                <w:rFonts w:ascii="Arial" w:eastAsia="Times New Roman" w:hAnsi="Arial" w:cs="Arial"/>
                <w:color w:val="000000" w:themeColor="text1"/>
              </w:rPr>
              <w:t xml:space="preserve"> for Prep Cooks</w:t>
            </w:r>
            <w:r w:rsidR="49433C83" w:rsidRPr="7104E459">
              <w:rPr>
                <w:rFonts w:ascii="Arial" w:eastAsia="Times New Roman" w:hAnsi="Arial" w:cs="Arial"/>
                <w:color w:val="000000" w:themeColor="text1"/>
              </w:rPr>
              <w:t xml:space="preserve">; 2 for </w:t>
            </w:r>
            <w:r w:rsidR="55A5F757" w:rsidRPr="7104E459">
              <w:rPr>
                <w:rFonts w:ascii="Arial" w:eastAsia="Times New Roman" w:hAnsi="Arial" w:cs="Arial"/>
                <w:color w:val="000000" w:themeColor="text1"/>
              </w:rPr>
              <w:t xml:space="preserve">our Culinary Apprentice Pre-Requisite Class for </w:t>
            </w:r>
            <w:r w:rsidR="49433C83" w:rsidRPr="7104E459">
              <w:rPr>
                <w:rFonts w:ascii="Arial" w:eastAsia="Times New Roman" w:hAnsi="Arial" w:cs="Arial"/>
                <w:color w:val="000000" w:themeColor="text1"/>
              </w:rPr>
              <w:t xml:space="preserve">Knife Skills; 2 for </w:t>
            </w:r>
            <w:r w:rsidR="55A5F757" w:rsidRPr="7104E459">
              <w:rPr>
                <w:rFonts w:ascii="Arial" w:eastAsia="Times New Roman" w:hAnsi="Arial" w:cs="Arial"/>
                <w:color w:val="000000" w:themeColor="text1"/>
              </w:rPr>
              <w:lastRenderedPageBreak/>
              <w:t xml:space="preserve">Culinary Apprentice Pre-Requisite Class for </w:t>
            </w:r>
            <w:r w:rsidR="49433C83" w:rsidRPr="7104E459">
              <w:rPr>
                <w:rFonts w:ascii="Arial" w:eastAsia="Times New Roman" w:hAnsi="Arial" w:cs="Arial"/>
                <w:color w:val="000000" w:themeColor="text1"/>
              </w:rPr>
              <w:t xml:space="preserve">Kitchen Math; </w:t>
            </w:r>
            <w:r w:rsidR="1022FFCF" w:rsidRPr="7104E459">
              <w:rPr>
                <w:rFonts w:ascii="Arial" w:eastAsia="Times New Roman" w:hAnsi="Arial" w:cs="Arial"/>
                <w:color w:val="000000" w:themeColor="text1"/>
              </w:rPr>
              <w:t>and 2 for our Register</w:t>
            </w:r>
            <w:r w:rsidR="6849DF80" w:rsidRPr="7104E459">
              <w:rPr>
                <w:rFonts w:ascii="Arial" w:eastAsia="Times New Roman" w:hAnsi="Arial" w:cs="Arial"/>
                <w:color w:val="000000" w:themeColor="text1"/>
              </w:rPr>
              <w:t>e</w:t>
            </w:r>
            <w:r w:rsidR="1022FFCF" w:rsidRPr="7104E459">
              <w:rPr>
                <w:rFonts w:ascii="Arial" w:eastAsia="Times New Roman" w:hAnsi="Arial" w:cs="Arial"/>
                <w:color w:val="000000" w:themeColor="text1"/>
              </w:rPr>
              <w:t>d Line Cook Apprenticeship Program</w:t>
            </w:r>
            <w:r w:rsidR="5C3411B9" w:rsidRPr="7104E459">
              <w:rPr>
                <w:rFonts w:ascii="Arial" w:eastAsia="Times New Roman" w:hAnsi="Arial" w:cs="Arial"/>
                <w:color w:val="000000" w:themeColor="text1"/>
              </w:rPr>
              <w:t xml:space="preserve">. </w:t>
            </w:r>
          </w:p>
          <w:p w14:paraId="5AB1C677" w14:textId="77777777" w:rsidR="00CA5940" w:rsidRPr="00765D4D" w:rsidRDefault="00EE32F2" w:rsidP="00CE786A">
            <w:pPr>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Please </w:t>
            </w:r>
            <w:r w:rsidR="00CA5940" w:rsidRPr="00765D4D">
              <w:rPr>
                <w:rFonts w:ascii="Arial" w:eastAsia="Times New Roman" w:hAnsi="Arial" w:cs="Arial"/>
                <w:color w:val="000000" w:themeColor="text1"/>
                <w:szCs w:val="20"/>
              </w:rPr>
              <w:t>Note:</w:t>
            </w:r>
          </w:p>
          <w:p w14:paraId="410CE985" w14:textId="002BCF80" w:rsidR="0093362D" w:rsidRPr="00765D4D" w:rsidRDefault="00CA5940" w:rsidP="00CE786A">
            <w:pPr>
              <w:rPr>
                <w:rFonts w:ascii="Arial" w:eastAsia="Times New Roman" w:hAnsi="Arial" w:cs="Arial"/>
                <w:color w:val="000000" w:themeColor="text1"/>
                <w:szCs w:val="20"/>
              </w:rPr>
            </w:pPr>
            <w:r w:rsidRPr="00765D4D">
              <w:rPr>
                <w:rFonts w:ascii="Arial" w:eastAsia="Times New Roman" w:hAnsi="Arial" w:cs="Arial"/>
                <w:color w:val="000000" w:themeColor="text1"/>
                <w:szCs w:val="20"/>
              </w:rPr>
              <w:t>● T</w:t>
            </w:r>
            <w:r w:rsidR="00DD48FE" w:rsidRPr="00765D4D">
              <w:rPr>
                <w:rFonts w:ascii="Arial" w:eastAsia="Times New Roman" w:hAnsi="Arial" w:cs="Arial"/>
                <w:color w:val="000000" w:themeColor="text1"/>
                <w:szCs w:val="20"/>
              </w:rPr>
              <w:t xml:space="preserve">he 2 student who were enrolled in Apprenticeship training, </w:t>
            </w:r>
            <w:r w:rsidR="00BE519C" w:rsidRPr="00765D4D">
              <w:rPr>
                <w:rFonts w:ascii="Arial" w:eastAsia="Times New Roman" w:hAnsi="Arial" w:cs="Arial"/>
                <w:color w:val="000000" w:themeColor="text1"/>
                <w:szCs w:val="20"/>
              </w:rPr>
              <w:t xml:space="preserve">received stipends of $50 for each day </w:t>
            </w:r>
            <w:r w:rsidR="00EE32F2" w:rsidRPr="00765D4D">
              <w:rPr>
                <w:rFonts w:ascii="Arial" w:eastAsia="Times New Roman" w:hAnsi="Arial" w:cs="Arial"/>
                <w:color w:val="000000" w:themeColor="text1"/>
                <w:szCs w:val="20"/>
              </w:rPr>
              <w:t xml:space="preserve">they </w:t>
            </w:r>
            <w:r w:rsidR="00BE519C" w:rsidRPr="00765D4D">
              <w:rPr>
                <w:rFonts w:ascii="Arial" w:eastAsia="Times New Roman" w:hAnsi="Arial" w:cs="Arial"/>
                <w:color w:val="000000" w:themeColor="text1"/>
                <w:szCs w:val="20"/>
              </w:rPr>
              <w:t>attend</w:t>
            </w:r>
            <w:r w:rsidR="00EE32F2" w:rsidRPr="00765D4D">
              <w:rPr>
                <w:rFonts w:ascii="Arial" w:eastAsia="Times New Roman" w:hAnsi="Arial" w:cs="Arial"/>
                <w:color w:val="000000" w:themeColor="text1"/>
                <w:szCs w:val="20"/>
              </w:rPr>
              <w:t>ed</w:t>
            </w:r>
            <w:r w:rsidR="00BE519C" w:rsidRPr="00765D4D">
              <w:rPr>
                <w:rFonts w:ascii="Arial" w:eastAsia="Times New Roman" w:hAnsi="Arial" w:cs="Arial"/>
                <w:color w:val="000000" w:themeColor="text1"/>
                <w:szCs w:val="20"/>
              </w:rPr>
              <w:t xml:space="preserve"> </w:t>
            </w:r>
            <w:r w:rsidR="00DD48FE" w:rsidRPr="00765D4D">
              <w:rPr>
                <w:rFonts w:ascii="Arial" w:eastAsia="Times New Roman" w:hAnsi="Arial" w:cs="Arial"/>
                <w:color w:val="000000" w:themeColor="text1"/>
                <w:szCs w:val="20"/>
              </w:rPr>
              <w:t>our</w:t>
            </w:r>
            <w:r w:rsidR="00BE519C" w:rsidRPr="00765D4D">
              <w:rPr>
                <w:rFonts w:ascii="Arial" w:eastAsia="Times New Roman" w:hAnsi="Arial" w:cs="Arial"/>
                <w:color w:val="000000" w:themeColor="text1"/>
                <w:szCs w:val="20"/>
              </w:rPr>
              <w:t xml:space="preserve"> 8-week </w:t>
            </w:r>
            <w:r w:rsidR="00DD48FE" w:rsidRPr="00765D4D">
              <w:rPr>
                <w:rFonts w:ascii="Arial" w:eastAsia="Times New Roman" w:hAnsi="Arial" w:cs="Arial"/>
                <w:color w:val="000000" w:themeColor="text1"/>
                <w:szCs w:val="20"/>
              </w:rPr>
              <w:t>training program</w:t>
            </w:r>
            <w:r w:rsidR="00146C64" w:rsidRPr="00765D4D">
              <w:rPr>
                <w:rFonts w:ascii="Arial" w:eastAsia="Times New Roman" w:hAnsi="Arial" w:cs="Arial"/>
                <w:color w:val="000000" w:themeColor="text1"/>
                <w:szCs w:val="20"/>
              </w:rPr>
              <w:t>.</w:t>
            </w:r>
          </w:p>
          <w:p w14:paraId="2C88E308" w14:textId="7FD33E21" w:rsidR="005A5C91" w:rsidRPr="00765D4D" w:rsidRDefault="570A825D" w:rsidP="7104E459">
            <w:pPr>
              <w:rPr>
                <w:rFonts w:ascii="Arial" w:eastAsia="Times New Roman" w:hAnsi="Arial" w:cs="Arial"/>
                <w:color w:val="000000" w:themeColor="text1"/>
              </w:rPr>
            </w:pPr>
            <w:r w:rsidRPr="7104E459">
              <w:rPr>
                <w:rFonts w:ascii="Arial" w:eastAsia="Times New Roman" w:hAnsi="Arial" w:cs="Arial"/>
                <w:color w:val="000000" w:themeColor="text1"/>
              </w:rPr>
              <w:t>● The participant taking the Prep Cook Pre-Requisite class was not able to advance to the full Prep-Cook Pre-Apprenticeship Program during the reporting period</w:t>
            </w:r>
            <w:r w:rsidR="15691ED7" w:rsidRPr="7104E459">
              <w:rPr>
                <w:rFonts w:ascii="Arial" w:eastAsia="Times New Roman" w:hAnsi="Arial" w:cs="Arial"/>
                <w:color w:val="000000" w:themeColor="text1"/>
              </w:rPr>
              <w:t xml:space="preserve"> </w:t>
            </w:r>
            <w:r w:rsidRPr="7104E459">
              <w:rPr>
                <w:rFonts w:ascii="Arial" w:eastAsia="Times New Roman" w:hAnsi="Arial" w:cs="Arial"/>
                <w:color w:val="000000" w:themeColor="text1"/>
              </w:rPr>
              <w:t>as they need to be pl</w:t>
            </w:r>
            <w:r w:rsidR="2BC55AB5" w:rsidRPr="7104E459">
              <w:rPr>
                <w:rFonts w:ascii="Arial" w:eastAsia="Times New Roman" w:hAnsi="Arial" w:cs="Arial"/>
                <w:color w:val="000000" w:themeColor="text1"/>
              </w:rPr>
              <w:t>a</w:t>
            </w:r>
            <w:r w:rsidRPr="7104E459">
              <w:rPr>
                <w:rFonts w:ascii="Arial" w:eastAsia="Times New Roman" w:hAnsi="Arial" w:cs="Arial"/>
                <w:color w:val="000000" w:themeColor="text1"/>
              </w:rPr>
              <w:t xml:space="preserve">ced on-hold to care for their </w:t>
            </w:r>
            <w:r w:rsidR="275924EF" w:rsidRPr="7104E459">
              <w:rPr>
                <w:rFonts w:ascii="Arial" w:eastAsia="Times New Roman" w:hAnsi="Arial" w:cs="Arial"/>
                <w:color w:val="000000" w:themeColor="text1"/>
              </w:rPr>
              <w:t xml:space="preserve">mother </w:t>
            </w:r>
            <w:r w:rsidRPr="7104E459">
              <w:rPr>
                <w:rFonts w:ascii="Arial" w:eastAsia="Times New Roman" w:hAnsi="Arial" w:cs="Arial"/>
                <w:color w:val="000000" w:themeColor="text1"/>
              </w:rPr>
              <w:t>who was experiencing a medical emergency</w:t>
            </w:r>
            <w:r w:rsidR="275924EF" w:rsidRPr="7104E459">
              <w:rPr>
                <w:rFonts w:ascii="Arial" w:eastAsia="Times New Roman" w:hAnsi="Arial" w:cs="Arial"/>
                <w:color w:val="000000" w:themeColor="text1"/>
              </w:rPr>
              <w:t>.</w:t>
            </w:r>
            <w:r w:rsidR="275924EF" w:rsidRPr="7104E459">
              <w:rPr>
                <w:rFonts w:ascii="Arial" w:eastAsia="Times New Roman" w:hAnsi="Arial" w:cs="Arial"/>
                <w:color w:val="FF0000"/>
              </w:rPr>
              <w:t xml:space="preserve"> </w:t>
            </w:r>
            <w:r w:rsidRPr="7104E459">
              <w:rPr>
                <w:rFonts w:ascii="Arial" w:eastAsia="Times New Roman" w:hAnsi="Arial" w:cs="Arial"/>
                <w:color w:val="000000" w:themeColor="text1"/>
              </w:rPr>
              <w:t xml:space="preserve">● </w:t>
            </w:r>
            <w:r w:rsidR="3723C0B8" w:rsidRPr="7104E459">
              <w:rPr>
                <w:rFonts w:ascii="Arial" w:eastAsia="Times New Roman" w:hAnsi="Arial" w:cs="Arial"/>
                <w:color w:val="000000" w:themeColor="text1"/>
              </w:rPr>
              <w:t>1 partic</w:t>
            </w:r>
            <w:r w:rsidR="04627B19" w:rsidRPr="7104E459">
              <w:rPr>
                <w:rFonts w:ascii="Arial" w:eastAsia="Times New Roman" w:hAnsi="Arial" w:cs="Arial"/>
                <w:color w:val="000000" w:themeColor="text1"/>
              </w:rPr>
              <w:t>i</w:t>
            </w:r>
            <w:r w:rsidR="3723C0B8" w:rsidRPr="7104E459">
              <w:rPr>
                <w:rFonts w:ascii="Arial" w:eastAsia="Times New Roman" w:hAnsi="Arial" w:cs="Arial"/>
                <w:color w:val="000000" w:themeColor="text1"/>
              </w:rPr>
              <w:t xml:space="preserve">pant who was enrolled in our Culinary Apprenticeship and was living in a shelter had to drop the class several weeks in as they needed to focus on transitioning into </w:t>
            </w:r>
            <w:r w:rsidR="275924EF" w:rsidRPr="7104E459">
              <w:rPr>
                <w:rFonts w:ascii="Arial" w:eastAsia="Times New Roman" w:hAnsi="Arial" w:cs="Arial"/>
                <w:color w:val="000000" w:themeColor="text1"/>
              </w:rPr>
              <w:t xml:space="preserve">permanent housing. </w:t>
            </w:r>
            <w:r w:rsidR="275924EF" w:rsidRPr="7104E459">
              <w:rPr>
                <w:rFonts w:ascii="Arial" w:eastAsia="Times New Roman" w:hAnsi="Arial" w:cs="Arial"/>
                <w:color w:val="000000" w:themeColor="text1"/>
              </w:rPr>
              <w:lastRenderedPageBreak/>
              <w:t xml:space="preserve">HTA </w:t>
            </w:r>
            <w:r w:rsidR="3723C0B8" w:rsidRPr="7104E459">
              <w:rPr>
                <w:rFonts w:ascii="Arial" w:eastAsia="Times New Roman" w:hAnsi="Arial" w:cs="Arial"/>
                <w:color w:val="000000" w:themeColor="text1"/>
              </w:rPr>
              <w:t xml:space="preserve">maintained contact with this client and by the end of the reporting period was working </w:t>
            </w:r>
            <w:r w:rsidR="275924EF" w:rsidRPr="7104E459">
              <w:rPr>
                <w:rFonts w:ascii="Arial" w:eastAsia="Times New Roman" w:hAnsi="Arial" w:cs="Arial"/>
                <w:color w:val="000000" w:themeColor="text1"/>
              </w:rPr>
              <w:t>to re</w:t>
            </w:r>
            <w:r w:rsidR="3E8C3F7C" w:rsidRPr="7104E459">
              <w:rPr>
                <w:rFonts w:ascii="Arial" w:eastAsia="Times New Roman" w:hAnsi="Arial" w:cs="Arial"/>
                <w:color w:val="000000" w:themeColor="text1"/>
              </w:rPr>
              <w:t>-</w:t>
            </w:r>
            <w:r w:rsidR="275924EF" w:rsidRPr="7104E459">
              <w:rPr>
                <w:rFonts w:ascii="Arial" w:eastAsia="Times New Roman" w:hAnsi="Arial" w:cs="Arial"/>
                <w:color w:val="000000" w:themeColor="text1"/>
              </w:rPr>
              <w:t xml:space="preserve">engage </w:t>
            </w:r>
            <w:r w:rsidR="3723C0B8" w:rsidRPr="7104E459">
              <w:rPr>
                <w:rFonts w:ascii="Arial" w:eastAsia="Times New Roman" w:hAnsi="Arial" w:cs="Arial"/>
                <w:color w:val="000000" w:themeColor="text1"/>
              </w:rPr>
              <w:t xml:space="preserve">him in our program. </w:t>
            </w:r>
          </w:p>
        </w:tc>
        <w:tc>
          <w:tcPr>
            <w:tcW w:w="2151" w:type="dxa"/>
          </w:tcPr>
          <w:p w14:paraId="7BA3F2B7" w14:textId="71249A18" w:rsidR="005713E2" w:rsidRPr="00765D4D" w:rsidRDefault="3001DC41" w:rsidP="18A5C578">
            <w:pPr>
              <w:rPr>
                <w:rFonts w:ascii="Arial" w:eastAsia="Times New Roman" w:hAnsi="Arial" w:cs="Arial"/>
                <w:color w:val="000000" w:themeColor="text1"/>
              </w:rPr>
            </w:pPr>
            <w:r w:rsidRPr="4D2A881E">
              <w:rPr>
                <w:rFonts w:ascii="Arial" w:eastAsia="Times New Roman" w:hAnsi="Arial" w:cs="Arial"/>
                <w:color w:val="000000" w:themeColor="text1"/>
              </w:rPr>
              <w:lastRenderedPageBreak/>
              <w:t xml:space="preserve">At year-end, </w:t>
            </w:r>
            <w:r w:rsidR="11B0E87B" w:rsidRPr="4D2A881E">
              <w:rPr>
                <w:rFonts w:ascii="Arial" w:eastAsia="Times New Roman" w:hAnsi="Arial" w:cs="Arial"/>
                <w:color w:val="000000" w:themeColor="text1"/>
              </w:rPr>
              <w:t>20</w:t>
            </w:r>
            <w:r w:rsidRPr="4D2A881E">
              <w:rPr>
                <w:rFonts w:ascii="Arial" w:eastAsia="Times New Roman" w:hAnsi="Arial" w:cs="Arial"/>
                <w:color w:val="000000" w:themeColor="text1"/>
              </w:rPr>
              <w:t xml:space="preserve"> participants </w:t>
            </w:r>
            <w:r w:rsidR="38ED4706" w:rsidRPr="4D2A881E">
              <w:rPr>
                <w:rFonts w:ascii="Arial" w:eastAsia="Times New Roman" w:hAnsi="Arial" w:cs="Arial"/>
                <w:color w:val="000000" w:themeColor="text1"/>
              </w:rPr>
              <w:t>worked with our Case Manager/Emplo</w:t>
            </w:r>
            <w:r w:rsidR="63A81ECD" w:rsidRPr="4D2A881E">
              <w:rPr>
                <w:rFonts w:ascii="Arial" w:eastAsia="Times New Roman" w:hAnsi="Arial" w:cs="Arial"/>
                <w:color w:val="000000" w:themeColor="text1"/>
              </w:rPr>
              <w:t>y</w:t>
            </w:r>
            <w:r w:rsidR="38ED4706" w:rsidRPr="4D2A881E">
              <w:rPr>
                <w:rFonts w:ascii="Arial" w:eastAsia="Times New Roman" w:hAnsi="Arial" w:cs="Arial"/>
                <w:color w:val="000000" w:themeColor="text1"/>
              </w:rPr>
              <w:t xml:space="preserve">ment Specialist and/or one or more of technical skills trainers/chef instructors to  </w:t>
            </w:r>
            <w:r w:rsidRPr="4D2A881E">
              <w:rPr>
                <w:rFonts w:ascii="Arial" w:eastAsia="Times New Roman" w:hAnsi="Arial" w:cs="Arial"/>
                <w:color w:val="000000" w:themeColor="text1"/>
              </w:rPr>
              <w:t xml:space="preserve">completed </w:t>
            </w:r>
            <w:r w:rsidR="38ED4706" w:rsidRPr="4D2A881E">
              <w:rPr>
                <w:rFonts w:ascii="Arial" w:eastAsia="Times New Roman" w:hAnsi="Arial" w:cs="Arial"/>
                <w:color w:val="000000" w:themeColor="text1"/>
              </w:rPr>
              <w:t xml:space="preserve">in-person trainings ranging from a series of 1-2 day workshops to longer 8-week training programs as follows:  </w:t>
            </w:r>
            <w:r w:rsidR="0E0F5FB3" w:rsidRPr="4D2A881E">
              <w:rPr>
                <w:rFonts w:ascii="Arial" w:eastAsia="Times New Roman" w:hAnsi="Arial" w:cs="Arial"/>
                <w:color w:val="000000" w:themeColor="text1"/>
              </w:rPr>
              <w:t>1</w:t>
            </w:r>
            <w:r w:rsidR="51D174D2" w:rsidRPr="4D2A881E">
              <w:rPr>
                <w:rFonts w:ascii="Arial" w:eastAsia="Times New Roman" w:hAnsi="Arial" w:cs="Arial"/>
                <w:color w:val="000000" w:themeColor="text1"/>
              </w:rPr>
              <w:t>4</w:t>
            </w:r>
            <w:r w:rsidR="0E0F5FB3" w:rsidRPr="4D2A881E">
              <w:rPr>
                <w:rFonts w:ascii="Arial" w:eastAsia="Times New Roman" w:hAnsi="Arial" w:cs="Arial"/>
                <w:color w:val="000000" w:themeColor="text1"/>
              </w:rPr>
              <w:t xml:space="preserve"> </w:t>
            </w:r>
            <w:r w:rsidR="38ED4706" w:rsidRPr="4D2A881E">
              <w:rPr>
                <w:rFonts w:ascii="Arial" w:eastAsia="Times New Roman" w:hAnsi="Arial" w:cs="Arial"/>
                <w:color w:val="000000" w:themeColor="text1"/>
              </w:rPr>
              <w:t>did</w:t>
            </w:r>
            <w:r w:rsidR="0E0F5FB3" w:rsidRPr="4D2A881E">
              <w:rPr>
                <w:rFonts w:ascii="Arial" w:eastAsia="Times New Roman" w:hAnsi="Arial" w:cs="Arial"/>
                <w:color w:val="000000" w:themeColor="text1"/>
              </w:rPr>
              <w:t xml:space="preserve"> resume workshops; 1</w:t>
            </w:r>
            <w:r w:rsidR="51D174D2" w:rsidRPr="4D2A881E">
              <w:rPr>
                <w:rFonts w:ascii="Arial" w:eastAsia="Times New Roman" w:hAnsi="Arial" w:cs="Arial"/>
                <w:color w:val="000000" w:themeColor="text1"/>
              </w:rPr>
              <w:t>3</w:t>
            </w:r>
            <w:r w:rsidR="0E0F5FB3" w:rsidRPr="4D2A881E">
              <w:rPr>
                <w:rFonts w:ascii="Arial" w:eastAsia="Times New Roman" w:hAnsi="Arial" w:cs="Arial"/>
                <w:color w:val="000000" w:themeColor="text1"/>
              </w:rPr>
              <w:t xml:space="preserve"> </w:t>
            </w:r>
            <w:r w:rsidR="38ED4706" w:rsidRPr="4D2A881E">
              <w:rPr>
                <w:rFonts w:ascii="Arial" w:eastAsia="Times New Roman" w:hAnsi="Arial" w:cs="Arial"/>
                <w:color w:val="000000" w:themeColor="text1"/>
              </w:rPr>
              <w:t>did</w:t>
            </w:r>
            <w:r w:rsidRPr="4D2A881E">
              <w:rPr>
                <w:rFonts w:ascii="Arial" w:eastAsia="Times New Roman" w:hAnsi="Arial" w:cs="Arial"/>
                <w:color w:val="000000" w:themeColor="text1"/>
              </w:rPr>
              <w:t xml:space="preserve"> </w:t>
            </w:r>
            <w:r w:rsidR="0E0F5FB3" w:rsidRPr="4D2A881E">
              <w:rPr>
                <w:rFonts w:ascii="Arial" w:eastAsia="Times New Roman" w:hAnsi="Arial" w:cs="Arial"/>
                <w:color w:val="000000" w:themeColor="text1"/>
              </w:rPr>
              <w:t>interview prep workshops</w:t>
            </w:r>
            <w:r w:rsidR="38ED4706" w:rsidRPr="4D2A881E">
              <w:rPr>
                <w:rFonts w:ascii="Arial" w:eastAsia="Times New Roman" w:hAnsi="Arial" w:cs="Arial"/>
                <w:color w:val="000000" w:themeColor="text1"/>
              </w:rPr>
              <w:t xml:space="preserve"> that included role playing and creating elevator speeches</w:t>
            </w:r>
            <w:r w:rsidR="0E0F5FB3" w:rsidRPr="4D2A881E">
              <w:rPr>
                <w:rFonts w:ascii="Arial" w:eastAsia="Times New Roman" w:hAnsi="Arial" w:cs="Arial"/>
                <w:color w:val="000000" w:themeColor="text1"/>
              </w:rPr>
              <w:t xml:space="preserve">; 2 </w:t>
            </w:r>
            <w:r w:rsidR="38ED4706" w:rsidRPr="4D2A881E">
              <w:rPr>
                <w:rFonts w:ascii="Arial" w:eastAsia="Times New Roman" w:hAnsi="Arial" w:cs="Arial"/>
                <w:color w:val="000000" w:themeColor="text1"/>
              </w:rPr>
              <w:t xml:space="preserve">did </w:t>
            </w:r>
            <w:r w:rsidRPr="4D2A881E">
              <w:rPr>
                <w:rFonts w:ascii="Arial" w:eastAsia="Times New Roman" w:hAnsi="Arial" w:cs="Arial"/>
                <w:color w:val="000000" w:themeColor="text1"/>
              </w:rPr>
              <w:t>ou</w:t>
            </w:r>
            <w:r w:rsidR="0E0F5FB3" w:rsidRPr="4D2A881E">
              <w:rPr>
                <w:rFonts w:ascii="Arial" w:eastAsia="Times New Roman" w:hAnsi="Arial" w:cs="Arial"/>
                <w:color w:val="000000" w:themeColor="text1"/>
              </w:rPr>
              <w:t xml:space="preserve">r 8-week Line Cook Registered Apprenticeship Program; 1 </w:t>
            </w:r>
            <w:r w:rsidR="38ED4706" w:rsidRPr="4D2A881E">
              <w:rPr>
                <w:rFonts w:ascii="Arial" w:eastAsia="Times New Roman" w:hAnsi="Arial" w:cs="Arial"/>
                <w:color w:val="000000" w:themeColor="text1"/>
              </w:rPr>
              <w:t>did</w:t>
            </w:r>
            <w:r w:rsidRPr="4D2A881E">
              <w:rPr>
                <w:rFonts w:ascii="Arial" w:eastAsia="Times New Roman" w:hAnsi="Arial" w:cs="Arial"/>
                <w:color w:val="000000" w:themeColor="text1"/>
              </w:rPr>
              <w:t xml:space="preserve"> our</w:t>
            </w:r>
            <w:r w:rsidR="0E0F5FB3" w:rsidRPr="4D2A881E">
              <w:rPr>
                <w:rFonts w:ascii="Arial" w:eastAsia="Times New Roman" w:hAnsi="Arial" w:cs="Arial"/>
                <w:color w:val="000000" w:themeColor="text1"/>
              </w:rPr>
              <w:t xml:space="preserve"> 18-day Prep Cook Training</w:t>
            </w:r>
            <w:r w:rsidRPr="4D2A881E">
              <w:rPr>
                <w:rFonts w:ascii="Arial" w:eastAsia="Times New Roman" w:hAnsi="Arial" w:cs="Arial"/>
                <w:color w:val="000000" w:themeColor="text1"/>
              </w:rPr>
              <w:t xml:space="preserve"> Pre-Requisite Combo Knife and Math Skills Class</w:t>
            </w:r>
            <w:r w:rsidR="0E0F5FB3" w:rsidRPr="4D2A881E">
              <w:rPr>
                <w:rFonts w:ascii="Arial" w:eastAsia="Times New Roman" w:hAnsi="Arial" w:cs="Arial"/>
                <w:color w:val="000000" w:themeColor="text1"/>
              </w:rPr>
              <w:t xml:space="preserve">; 1 </w:t>
            </w:r>
            <w:r w:rsidR="38ED4706" w:rsidRPr="4D2A881E">
              <w:rPr>
                <w:rFonts w:ascii="Arial" w:eastAsia="Times New Roman" w:hAnsi="Arial" w:cs="Arial"/>
                <w:color w:val="000000" w:themeColor="text1"/>
              </w:rPr>
              <w:t>did our 2-Day</w:t>
            </w:r>
            <w:r w:rsidRPr="4D2A881E">
              <w:rPr>
                <w:rFonts w:ascii="Arial" w:eastAsia="Times New Roman" w:hAnsi="Arial" w:cs="Arial"/>
                <w:color w:val="000000" w:themeColor="text1"/>
              </w:rPr>
              <w:t xml:space="preserve"> </w:t>
            </w:r>
            <w:r w:rsidR="0E0F5FB3" w:rsidRPr="4D2A881E">
              <w:rPr>
                <w:rFonts w:ascii="Arial" w:eastAsia="Times New Roman" w:hAnsi="Arial" w:cs="Arial"/>
                <w:color w:val="000000" w:themeColor="text1"/>
              </w:rPr>
              <w:t>Dishwasher</w:t>
            </w:r>
            <w:r w:rsidR="38ED4706" w:rsidRPr="4D2A881E">
              <w:rPr>
                <w:rFonts w:ascii="Arial" w:eastAsia="Times New Roman" w:hAnsi="Arial" w:cs="Arial"/>
                <w:color w:val="000000" w:themeColor="text1"/>
              </w:rPr>
              <w:t xml:space="preserve"> </w:t>
            </w:r>
            <w:r w:rsidR="0E0F5FB3" w:rsidRPr="4D2A881E">
              <w:rPr>
                <w:rFonts w:ascii="Arial" w:eastAsia="Times New Roman" w:hAnsi="Arial" w:cs="Arial"/>
                <w:color w:val="000000" w:themeColor="text1"/>
              </w:rPr>
              <w:t>/</w:t>
            </w:r>
            <w:r w:rsidR="38ED4706" w:rsidRPr="4D2A881E">
              <w:rPr>
                <w:rFonts w:ascii="Arial" w:eastAsia="Times New Roman" w:hAnsi="Arial" w:cs="Arial"/>
                <w:color w:val="000000" w:themeColor="text1"/>
              </w:rPr>
              <w:t xml:space="preserve"> </w:t>
            </w:r>
            <w:r w:rsidR="0E0F5FB3" w:rsidRPr="4D2A881E">
              <w:rPr>
                <w:rFonts w:ascii="Arial" w:eastAsia="Times New Roman" w:hAnsi="Arial" w:cs="Arial"/>
                <w:color w:val="000000" w:themeColor="text1"/>
              </w:rPr>
              <w:t xml:space="preserve">Steward training; </w:t>
            </w:r>
            <w:r w:rsidR="18D5F528" w:rsidRPr="4D2A881E">
              <w:rPr>
                <w:rFonts w:ascii="Arial" w:eastAsia="Times New Roman" w:hAnsi="Arial" w:cs="Arial"/>
                <w:color w:val="000000" w:themeColor="text1"/>
              </w:rPr>
              <w:t>3</w:t>
            </w:r>
            <w:r w:rsidR="0E0F5FB3" w:rsidRPr="4D2A881E">
              <w:rPr>
                <w:rFonts w:ascii="Arial" w:eastAsia="Times New Roman" w:hAnsi="Arial" w:cs="Arial"/>
                <w:color w:val="000000" w:themeColor="text1"/>
              </w:rPr>
              <w:t xml:space="preserve"> </w:t>
            </w:r>
            <w:r w:rsidR="38ED4706" w:rsidRPr="4D2A881E">
              <w:rPr>
                <w:rFonts w:ascii="Arial" w:eastAsia="Times New Roman" w:hAnsi="Arial" w:cs="Arial"/>
                <w:color w:val="000000" w:themeColor="text1"/>
              </w:rPr>
              <w:t>did</w:t>
            </w:r>
            <w:r w:rsidR="0E0F5FB3" w:rsidRPr="4D2A881E">
              <w:rPr>
                <w:rFonts w:ascii="Arial" w:eastAsia="Times New Roman" w:hAnsi="Arial" w:cs="Arial"/>
                <w:color w:val="000000" w:themeColor="text1"/>
              </w:rPr>
              <w:t xml:space="preserve"> </w:t>
            </w:r>
            <w:proofErr w:type="spellStart"/>
            <w:r w:rsidR="0E0F5FB3" w:rsidRPr="4D2A881E">
              <w:rPr>
                <w:rFonts w:ascii="Arial" w:eastAsia="Times New Roman" w:hAnsi="Arial" w:cs="Arial"/>
                <w:color w:val="000000" w:themeColor="text1"/>
              </w:rPr>
              <w:t>ServSafe</w:t>
            </w:r>
            <w:proofErr w:type="spellEnd"/>
            <w:r w:rsidR="0E0F5FB3" w:rsidRPr="4D2A881E">
              <w:rPr>
                <w:rFonts w:ascii="Arial" w:eastAsia="Times New Roman" w:hAnsi="Arial" w:cs="Arial"/>
                <w:color w:val="000000" w:themeColor="text1"/>
              </w:rPr>
              <w:t xml:space="preserve"> Food handler certification</w:t>
            </w:r>
            <w:r w:rsidR="38ED4706" w:rsidRPr="4D2A881E">
              <w:rPr>
                <w:rFonts w:ascii="Arial" w:eastAsia="Times New Roman" w:hAnsi="Arial" w:cs="Arial"/>
                <w:color w:val="000000" w:themeColor="text1"/>
              </w:rPr>
              <w:t xml:space="preserve"> t</w:t>
            </w:r>
            <w:r w:rsidR="0E0F5FB3" w:rsidRPr="4D2A881E">
              <w:rPr>
                <w:rFonts w:ascii="Arial" w:eastAsia="Times New Roman" w:hAnsi="Arial" w:cs="Arial"/>
                <w:color w:val="000000" w:themeColor="text1"/>
              </w:rPr>
              <w:t>raining</w:t>
            </w:r>
            <w:r w:rsidRPr="4D2A881E">
              <w:rPr>
                <w:rFonts w:ascii="Arial" w:eastAsia="Times New Roman" w:hAnsi="Arial" w:cs="Arial"/>
                <w:color w:val="000000" w:themeColor="text1"/>
              </w:rPr>
              <w:t>;</w:t>
            </w:r>
            <w:r w:rsidR="0E0F5FB3" w:rsidRPr="4D2A881E">
              <w:rPr>
                <w:rFonts w:ascii="Arial" w:eastAsia="Times New Roman" w:hAnsi="Arial" w:cs="Arial"/>
                <w:color w:val="000000" w:themeColor="text1"/>
              </w:rPr>
              <w:t xml:space="preserve"> 7 </w:t>
            </w:r>
            <w:r w:rsidR="38ED4706" w:rsidRPr="4D2A881E">
              <w:rPr>
                <w:rFonts w:ascii="Arial" w:eastAsia="Times New Roman" w:hAnsi="Arial" w:cs="Arial"/>
                <w:color w:val="000000" w:themeColor="text1"/>
              </w:rPr>
              <w:t>did</w:t>
            </w:r>
            <w:r w:rsidRPr="4D2A881E">
              <w:rPr>
                <w:rFonts w:ascii="Arial" w:eastAsia="Times New Roman" w:hAnsi="Arial" w:cs="Arial"/>
                <w:color w:val="000000" w:themeColor="text1"/>
              </w:rPr>
              <w:t xml:space="preserve"> </w:t>
            </w:r>
            <w:r w:rsidR="38ED4706" w:rsidRPr="4D2A881E">
              <w:rPr>
                <w:rFonts w:ascii="Arial" w:eastAsia="Times New Roman" w:hAnsi="Arial" w:cs="Arial"/>
                <w:color w:val="000000" w:themeColor="text1"/>
              </w:rPr>
              <w:t xml:space="preserve">our  </w:t>
            </w:r>
            <w:r w:rsidR="0E0F5FB3" w:rsidRPr="4D2A881E">
              <w:rPr>
                <w:rFonts w:ascii="Arial" w:eastAsia="Times New Roman" w:hAnsi="Arial" w:cs="Arial"/>
                <w:color w:val="000000" w:themeColor="text1"/>
              </w:rPr>
              <w:t>customer service training</w:t>
            </w:r>
            <w:r w:rsidR="65033C7A" w:rsidRPr="4D2A881E">
              <w:rPr>
                <w:rFonts w:ascii="Arial" w:eastAsia="Times New Roman" w:hAnsi="Arial" w:cs="Arial"/>
                <w:color w:val="000000" w:themeColor="text1"/>
              </w:rPr>
              <w:t xml:space="preserve"> for hotel workers</w:t>
            </w:r>
            <w:r w:rsidR="0E0F5FB3" w:rsidRPr="4D2A881E">
              <w:rPr>
                <w:rFonts w:ascii="Arial" w:eastAsia="Times New Roman" w:hAnsi="Arial" w:cs="Arial"/>
                <w:color w:val="000000" w:themeColor="text1"/>
              </w:rPr>
              <w:t xml:space="preserve">; </w:t>
            </w:r>
            <w:r w:rsidR="65033C7A" w:rsidRPr="4D2A881E">
              <w:rPr>
                <w:rFonts w:ascii="Arial" w:eastAsia="Times New Roman" w:hAnsi="Arial" w:cs="Arial"/>
                <w:color w:val="000000" w:themeColor="text1"/>
              </w:rPr>
              <w:t xml:space="preserve">1 </w:t>
            </w:r>
            <w:r w:rsidR="38ED4706" w:rsidRPr="4D2A881E">
              <w:rPr>
                <w:rFonts w:ascii="Arial" w:eastAsia="Times New Roman" w:hAnsi="Arial" w:cs="Arial"/>
                <w:color w:val="000000" w:themeColor="text1"/>
              </w:rPr>
              <w:t xml:space="preserve">did our </w:t>
            </w:r>
            <w:r w:rsidR="65033C7A" w:rsidRPr="4D2A881E">
              <w:rPr>
                <w:rFonts w:ascii="Arial" w:eastAsia="Times New Roman" w:hAnsi="Arial" w:cs="Arial"/>
                <w:color w:val="000000" w:themeColor="text1"/>
              </w:rPr>
              <w:t>financial literacy</w:t>
            </w:r>
            <w:r w:rsidR="38ED4706" w:rsidRPr="4D2A881E">
              <w:rPr>
                <w:rFonts w:ascii="Arial" w:eastAsia="Times New Roman" w:hAnsi="Arial" w:cs="Arial"/>
                <w:color w:val="000000" w:themeColor="text1"/>
              </w:rPr>
              <w:t xml:space="preserve"> workshop</w:t>
            </w:r>
            <w:r w:rsidR="65033C7A" w:rsidRPr="4D2A881E">
              <w:rPr>
                <w:rFonts w:ascii="Arial" w:eastAsia="Times New Roman" w:hAnsi="Arial" w:cs="Arial"/>
                <w:color w:val="000000" w:themeColor="text1"/>
              </w:rPr>
              <w:t xml:space="preserve">; 1 </w:t>
            </w:r>
            <w:r w:rsidR="38ED4706" w:rsidRPr="4D2A881E">
              <w:rPr>
                <w:rFonts w:ascii="Arial" w:eastAsia="Times New Roman" w:hAnsi="Arial" w:cs="Arial"/>
                <w:color w:val="000000" w:themeColor="text1"/>
              </w:rPr>
              <w:t>did</w:t>
            </w:r>
            <w:r w:rsidR="65033C7A" w:rsidRPr="4D2A881E">
              <w:rPr>
                <w:rFonts w:ascii="Arial" w:eastAsia="Times New Roman" w:hAnsi="Arial" w:cs="Arial"/>
                <w:color w:val="000000" w:themeColor="text1"/>
              </w:rPr>
              <w:t xml:space="preserve"> RBS Safe Alcohol Service </w:t>
            </w:r>
            <w:r w:rsidR="65033C7A" w:rsidRPr="4D2A881E">
              <w:rPr>
                <w:rFonts w:ascii="Arial" w:eastAsia="Times New Roman" w:hAnsi="Arial" w:cs="Arial"/>
                <w:color w:val="000000" w:themeColor="text1"/>
              </w:rPr>
              <w:lastRenderedPageBreak/>
              <w:t xml:space="preserve">Certification; </w:t>
            </w:r>
            <w:r w:rsidR="38ED4706" w:rsidRPr="4D2A881E">
              <w:rPr>
                <w:rFonts w:ascii="Arial" w:eastAsia="Times New Roman" w:hAnsi="Arial" w:cs="Arial"/>
                <w:color w:val="000000" w:themeColor="text1"/>
              </w:rPr>
              <w:t xml:space="preserve">and </w:t>
            </w:r>
            <w:r w:rsidR="0E0F5FB3" w:rsidRPr="4D2A881E">
              <w:rPr>
                <w:rFonts w:ascii="Arial" w:eastAsia="Times New Roman" w:hAnsi="Arial" w:cs="Arial"/>
                <w:color w:val="000000" w:themeColor="text1"/>
              </w:rPr>
              <w:t xml:space="preserve">2 </w:t>
            </w:r>
            <w:r w:rsidR="38ED4706" w:rsidRPr="4D2A881E">
              <w:rPr>
                <w:rFonts w:ascii="Arial" w:eastAsia="Times New Roman" w:hAnsi="Arial" w:cs="Arial"/>
                <w:color w:val="000000" w:themeColor="text1"/>
              </w:rPr>
              <w:t>did</w:t>
            </w:r>
            <w:r w:rsidR="0E0F5FB3" w:rsidRPr="4D2A881E">
              <w:rPr>
                <w:rFonts w:ascii="Arial" w:eastAsia="Times New Roman" w:hAnsi="Arial" w:cs="Arial"/>
                <w:color w:val="000000" w:themeColor="text1"/>
              </w:rPr>
              <w:t xml:space="preserve"> </w:t>
            </w:r>
            <w:r w:rsidR="65033C7A" w:rsidRPr="4D2A881E">
              <w:rPr>
                <w:rFonts w:ascii="Arial" w:eastAsia="Times New Roman" w:hAnsi="Arial" w:cs="Arial"/>
                <w:color w:val="000000" w:themeColor="text1"/>
              </w:rPr>
              <w:t xml:space="preserve">our Culinary Apprenticeship Pre-Requisites for </w:t>
            </w:r>
            <w:r w:rsidR="0E0F5FB3" w:rsidRPr="4D2A881E">
              <w:rPr>
                <w:rFonts w:ascii="Arial" w:eastAsia="Times New Roman" w:hAnsi="Arial" w:cs="Arial"/>
                <w:color w:val="000000" w:themeColor="text1"/>
              </w:rPr>
              <w:t>kitchen math and knife skills training.</w:t>
            </w:r>
          </w:p>
          <w:p w14:paraId="12D520FF" w14:textId="77777777" w:rsidR="003820E7" w:rsidRPr="00765D4D" w:rsidRDefault="003820E7" w:rsidP="00DC1828">
            <w:pPr>
              <w:rPr>
                <w:rFonts w:ascii="Arial" w:eastAsia="Times New Roman" w:hAnsi="Arial" w:cs="Arial"/>
                <w:color w:val="000000" w:themeColor="text1"/>
                <w:szCs w:val="20"/>
                <w:u w:val="single"/>
              </w:rPr>
            </w:pPr>
            <w:r w:rsidRPr="00765D4D">
              <w:rPr>
                <w:rFonts w:ascii="Arial" w:eastAsia="Times New Roman" w:hAnsi="Arial" w:cs="Arial"/>
                <w:color w:val="000000" w:themeColor="text1"/>
                <w:szCs w:val="20"/>
                <w:u w:val="single"/>
              </w:rPr>
              <w:t>Please Note:</w:t>
            </w:r>
          </w:p>
          <w:p w14:paraId="124D24FB" w14:textId="10A08691" w:rsidR="003820E7" w:rsidRPr="00765D4D" w:rsidRDefault="003820E7" w:rsidP="00DC1828">
            <w:pPr>
              <w:rPr>
                <w:rFonts w:ascii="Arial" w:eastAsia="Times New Roman" w:hAnsi="Arial" w:cs="Arial"/>
                <w:color w:val="000000" w:themeColor="text1"/>
                <w:szCs w:val="20"/>
              </w:rPr>
            </w:pPr>
            <w:r w:rsidRPr="00765D4D">
              <w:rPr>
                <w:rFonts w:ascii="Arial" w:eastAsia="Times New Roman" w:hAnsi="Arial" w:cs="Arial"/>
                <w:color w:val="000000" w:themeColor="text1"/>
                <w:szCs w:val="20"/>
              </w:rPr>
              <w:t>The 2 students who were enrolled in our Culinary Apprentice Training received stipends of $50 for each day they attended training. A $50 stipend was als</w:t>
            </w:r>
            <w:r w:rsidR="003543CB" w:rsidRPr="00765D4D">
              <w:rPr>
                <w:rFonts w:ascii="Arial" w:eastAsia="Times New Roman" w:hAnsi="Arial" w:cs="Arial"/>
                <w:color w:val="000000" w:themeColor="text1"/>
                <w:szCs w:val="20"/>
              </w:rPr>
              <w:t>o</w:t>
            </w:r>
            <w:r w:rsidRPr="00765D4D">
              <w:rPr>
                <w:rFonts w:ascii="Arial" w:eastAsia="Times New Roman" w:hAnsi="Arial" w:cs="Arial"/>
                <w:color w:val="000000" w:themeColor="text1"/>
                <w:szCs w:val="20"/>
              </w:rPr>
              <w:t xml:space="preserve"> provided to the participant in our Dishwasher/Steward training.</w:t>
            </w:r>
          </w:p>
          <w:p w14:paraId="577B8709" w14:textId="3EA9CBB6" w:rsidR="003820E7" w:rsidRPr="00765D4D" w:rsidRDefault="1699ED65" w:rsidP="7104E459">
            <w:pPr>
              <w:rPr>
                <w:rFonts w:ascii="Arial" w:eastAsia="Times New Roman" w:hAnsi="Arial" w:cs="Arial"/>
                <w:color w:val="000000" w:themeColor="text1"/>
              </w:rPr>
            </w:pPr>
            <w:r w:rsidRPr="4D2A881E">
              <w:rPr>
                <w:rFonts w:ascii="Arial" w:eastAsia="Times New Roman" w:hAnsi="Arial" w:cs="Arial"/>
                <w:color w:val="000000" w:themeColor="text1"/>
              </w:rPr>
              <w:t xml:space="preserve">In addition, as mentioned in our mid-year report, </w:t>
            </w:r>
            <w:r w:rsidR="48834CA2" w:rsidRPr="4D2A881E">
              <w:rPr>
                <w:rFonts w:ascii="Arial" w:eastAsia="Times New Roman" w:hAnsi="Arial" w:cs="Arial"/>
                <w:color w:val="000000" w:themeColor="text1"/>
              </w:rPr>
              <w:t>HTA had one</w:t>
            </w:r>
            <w:r w:rsidRPr="4D2A881E">
              <w:rPr>
                <w:rFonts w:ascii="Arial" w:eastAsia="Times New Roman" w:hAnsi="Arial" w:cs="Arial"/>
                <w:color w:val="000000" w:themeColor="text1"/>
              </w:rPr>
              <w:t xml:space="preserve"> participant who needed to drop from our Prep Cook training to care for a family member</w:t>
            </w:r>
            <w:r w:rsidR="48834CA2" w:rsidRPr="4D2A881E">
              <w:rPr>
                <w:rFonts w:ascii="Arial" w:eastAsia="Times New Roman" w:hAnsi="Arial" w:cs="Arial"/>
                <w:color w:val="000000" w:themeColor="text1"/>
              </w:rPr>
              <w:t>. While this person</w:t>
            </w:r>
            <w:r w:rsidRPr="4D2A881E">
              <w:rPr>
                <w:rFonts w:ascii="Arial" w:eastAsia="Times New Roman" w:hAnsi="Arial" w:cs="Arial"/>
                <w:color w:val="000000" w:themeColor="text1"/>
              </w:rPr>
              <w:t xml:space="preserve"> remains interested in continuing with our program</w:t>
            </w:r>
            <w:r w:rsidR="48834CA2" w:rsidRPr="4D2A881E">
              <w:rPr>
                <w:rFonts w:ascii="Arial" w:eastAsia="Times New Roman" w:hAnsi="Arial" w:cs="Arial"/>
                <w:color w:val="000000" w:themeColor="text1"/>
              </w:rPr>
              <w:t xml:space="preserve">, they are </w:t>
            </w:r>
            <w:r w:rsidRPr="4D2A881E">
              <w:rPr>
                <w:rFonts w:ascii="Arial" w:eastAsia="Times New Roman" w:hAnsi="Arial" w:cs="Arial"/>
                <w:color w:val="000000" w:themeColor="text1"/>
              </w:rPr>
              <w:t xml:space="preserve"> still caring for their mother</w:t>
            </w:r>
            <w:r w:rsidR="48834CA2" w:rsidRPr="4D2A881E">
              <w:rPr>
                <w:rFonts w:ascii="Arial" w:eastAsia="Times New Roman" w:hAnsi="Arial" w:cs="Arial"/>
                <w:color w:val="000000" w:themeColor="text1"/>
              </w:rPr>
              <w:t xml:space="preserve"> and have asked </w:t>
            </w:r>
            <w:r w:rsidR="0E8D59E8" w:rsidRPr="4D2A881E">
              <w:rPr>
                <w:rFonts w:ascii="Arial" w:eastAsia="Times New Roman" w:hAnsi="Arial" w:cs="Arial"/>
                <w:color w:val="000000" w:themeColor="text1"/>
              </w:rPr>
              <w:t xml:space="preserve">to </w:t>
            </w:r>
            <w:r w:rsidR="48834CA2" w:rsidRPr="4D2A881E">
              <w:rPr>
                <w:rFonts w:ascii="Arial" w:eastAsia="Times New Roman" w:hAnsi="Arial" w:cs="Arial"/>
                <w:color w:val="000000" w:themeColor="text1"/>
              </w:rPr>
              <w:t xml:space="preserve">be kept on-hold. As also reported in our mid-year report, we had a participant who was experiencing homelessness whom we were working with who was also </w:t>
            </w:r>
            <w:r w:rsidR="48834CA2" w:rsidRPr="4D2A881E">
              <w:rPr>
                <w:rFonts w:ascii="Arial" w:eastAsia="Times New Roman" w:hAnsi="Arial" w:cs="Arial"/>
                <w:color w:val="000000" w:themeColor="text1"/>
              </w:rPr>
              <w:lastRenderedPageBreak/>
              <w:t xml:space="preserve">receiving services from The People Concern. The participant began our  </w:t>
            </w:r>
            <w:r w:rsidRPr="4D2A881E">
              <w:rPr>
                <w:rFonts w:ascii="Arial" w:eastAsia="Times New Roman" w:hAnsi="Arial" w:cs="Arial"/>
                <w:color w:val="000000" w:themeColor="text1"/>
              </w:rPr>
              <w:t>Culinary Apprenticeship program</w:t>
            </w:r>
            <w:r w:rsidR="48834CA2" w:rsidRPr="4D2A881E">
              <w:rPr>
                <w:rFonts w:ascii="Arial" w:eastAsia="Times New Roman" w:hAnsi="Arial" w:cs="Arial"/>
                <w:color w:val="000000" w:themeColor="text1"/>
              </w:rPr>
              <w:t xml:space="preserve"> but had to drop out mid-way to focus on his housing. HTA has continued to work with this client throughout the grant period offering him shorter, less intensive trainings and employment support services. Unfortu</w:t>
            </w:r>
            <w:r w:rsidR="0E8D59E8" w:rsidRPr="4D2A881E">
              <w:rPr>
                <w:rFonts w:ascii="Arial" w:eastAsia="Times New Roman" w:hAnsi="Arial" w:cs="Arial"/>
                <w:color w:val="000000" w:themeColor="text1"/>
              </w:rPr>
              <w:t>n</w:t>
            </w:r>
            <w:r w:rsidR="48834CA2" w:rsidRPr="4D2A881E">
              <w:rPr>
                <w:rFonts w:ascii="Arial" w:eastAsia="Times New Roman" w:hAnsi="Arial" w:cs="Arial"/>
                <w:color w:val="000000" w:themeColor="text1"/>
              </w:rPr>
              <w:t>ately, this partici</w:t>
            </w:r>
            <w:r w:rsidR="0E8D59E8" w:rsidRPr="4D2A881E">
              <w:rPr>
                <w:rFonts w:ascii="Arial" w:eastAsia="Times New Roman" w:hAnsi="Arial" w:cs="Arial"/>
                <w:color w:val="000000" w:themeColor="text1"/>
              </w:rPr>
              <w:t>pa</w:t>
            </w:r>
            <w:r w:rsidR="48834CA2" w:rsidRPr="4D2A881E">
              <w:rPr>
                <w:rFonts w:ascii="Arial" w:eastAsia="Times New Roman" w:hAnsi="Arial" w:cs="Arial"/>
                <w:color w:val="000000" w:themeColor="text1"/>
              </w:rPr>
              <w:t>nt has experienced some person setbacks and, at present, is no longer work ready. HTA has been trying to connect with</w:t>
            </w:r>
            <w:r w:rsidR="7862E41D" w:rsidRPr="4D2A881E">
              <w:rPr>
                <w:rFonts w:ascii="Arial" w:eastAsia="Times New Roman" w:hAnsi="Arial" w:cs="Arial"/>
                <w:color w:val="000000" w:themeColor="text1"/>
              </w:rPr>
              <w:t xml:space="preserve"> </w:t>
            </w:r>
            <w:r w:rsidR="48834CA2" w:rsidRPr="4D2A881E">
              <w:rPr>
                <w:rFonts w:ascii="Arial" w:eastAsia="Times New Roman" w:hAnsi="Arial" w:cs="Arial"/>
                <w:color w:val="000000" w:themeColor="text1"/>
              </w:rPr>
              <w:t>his case manager at The  People Concern to make sure that he is receiving th</w:t>
            </w:r>
            <w:r w:rsidR="7862E41D" w:rsidRPr="4D2A881E">
              <w:rPr>
                <w:rFonts w:ascii="Arial" w:eastAsia="Times New Roman" w:hAnsi="Arial" w:cs="Arial"/>
                <w:color w:val="000000" w:themeColor="text1"/>
              </w:rPr>
              <w:t xml:space="preserve">e </w:t>
            </w:r>
            <w:r w:rsidR="48834CA2" w:rsidRPr="4D2A881E">
              <w:rPr>
                <w:rFonts w:ascii="Arial" w:eastAsia="Times New Roman" w:hAnsi="Arial" w:cs="Arial"/>
                <w:color w:val="000000" w:themeColor="text1"/>
              </w:rPr>
              <w:t>help he needs</w:t>
            </w:r>
            <w:r w:rsidR="7862E41D" w:rsidRPr="4D2A881E">
              <w:rPr>
                <w:rFonts w:ascii="Arial" w:eastAsia="Times New Roman" w:hAnsi="Arial" w:cs="Arial"/>
                <w:color w:val="000000" w:themeColor="text1"/>
              </w:rPr>
              <w:t>. Our Case Manager will continue to check in on him, and it is our intention to resu</w:t>
            </w:r>
            <w:r w:rsidR="0E8D59E8" w:rsidRPr="4D2A881E">
              <w:rPr>
                <w:rFonts w:ascii="Arial" w:eastAsia="Times New Roman" w:hAnsi="Arial" w:cs="Arial"/>
                <w:color w:val="000000" w:themeColor="text1"/>
              </w:rPr>
              <w:t>me</w:t>
            </w:r>
            <w:r w:rsidR="7862E41D" w:rsidRPr="4D2A881E">
              <w:rPr>
                <w:rFonts w:ascii="Arial" w:eastAsia="Times New Roman" w:hAnsi="Arial" w:cs="Arial"/>
                <w:color w:val="000000" w:themeColor="text1"/>
              </w:rPr>
              <w:t xml:space="preserve"> worki</w:t>
            </w:r>
            <w:r w:rsidR="577EEA48" w:rsidRPr="4D2A881E">
              <w:rPr>
                <w:rFonts w:ascii="Arial" w:eastAsia="Times New Roman" w:hAnsi="Arial" w:cs="Arial"/>
                <w:color w:val="000000" w:themeColor="text1"/>
              </w:rPr>
              <w:t>ng</w:t>
            </w:r>
            <w:r w:rsidR="7862E41D" w:rsidRPr="4D2A881E">
              <w:rPr>
                <w:rFonts w:ascii="Arial" w:eastAsia="Times New Roman" w:hAnsi="Arial" w:cs="Arial"/>
                <w:color w:val="000000" w:themeColor="text1"/>
              </w:rPr>
              <w:t xml:space="preserve"> with him as soon as he is in a place where he is physically and emotionally ready.</w:t>
            </w:r>
          </w:p>
        </w:tc>
      </w:tr>
      <w:tr w:rsidR="00E2186B" w:rsidRPr="009547F3" w14:paraId="0DE823EF" w14:textId="77777777" w:rsidTr="00C5770D">
        <w:trPr>
          <w:trHeight w:val="880"/>
        </w:trPr>
        <w:tc>
          <w:tcPr>
            <w:tcW w:w="424" w:type="dxa"/>
            <w:vMerge w:val="restart"/>
            <w:shd w:val="clear" w:color="auto" w:fill="auto"/>
            <w:vAlign w:val="center"/>
          </w:tcPr>
          <w:p w14:paraId="6B7CA9F1" w14:textId="7FD37F03" w:rsidR="00895D32" w:rsidRPr="00765D4D" w:rsidRDefault="00895D32" w:rsidP="00C9079F">
            <w:pPr>
              <w:jc w:val="center"/>
              <w:rPr>
                <w:rFonts w:ascii="Arial" w:eastAsia="Times New Roman" w:hAnsi="Arial" w:cs="Arial"/>
                <w:color w:val="000000"/>
                <w:szCs w:val="20"/>
              </w:rPr>
            </w:pPr>
            <w:r w:rsidRPr="00765D4D">
              <w:rPr>
                <w:rFonts w:ascii="Arial" w:eastAsia="Times New Roman" w:hAnsi="Arial" w:cs="Arial"/>
                <w:color w:val="000000"/>
                <w:szCs w:val="20"/>
              </w:rPr>
              <w:lastRenderedPageBreak/>
              <w:t>3</w:t>
            </w:r>
          </w:p>
        </w:tc>
        <w:tc>
          <w:tcPr>
            <w:tcW w:w="1935" w:type="dxa"/>
            <w:vMerge w:val="restart"/>
            <w:shd w:val="clear" w:color="auto" w:fill="auto"/>
            <w:vAlign w:val="center"/>
          </w:tcPr>
          <w:p w14:paraId="28907F4F" w14:textId="23C41D71" w:rsidR="00895D32" w:rsidRPr="00765D4D" w:rsidRDefault="00895D32" w:rsidP="00C9079F">
            <w:pPr>
              <w:jc w:val="center"/>
              <w:rPr>
                <w:rFonts w:ascii="Arial" w:eastAsia="Times New Roman" w:hAnsi="Arial" w:cs="Arial"/>
                <w:b/>
                <w:bCs/>
                <w:i/>
                <w:iCs/>
                <w:color w:val="000000"/>
                <w:szCs w:val="20"/>
              </w:rPr>
            </w:pPr>
            <w:r w:rsidRPr="00765D4D">
              <w:rPr>
                <w:rFonts w:ascii="Arial" w:eastAsia="Times New Roman" w:hAnsi="Arial" w:cs="Arial"/>
                <w:b/>
                <w:bCs/>
                <w:i/>
                <w:iCs/>
                <w:color w:val="000000"/>
                <w:szCs w:val="20"/>
              </w:rPr>
              <w:t>Employment Search Support</w:t>
            </w:r>
          </w:p>
        </w:tc>
        <w:tc>
          <w:tcPr>
            <w:tcW w:w="961" w:type="dxa"/>
            <w:shd w:val="clear" w:color="auto" w:fill="auto"/>
            <w:vAlign w:val="center"/>
          </w:tcPr>
          <w:p w14:paraId="4A70BDCF" w14:textId="3965EF8C" w:rsidR="00895D32" w:rsidRPr="00765D4D" w:rsidRDefault="2C6FA276" w:rsidP="18A5C578">
            <w:pPr>
              <w:jc w:val="center"/>
              <w:rPr>
                <w:rFonts w:ascii="Arial" w:eastAsia="Times New Roman" w:hAnsi="Arial" w:cs="Arial"/>
                <w:color w:val="000000"/>
              </w:rPr>
            </w:pPr>
            <w:r w:rsidRPr="4D2A881E">
              <w:rPr>
                <w:rFonts w:ascii="Arial" w:eastAsia="Times New Roman" w:hAnsi="Arial" w:cs="Arial"/>
                <w:color w:val="000000" w:themeColor="text1"/>
              </w:rPr>
              <w:t>Output</w:t>
            </w:r>
          </w:p>
        </w:tc>
        <w:tc>
          <w:tcPr>
            <w:tcW w:w="2873" w:type="dxa"/>
            <w:shd w:val="clear" w:color="auto" w:fill="auto"/>
            <w:vAlign w:val="center"/>
          </w:tcPr>
          <w:p w14:paraId="7FEC64E1" w14:textId="77777777" w:rsidR="00895D32" w:rsidRPr="00765D4D" w:rsidRDefault="00895D32" w:rsidP="00CE786A">
            <w:pPr>
              <w:widowControl/>
              <w:rPr>
                <w:rFonts w:ascii="Arial" w:eastAsia="Times New Roman" w:hAnsi="Arial" w:cs="Arial"/>
                <w:color w:val="2F2B20"/>
                <w:szCs w:val="20"/>
                <w:u w:val="single"/>
              </w:rPr>
            </w:pPr>
            <w:r w:rsidRPr="00765D4D">
              <w:rPr>
                <w:rFonts w:ascii="Arial" w:eastAsia="Times New Roman" w:hAnsi="Arial" w:cs="Arial"/>
                <w:color w:val="2F2B20"/>
                <w:szCs w:val="20"/>
                <w:u w:val="single"/>
              </w:rPr>
              <w:t>Job Search:</w:t>
            </w:r>
          </w:p>
          <w:p w14:paraId="622E8C4F" w14:textId="1AF6D3A9"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 xml:space="preserve">Participant is supported with job search including working one-on-one with assigned program staff </w:t>
            </w:r>
            <w:proofErr w:type="gramStart"/>
            <w:r w:rsidRPr="00765D4D">
              <w:rPr>
                <w:rFonts w:ascii="Arial" w:eastAsia="Times New Roman" w:hAnsi="Arial" w:cs="Arial"/>
                <w:color w:val="2F2B20"/>
                <w:szCs w:val="20"/>
              </w:rPr>
              <w:t>on:</w:t>
            </w:r>
            <w:proofErr w:type="gramEnd"/>
            <w:r w:rsidRPr="00765D4D">
              <w:rPr>
                <w:rFonts w:ascii="Arial" w:eastAsia="Times New Roman" w:hAnsi="Arial" w:cs="Arial"/>
                <w:color w:val="2F2B20"/>
                <w:szCs w:val="20"/>
              </w:rPr>
              <w:t xml:space="preserve"> job</w:t>
            </w:r>
            <w:r w:rsidR="00AD6B3D" w:rsidRPr="00765D4D">
              <w:rPr>
                <w:rFonts w:ascii="Arial" w:eastAsia="Times New Roman" w:hAnsi="Arial" w:cs="Arial"/>
                <w:color w:val="2F2B20"/>
                <w:szCs w:val="20"/>
              </w:rPr>
              <w:t xml:space="preserve"> </w:t>
            </w:r>
            <w:r w:rsidRPr="00765D4D">
              <w:rPr>
                <w:rFonts w:ascii="Arial" w:eastAsia="Times New Roman" w:hAnsi="Arial" w:cs="Arial"/>
                <w:color w:val="2F2B20"/>
                <w:szCs w:val="20"/>
              </w:rPr>
              <w:t>applications; participating in open-call interviews; and HTA sponsored hiring, screening and recruitment events; and completing pre-hiring assessment tests,</w:t>
            </w:r>
            <w:r w:rsidR="00AD6B3D" w:rsidRPr="00765D4D">
              <w:rPr>
                <w:rFonts w:ascii="Arial" w:eastAsia="Times New Roman" w:hAnsi="Arial" w:cs="Arial"/>
                <w:color w:val="2F2B20"/>
                <w:szCs w:val="20"/>
              </w:rPr>
              <w:t xml:space="preserve"> </w:t>
            </w:r>
            <w:r w:rsidRPr="00765D4D">
              <w:rPr>
                <w:rFonts w:ascii="Arial" w:eastAsia="Times New Roman" w:hAnsi="Arial" w:cs="Arial"/>
                <w:color w:val="2F2B20"/>
                <w:szCs w:val="20"/>
              </w:rPr>
              <w:t>personality inventories,</w:t>
            </w:r>
            <w:r w:rsidR="00AD6B3D" w:rsidRPr="00765D4D">
              <w:rPr>
                <w:rFonts w:ascii="Arial" w:eastAsia="Times New Roman" w:hAnsi="Arial" w:cs="Arial"/>
                <w:color w:val="2F2B20"/>
                <w:szCs w:val="20"/>
              </w:rPr>
              <w:t xml:space="preserve"> </w:t>
            </w:r>
            <w:r w:rsidRPr="00765D4D">
              <w:rPr>
                <w:rFonts w:ascii="Arial" w:eastAsia="Times New Roman" w:hAnsi="Arial" w:cs="Arial"/>
                <w:color w:val="2F2B20"/>
                <w:szCs w:val="20"/>
              </w:rPr>
              <w:t>background/</w:t>
            </w:r>
            <w:r w:rsidR="00AD6B3D" w:rsidRPr="00765D4D">
              <w:rPr>
                <w:rFonts w:ascii="Arial" w:eastAsia="Times New Roman" w:hAnsi="Arial" w:cs="Arial"/>
                <w:color w:val="2F2B20"/>
                <w:szCs w:val="20"/>
              </w:rPr>
              <w:t xml:space="preserve"> </w:t>
            </w:r>
            <w:r w:rsidRPr="00765D4D">
              <w:rPr>
                <w:rFonts w:ascii="Arial" w:eastAsia="Times New Roman" w:hAnsi="Arial" w:cs="Arial"/>
                <w:color w:val="2F2B20"/>
                <w:szCs w:val="20"/>
              </w:rPr>
              <w:t>drug tests, and reference tests.</w:t>
            </w:r>
          </w:p>
        </w:tc>
        <w:tc>
          <w:tcPr>
            <w:tcW w:w="1428" w:type="dxa"/>
            <w:shd w:val="clear" w:color="auto" w:fill="auto"/>
            <w:vAlign w:val="center"/>
          </w:tcPr>
          <w:p w14:paraId="2EC991EF" w14:textId="5076D8F3" w:rsidR="00895D3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35 participants</w:t>
            </w:r>
          </w:p>
        </w:tc>
        <w:tc>
          <w:tcPr>
            <w:tcW w:w="1972" w:type="dxa"/>
            <w:shd w:val="clear" w:color="auto" w:fill="auto"/>
            <w:vAlign w:val="center"/>
          </w:tcPr>
          <w:p w14:paraId="4108BDF0" w14:textId="77777777" w:rsidR="00895D3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Case Files</w:t>
            </w:r>
          </w:p>
          <w:p w14:paraId="2F5ED172" w14:textId="1D0C2C5A" w:rsidR="00AD6B3D"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Application Logs</w:t>
            </w:r>
          </w:p>
          <w:p w14:paraId="05F0527F" w14:textId="0325470F" w:rsidR="00AD6B3D"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 xml:space="preserve">and Submission Confirmation Notices </w:t>
            </w:r>
          </w:p>
        </w:tc>
        <w:tc>
          <w:tcPr>
            <w:tcW w:w="1916" w:type="dxa"/>
            <w:shd w:val="clear" w:color="auto" w:fill="auto"/>
          </w:tcPr>
          <w:p w14:paraId="2FA6D394" w14:textId="051B1BFB" w:rsidR="00895D32" w:rsidRPr="00765D4D" w:rsidRDefault="00FA4A1D" w:rsidP="00CE786A">
            <w:pPr>
              <w:rPr>
                <w:rFonts w:ascii="Arial" w:eastAsia="Times New Roman" w:hAnsi="Arial" w:cs="Arial"/>
                <w:color w:val="000000"/>
                <w:szCs w:val="20"/>
              </w:rPr>
            </w:pPr>
            <w:r w:rsidRPr="00765D4D">
              <w:rPr>
                <w:rFonts w:ascii="Arial" w:eastAsia="Times New Roman" w:hAnsi="Arial" w:cs="Arial"/>
                <w:color w:val="000000"/>
                <w:szCs w:val="20"/>
              </w:rPr>
              <w:t>1</w:t>
            </w:r>
            <w:r w:rsidR="005A5C91" w:rsidRPr="00765D4D">
              <w:rPr>
                <w:rFonts w:ascii="Arial" w:eastAsia="Times New Roman" w:hAnsi="Arial" w:cs="Arial"/>
                <w:color w:val="000000"/>
                <w:szCs w:val="20"/>
              </w:rPr>
              <w:t>1 participants</w:t>
            </w:r>
          </w:p>
          <w:p w14:paraId="6F998F5A" w14:textId="6459C967" w:rsidR="00CE786A" w:rsidRPr="00765D4D" w:rsidRDefault="603F450F" w:rsidP="7104E459">
            <w:pPr>
              <w:rPr>
                <w:rFonts w:ascii="Arial" w:eastAsia="Times New Roman" w:hAnsi="Arial" w:cs="Arial"/>
                <w:color w:val="000000"/>
              </w:rPr>
            </w:pPr>
            <w:r w:rsidRPr="7104E459">
              <w:rPr>
                <w:rFonts w:ascii="Arial" w:eastAsia="Times New Roman" w:hAnsi="Arial" w:cs="Arial"/>
                <w:color w:val="000000" w:themeColor="text1"/>
              </w:rPr>
              <w:t xml:space="preserve">(included </w:t>
            </w:r>
            <w:r w:rsidR="275924EF" w:rsidRPr="7104E459">
              <w:rPr>
                <w:rFonts w:ascii="Arial" w:eastAsia="Times New Roman" w:hAnsi="Arial" w:cs="Arial"/>
                <w:color w:val="000000" w:themeColor="text1"/>
              </w:rPr>
              <w:t>2</w:t>
            </w:r>
            <w:r w:rsidRPr="7104E459">
              <w:rPr>
                <w:rFonts w:ascii="Arial" w:eastAsia="Times New Roman" w:hAnsi="Arial" w:cs="Arial"/>
                <w:color w:val="000000" w:themeColor="text1"/>
              </w:rPr>
              <w:t xml:space="preserve"> new partic</w:t>
            </w:r>
            <w:r w:rsidR="60659DCA" w:rsidRPr="7104E459">
              <w:rPr>
                <w:rFonts w:ascii="Arial" w:eastAsia="Times New Roman" w:hAnsi="Arial" w:cs="Arial"/>
                <w:color w:val="000000" w:themeColor="text1"/>
              </w:rPr>
              <w:t>i</w:t>
            </w:r>
            <w:r w:rsidRPr="7104E459">
              <w:rPr>
                <w:rFonts w:ascii="Arial" w:eastAsia="Times New Roman" w:hAnsi="Arial" w:cs="Arial"/>
                <w:color w:val="000000" w:themeColor="text1"/>
              </w:rPr>
              <w:t>pants and 9 carry-over partic</w:t>
            </w:r>
            <w:r w:rsidR="6D455168" w:rsidRPr="7104E459">
              <w:rPr>
                <w:rFonts w:ascii="Arial" w:eastAsia="Times New Roman" w:hAnsi="Arial" w:cs="Arial"/>
                <w:color w:val="000000" w:themeColor="text1"/>
              </w:rPr>
              <w:t>i</w:t>
            </w:r>
            <w:r w:rsidRPr="7104E459">
              <w:rPr>
                <w:rFonts w:ascii="Arial" w:eastAsia="Times New Roman" w:hAnsi="Arial" w:cs="Arial"/>
                <w:color w:val="000000" w:themeColor="text1"/>
              </w:rPr>
              <w:t>pants)</w:t>
            </w:r>
          </w:p>
        </w:tc>
        <w:tc>
          <w:tcPr>
            <w:tcW w:w="2151" w:type="dxa"/>
          </w:tcPr>
          <w:p w14:paraId="29DCA0DC" w14:textId="77777777" w:rsidR="00895D32" w:rsidRPr="00765D4D" w:rsidRDefault="00600A64" w:rsidP="00600A64">
            <w:pPr>
              <w:rPr>
                <w:rFonts w:ascii="Arial" w:eastAsia="Times New Roman" w:hAnsi="Arial" w:cs="Arial"/>
                <w:color w:val="000000"/>
                <w:szCs w:val="20"/>
              </w:rPr>
            </w:pPr>
            <w:r w:rsidRPr="00765D4D">
              <w:rPr>
                <w:rFonts w:ascii="Arial" w:eastAsia="Times New Roman" w:hAnsi="Arial" w:cs="Arial"/>
                <w:color w:val="000000"/>
                <w:szCs w:val="20"/>
              </w:rPr>
              <w:t xml:space="preserve">18 participants </w:t>
            </w:r>
          </w:p>
          <w:p w14:paraId="711D58E4" w14:textId="545CDFEF" w:rsidR="00600A64" w:rsidRPr="00765D4D" w:rsidRDefault="00600A64" w:rsidP="00600A64">
            <w:pPr>
              <w:rPr>
                <w:rFonts w:ascii="Arial" w:eastAsia="Times New Roman" w:hAnsi="Arial" w:cs="Arial"/>
                <w:color w:val="000000"/>
                <w:szCs w:val="20"/>
              </w:rPr>
            </w:pPr>
            <w:r w:rsidRPr="00765D4D">
              <w:rPr>
                <w:rFonts w:ascii="Arial" w:eastAsia="Times New Roman" w:hAnsi="Arial" w:cs="Arial"/>
                <w:color w:val="000000"/>
                <w:szCs w:val="20"/>
              </w:rPr>
              <w:t xml:space="preserve">(included </w:t>
            </w:r>
            <w:r w:rsidR="0080687C" w:rsidRPr="00765D4D">
              <w:rPr>
                <w:rFonts w:ascii="Arial" w:eastAsia="Times New Roman" w:hAnsi="Arial" w:cs="Arial"/>
                <w:color w:val="000000"/>
                <w:szCs w:val="20"/>
              </w:rPr>
              <w:t>9 new participants and 9 carry-over participants)</w:t>
            </w:r>
          </w:p>
        </w:tc>
      </w:tr>
      <w:tr w:rsidR="00E2186B" w:rsidRPr="009547F3" w14:paraId="297A2190" w14:textId="77777777" w:rsidTr="00C5770D">
        <w:trPr>
          <w:trHeight w:val="880"/>
        </w:trPr>
        <w:tc>
          <w:tcPr>
            <w:tcW w:w="424" w:type="dxa"/>
            <w:vMerge/>
            <w:vAlign w:val="center"/>
          </w:tcPr>
          <w:p w14:paraId="648138F4" w14:textId="77777777" w:rsidR="00895D32" w:rsidRPr="00765D4D" w:rsidRDefault="00895D32" w:rsidP="00C9079F">
            <w:pPr>
              <w:jc w:val="center"/>
              <w:rPr>
                <w:rFonts w:ascii="Arial" w:eastAsia="Times New Roman" w:hAnsi="Arial" w:cs="Arial"/>
                <w:color w:val="000000"/>
                <w:szCs w:val="20"/>
              </w:rPr>
            </w:pPr>
          </w:p>
        </w:tc>
        <w:tc>
          <w:tcPr>
            <w:tcW w:w="1935" w:type="dxa"/>
            <w:vMerge/>
            <w:vAlign w:val="center"/>
          </w:tcPr>
          <w:p w14:paraId="4C72D25D" w14:textId="77777777" w:rsidR="00895D32" w:rsidRPr="00765D4D" w:rsidRDefault="00895D32" w:rsidP="00C9079F">
            <w:pPr>
              <w:jc w:val="center"/>
              <w:rPr>
                <w:rFonts w:ascii="Arial" w:eastAsia="Times New Roman" w:hAnsi="Arial" w:cs="Arial"/>
                <w:b/>
                <w:bCs/>
                <w:i/>
                <w:iCs/>
                <w:color w:val="000000"/>
                <w:szCs w:val="20"/>
              </w:rPr>
            </w:pPr>
          </w:p>
        </w:tc>
        <w:tc>
          <w:tcPr>
            <w:tcW w:w="961" w:type="dxa"/>
            <w:shd w:val="clear" w:color="auto" w:fill="auto"/>
            <w:vAlign w:val="center"/>
          </w:tcPr>
          <w:p w14:paraId="6BFD1EF0" w14:textId="70F4DD38" w:rsidR="00895D32" w:rsidRPr="00765D4D" w:rsidRDefault="7E661676" w:rsidP="18A5C578">
            <w:pPr>
              <w:jc w:val="center"/>
              <w:rPr>
                <w:rFonts w:ascii="Arial" w:eastAsia="Times New Roman" w:hAnsi="Arial" w:cs="Arial"/>
                <w:color w:val="000000"/>
              </w:rPr>
            </w:pPr>
            <w:r w:rsidRPr="4D2A881E">
              <w:rPr>
                <w:rFonts w:ascii="Arial" w:eastAsia="Times New Roman" w:hAnsi="Arial" w:cs="Arial"/>
                <w:color w:val="000000" w:themeColor="text1"/>
              </w:rPr>
              <w:t>outcome</w:t>
            </w:r>
          </w:p>
        </w:tc>
        <w:tc>
          <w:tcPr>
            <w:tcW w:w="2873" w:type="dxa"/>
            <w:shd w:val="clear" w:color="auto" w:fill="auto"/>
            <w:vAlign w:val="center"/>
          </w:tcPr>
          <w:p w14:paraId="6898BF44" w14:textId="41DD1052"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Participant is actively engaged in job search with the support of Employment Specialist</w:t>
            </w:r>
          </w:p>
        </w:tc>
        <w:tc>
          <w:tcPr>
            <w:tcW w:w="1428" w:type="dxa"/>
            <w:shd w:val="clear" w:color="auto" w:fill="auto"/>
            <w:vAlign w:val="center"/>
          </w:tcPr>
          <w:p w14:paraId="46EE8B10" w14:textId="7A409159" w:rsidR="00895D3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35/44 (80%)</w:t>
            </w:r>
          </w:p>
        </w:tc>
        <w:tc>
          <w:tcPr>
            <w:tcW w:w="1972" w:type="dxa"/>
            <w:shd w:val="clear" w:color="auto" w:fill="auto"/>
            <w:vAlign w:val="center"/>
          </w:tcPr>
          <w:p w14:paraId="028C76A0" w14:textId="77777777" w:rsidR="00895D3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Case Files/</w:t>
            </w:r>
          </w:p>
          <w:p w14:paraId="1C99D272" w14:textId="77777777" w:rsidR="00AD6B3D"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Employment Plans</w:t>
            </w:r>
          </w:p>
          <w:p w14:paraId="16F8BE8B" w14:textId="77777777" w:rsidR="00AD6B3D" w:rsidRPr="00765D4D" w:rsidRDefault="00AD6B3D" w:rsidP="00CE786A">
            <w:pPr>
              <w:rPr>
                <w:rFonts w:ascii="Arial" w:eastAsia="Times New Roman" w:hAnsi="Arial" w:cs="Arial"/>
                <w:color w:val="000000"/>
                <w:szCs w:val="20"/>
              </w:rPr>
            </w:pPr>
          </w:p>
          <w:p w14:paraId="4859CC37" w14:textId="771C954A" w:rsidR="00AD6B3D"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Client testimonials, satisfaction surveys</w:t>
            </w:r>
          </w:p>
        </w:tc>
        <w:tc>
          <w:tcPr>
            <w:tcW w:w="1916" w:type="dxa"/>
            <w:shd w:val="clear" w:color="auto" w:fill="auto"/>
          </w:tcPr>
          <w:p w14:paraId="37FC26EF" w14:textId="2D573EEA" w:rsidR="00BE519C" w:rsidRPr="00765D4D" w:rsidRDefault="00FA4A1D" w:rsidP="00CE786A">
            <w:pPr>
              <w:rPr>
                <w:rFonts w:ascii="Arial" w:eastAsia="Times New Roman" w:hAnsi="Arial" w:cs="Arial"/>
                <w:color w:val="000000"/>
                <w:szCs w:val="20"/>
              </w:rPr>
            </w:pPr>
            <w:r w:rsidRPr="00765D4D">
              <w:rPr>
                <w:rFonts w:ascii="Arial" w:eastAsia="Times New Roman" w:hAnsi="Arial" w:cs="Arial"/>
                <w:color w:val="000000"/>
                <w:szCs w:val="20"/>
              </w:rPr>
              <w:t>1</w:t>
            </w:r>
            <w:r w:rsidR="005A5C91" w:rsidRPr="00765D4D">
              <w:rPr>
                <w:rFonts w:ascii="Arial" w:eastAsia="Times New Roman" w:hAnsi="Arial" w:cs="Arial"/>
                <w:color w:val="000000"/>
                <w:szCs w:val="20"/>
              </w:rPr>
              <w:t>1 partici</w:t>
            </w:r>
            <w:r w:rsidR="00C4737B" w:rsidRPr="00765D4D">
              <w:rPr>
                <w:rFonts w:ascii="Arial" w:eastAsia="Times New Roman" w:hAnsi="Arial" w:cs="Arial"/>
                <w:color w:val="000000"/>
                <w:szCs w:val="20"/>
              </w:rPr>
              <w:t xml:space="preserve">pants received </w:t>
            </w:r>
            <w:r w:rsidR="00BE519C" w:rsidRPr="00765D4D">
              <w:rPr>
                <w:rFonts w:ascii="Arial" w:eastAsia="Times New Roman" w:hAnsi="Arial" w:cs="Arial"/>
                <w:color w:val="000000"/>
                <w:szCs w:val="20"/>
              </w:rPr>
              <w:t xml:space="preserve">assistance from </w:t>
            </w:r>
            <w:r w:rsidR="00C4737B" w:rsidRPr="00765D4D">
              <w:rPr>
                <w:rFonts w:ascii="Arial" w:eastAsia="Times New Roman" w:hAnsi="Arial" w:cs="Arial"/>
                <w:color w:val="000000"/>
                <w:szCs w:val="20"/>
              </w:rPr>
              <w:t xml:space="preserve">our </w:t>
            </w:r>
            <w:r w:rsidR="00BE519C" w:rsidRPr="00765D4D">
              <w:rPr>
                <w:rFonts w:ascii="Arial" w:eastAsia="Times New Roman" w:hAnsi="Arial" w:cs="Arial"/>
                <w:color w:val="000000"/>
                <w:szCs w:val="20"/>
              </w:rPr>
              <w:t>HTA Case</w:t>
            </w:r>
            <w:r w:rsidR="00C4737B" w:rsidRPr="00765D4D">
              <w:rPr>
                <w:rFonts w:ascii="Arial" w:eastAsia="Times New Roman" w:hAnsi="Arial" w:cs="Arial"/>
                <w:color w:val="000000"/>
                <w:szCs w:val="20"/>
              </w:rPr>
              <w:t xml:space="preserve"> Manager/Employment Specialist </w:t>
            </w:r>
            <w:r w:rsidR="00BE519C" w:rsidRPr="00765D4D">
              <w:rPr>
                <w:rFonts w:ascii="Arial" w:eastAsia="Times New Roman" w:hAnsi="Arial" w:cs="Arial"/>
                <w:color w:val="000000"/>
                <w:szCs w:val="20"/>
              </w:rPr>
              <w:t xml:space="preserve">with job search activities, including: working one-on-one either virtually or at individually set in-person meetings at our office space at Virginia Avenue Park. HTA’s case manager also communicated with each participant by way of weekly email blasts announcing new job openings and/or through individualized job searches conducted (and personalized) to meet their specific needs </w:t>
            </w:r>
            <w:r w:rsidR="00BE519C" w:rsidRPr="00765D4D">
              <w:rPr>
                <w:rFonts w:ascii="Arial" w:eastAsia="Times New Roman" w:hAnsi="Arial" w:cs="Arial"/>
                <w:color w:val="000000"/>
                <w:szCs w:val="20"/>
              </w:rPr>
              <w:lastRenderedPageBreak/>
              <w:t>and interests. The clients and case manager also worked together to complete and submit online  applications. As required, individual assistance was given in responding to employment assessment screenings/tests that included, in cases, timed verbal and numerical reasoning tests to a personality and/or psychometric aptitude test depending on the employer. Follow-up support was also provided to ensure participants were responding and completing background checks/test as required.</w:t>
            </w:r>
          </w:p>
        </w:tc>
        <w:tc>
          <w:tcPr>
            <w:tcW w:w="2151" w:type="dxa"/>
          </w:tcPr>
          <w:p w14:paraId="08E2BA33" w14:textId="7896410D" w:rsidR="00E2186B" w:rsidRDefault="63A81ECD" w:rsidP="18A5C578">
            <w:pPr>
              <w:rPr>
                <w:rFonts w:ascii="Arial" w:eastAsia="Times New Roman" w:hAnsi="Arial" w:cs="Arial"/>
                <w:color w:val="000000"/>
              </w:rPr>
            </w:pPr>
            <w:r w:rsidRPr="4D2A881E">
              <w:rPr>
                <w:rFonts w:ascii="Arial" w:eastAsia="Times New Roman" w:hAnsi="Arial" w:cs="Arial"/>
                <w:color w:val="000000" w:themeColor="text1"/>
              </w:rPr>
              <w:lastRenderedPageBreak/>
              <w:t xml:space="preserve">18 participants received assistance from HTA’s Case Manager/Employment Specialist with job search activities, including working one-on one either virtually or in-person meetings held at either Virginia Avenue Park or our kitchen training facility. In addition, HTA’s Case Manager/Employment Specialist regularly communicated with each participant via email blasts announcing new job openings or through individualized job searches that were conducted, and personalized, to meet </w:t>
            </w:r>
            <w:r w:rsidRPr="4D2A881E">
              <w:rPr>
                <w:rFonts w:ascii="Arial" w:eastAsia="Times New Roman" w:hAnsi="Arial" w:cs="Arial"/>
                <w:color w:val="000000" w:themeColor="text1"/>
              </w:rPr>
              <w:lastRenderedPageBreak/>
              <w:t>the specific needs and interests of specific clients. As needed, one-on-one support was provided to assist participants with responding to everything form employment assessment screenings to timed verbal and numerical reasoning, personality and/or psychometric aptitude test depending on the employer. Follow-up support was also provided to ensure participants were responding and completing background checks/test as required.</w:t>
            </w:r>
          </w:p>
          <w:p w14:paraId="19D41A2B" w14:textId="77777777" w:rsidR="00652366" w:rsidRDefault="00652366" w:rsidP="00F84F68">
            <w:pPr>
              <w:rPr>
                <w:rFonts w:ascii="Arial" w:eastAsia="Times New Roman" w:hAnsi="Arial" w:cs="Arial"/>
                <w:color w:val="000000"/>
                <w:szCs w:val="20"/>
              </w:rPr>
            </w:pPr>
          </w:p>
          <w:p w14:paraId="0DCD254A" w14:textId="77777777" w:rsidR="00652366" w:rsidRDefault="00652366" w:rsidP="00F84F68">
            <w:pPr>
              <w:rPr>
                <w:rFonts w:ascii="Arial" w:eastAsia="Times New Roman" w:hAnsi="Arial" w:cs="Arial"/>
                <w:color w:val="000000"/>
                <w:szCs w:val="20"/>
              </w:rPr>
            </w:pPr>
          </w:p>
          <w:p w14:paraId="5F6E6734" w14:textId="3C02F99B" w:rsidR="00652366" w:rsidRPr="00765D4D" w:rsidRDefault="00652366" w:rsidP="00F84F68">
            <w:pPr>
              <w:rPr>
                <w:rFonts w:ascii="Arial" w:eastAsia="Times New Roman" w:hAnsi="Arial" w:cs="Arial"/>
                <w:color w:val="000000"/>
                <w:szCs w:val="20"/>
              </w:rPr>
            </w:pPr>
            <w:r>
              <w:rPr>
                <w:rFonts w:ascii="Arial" w:eastAsia="Times New Roman" w:hAnsi="Arial" w:cs="Arial"/>
                <w:color w:val="000000"/>
                <w:szCs w:val="20"/>
              </w:rPr>
              <w:t>__________________</w:t>
            </w:r>
          </w:p>
        </w:tc>
      </w:tr>
      <w:tr w:rsidR="00E2186B" w:rsidRPr="009547F3" w14:paraId="59D763B0" w14:textId="0A613E0C" w:rsidTr="00C5770D">
        <w:trPr>
          <w:trHeight w:val="880"/>
        </w:trPr>
        <w:tc>
          <w:tcPr>
            <w:tcW w:w="424" w:type="dxa"/>
            <w:vMerge w:val="restart"/>
            <w:shd w:val="clear" w:color="auto" w:fill="auto"/>
            <w:vAlign w:val="center"/>
            <w:hideMark/>
          </w:tcPr>
          <w:p w14:paraId="4CFFE5AF"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lastRenderedPageBreak/>
              <w:t>3</w:t>
            </w:r>
          </w:p>
        </w:tc>
        <w:tc>
          <w:tcPr>
            <w:tcW w:w="1935" w:type="dxa"/>
            <w:vMerge w:val="restart"/>
            <w:shd w:val="clear" w:color="auto" w:fill="auto"/>
            <w:vAlign w:val="center"/>
            <w:hideMark/>
          </w:tcPr>
          <w:p w14:paraId="101B51D4" w14:textId="75F5287B" w:rsidR="005713E2" w:rsidRPr="00765D4D" w:rsidRDefault="00895D32" w:rsidP="00C9079F">
            <w:pPr>
              <w:jc w:val="center"/>
              <w:rPr>
                <w:rFonts w:ascii="Arial" w:eastAsia="Times New Roman" w:hAnsi="Arial" w:cs="Arial"/>
                <w:color w:val="000000"/>
                <w:szCs w:val="20"/>
              </w:rPr>
            </w:pPr>
            <w:r w:rsidRPr="00765D4D">
              <w:rPr>
                <w:rFonts w:ascii="Arial" w:eastAsia="Times New Roman" w:hAnsi="Arial" w:cs="Arial"/>
                <w:b/>
                <w:bCs/>
                <w:i/>
                <w:iCs/>
                <w:color w:val="000000"/>
                <w:szCs w:val="20"/>
              </w:rPr>
              <w:t>Employment Placement &amp; Retention</w:t>
            </w:r>
          </w:p>
        </w:tc>
        <w:tc>
          <w:tcPr>
            <w:tcW w:w="961" w:type="dxa"/>
            <w:shd w:val="clear" w:color="auto" w:fill="auto"/>
            <w:vAlign w:val="center"/>
            <w:hideMark/>
          </w:tcPr>
          <w:p w14:paraId="031EF109"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t>Output</w:t>
            </w:r>
          </w:p>
        </w:tc>
        <w:tc>
          <w:tcPr>
            <w:tcW w:w="2873" w:type="dxa"/>
            <w:shd w:val="clear" w:color="auto" w:fill="auto"/>
            <w:vAlign w:val="center"/>
            <w:hideMark/>
          </w:tcPr>
          <w:p w14:paraId="4015456E" w14:textId="1BED73DD"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Job Placement and Retention Services: Participant will be placed in entry-level hotel, food service, or customers service focused jobs that will potentially lead to career path opportunities at unionized properties within the City of Santa Monica</w:t>
            </w:r>
          </w:p>
          <w:p w14:paraId="4FBC50A5" w14:textId="52D763BB" w:rsidR="00895D3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 xml:space="preserve">or the surrounding area (including the LAX </w:t>
            </w:r>
            <w:r w:rsidRPr="00765D4D">
              <w:rPr>
                <w:rFonts w:ascii="Arial" w:eastAsia="Times New Roman" w:hAnsi="Arial" w:cs="Arial"/>
                <w:color w:val="2F2B20"/>
                <w:szCs w:val="20"/>
              </w:rPr>
              <w:lastRenderedPageBreak/>
              <w:t>corridor) as a result of collective</w:t>
            </w:r>
          </w:p>
          <w:p w14:paraId="55119087" w14:textId="780EC956" w:rsidR="005713E2" w:rsidRPr="00765D4D" w:rsidRDefault="00895D32" w:rsidP="00CE786A">
            <w:pPr>
              <w:widowControl/>
              <w:rPr>
                <w:rFonts w:ascii="Arial" w:eastAsia="Times New Roman" w:hAnsi="Arial" w:cs="Arial"/>
                <w:color w:val="2F2B20"/>
                <w:szCs w:val="20"/>
              </w:rPr>
            </w:pPr>
            <w:r w:rsidRPr="00765D4D">
              <w:rPr>
                <w:rFonts w:ascii="Arial" w:eastAsia="Times New Roman" w:hAnsi="Arial" w:cs="Arial"/>
                <w:color w:val="2F2B20"/>
                <w:szCs w:val="20"/>
              </w:rPr>
              <w:t>bargaining and local hire agreements. All persons placed will receive retention services.</w:t>
            </w:r>
          </w:p>
        </w:tc>
        <w:tc>
          <w:tcPr>
            <w:tcW w:w="1428" w:type="dxa"/>
            <w:shd w:val="clear" w:color="auto" w:fill="auto"/>
            <w:vAlign w:val="center"/>
            <w:hideMark/>
          </w:tcPr>
          <w:p w14:paraId="62A2E9A3" w14:textId="77777777" w:rsidR="00AD6B3D" w:rsidRPr="00765D4D" w:rsidRDefault="00AD6B3D" w:rsidP="00CE786A">
            <w:pPr>
              <w:widowControl/>
              <w:rPr>
                <w:rFonts w:ascii="Arial" w:eastAsia="Times New Roman" w:hAnsi="Arial" w:cs="Arial"/>
                <w:color w:val="2F2B20"/>
                <w:szCs w:val="20"/>
              </w:rPr>
            </w:pPr>
            <w:r w:rsidRPr="00765D4D">
              <w:rPr>
                <w:rFonts w:ascii="Arial" w:eastAsia="Times New Roman" w:hAnsi="Arial" w:cs="Arial"/>
                <w:color w:val="2F2B20"/>
                <w:szCs w:val="20"/>
              </w:rPr>
              <w:lastRenderedPageBreak/>
              <w:t>22/44 (50%)</w:t>
            </w:r>
          </w:p>
          <w:p w14:paraId="1EBCF3F2" w14:textId="093D7BF3" w:rsidR="00AD6B3D" w:rsidRPr="00765D4D" w:rsidRDefault="00AD6B3D" w:rsidP="00CE786A">
            <w:pPr>
              <w:widowControl/>
              <w:rPr>
                <w:rFonts w:ascii="Arial" w:eastAsia="Times New Roman" w:hAnsi="Arial" w:cs="Arial"/>
                <w:color w:val="2F2B20"/>
                <w:szCs w:val="20"/>
              </w:rPr>
            </w:pPr>
            <w:r w:rsidRPr="00765D4D">
              <w:rPr>
                <w:rFonts w:ascii="Arial" w:eastAsia="Times New Roman" w:hAnsi="Arial" w:cs="Arial"/>
                <w:color w:val="2F2B20"/>
                <w:szCs w:val="20"/>
              </w:rPr>
              <w:t>(includes 40% being placed in Santa Monica jobs; 42% job retention for 6 months;</w:t>
            </w:r>
          </w:p>
          <w:p w14:paraId="51E75D09" w14:textId="77777777" w:rsidR="00AD6B3D" w:rsidRPr="00765D4D" w:rsidRDefault="00AD6B3D" w:rsidP="00CE786A">
            <w:pPr>
              <w:widowControl/>
              <w:rPr>
                <w:rFonts w:ascii="Arial" w:eastAsia="Times New Roman" w:hAnsi="Arial" w:cs="Arial"/>
                <w:color w:val="2F2B20"/>
                <w:szCs w:val="20"/>
              </w:rPr>
            </w:pPr>
            <w:r w:rsidRPr="00765D4D">
              <w:rPr>
                <w:rFonts w:ascii="Arial" w:eastAsia="Times New Roman" w:hAnsi="Arial" w:cs="Arial"/>
                <w:color w:val="2F2B20"/>
                <w:szCs w:val="20"/>
              </w:rPr>
              <w:t>and 28% job retention for</w:t>
            </w:r>
          </w:p>
          <w:p w14:paraId="1DE275F8" w14:textId="33E8FF1B"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2F2B20"/>
                <w:szCs w:val="20"/>
              </w:rPr>
              <w:t>12 months)</w:t>
            </w:r>
          </w:p>
        </w:tc>
        <w:tc>
          <w:tcPr>
            <w:tcW w:w="1972" w:type="dxa"/>
            <w:shd w:val="clear" w:color="auto" w:fill="auto"/>
            <w:vAlign w:val="center"/>
            <w:hideMark/>
          </w:tcPr>
          <w:p w14:paraId="13D47D4B" w14:textId="50246AC6"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 xml:space="preserve">Copies of pay checks and/or Employment Verification forms to track full and part-time employment, wage rates, and increases. </w:t>
            </w:r>
          </w:p>
        </w:tc>
        <w:tc>
          <w:tcPr>
            <w:tcW w:w="1916" w:type="dxa"/>
            <w:shd w:val="clear" w:color="auto" w:fill="auto"/>
          </w:tcPr>
          <w:p w14:paraId="2E0A3A50" w14:textId="77777777" w:rsidR="005713E2" w:rsidRPr="00765D4D" w:rsidRDefault="00F7422F" w:rsidP="00CE786A">
            <w:pPr>
              <w:rPr>
                <w:rFonts w:ascii="Arial" w:eastAsia="Times New Roman" w:hAnsi="Arial" w:cs="Arial"/>
                <w:color w:val="000000"/>
                <w:szCs w:val="20"/>
              </w:rPr>
            </w:pPr>
            <w:r w:rsidRPr="00765D4D">
              <w:rPr>
                <w:rFonts w:ascii="Arial" w:eastAsia="Times New Roman" w:hAnsi="Arial" w:cs="Arial"/>
                <w:color w:val="000000"/>
                <w:szCs w:val="20"/>
              </w:rPr>
              <w:t>2 participants</w:t>
            </w:r>
          </w:p>
          <w:p w14:paraId="31ED0099" w14:textId="585E3721" w:rsidR="00F7422F" w:rsidRPr="00765D4D" w:rsidRDefault="00F7422F" w:rsidP="00CE786A">
            <w:pPr>
              <w:rPr>
                <w:rFonts w:ascii="Arial" w:eastAsia="Times New Roman" w:hAnsi="Arial" w:cs="Arial"/>
                <w:color w:val="000000"/>
                <w:szCs w:val="20"/>
              </w:rPr>
            </w:pPr>
            <w:r w:rsidRPr="00765D4D">
              <w:rPr>
                <w:rFonts w:ascii="Arial" w:eastAsia="Times New Roman" w:hAnsi="Arial" w:cs="Arial"/>
                <w:color w:val="000000"/>
                <w:szCs w:val="20"/>
              </w:rPr>
              <w:t>(included one new, youth participant and one adult, c</w:t>
            </w:r>
            <w:r w:rsidR="00C4737B" w:rsidRPr="00765D4D">
              <w:rPr>
                <w:rFonts w:ascii="Arial" w:eastAsia="Times New Roman" w:hAnsi="Arial" w:cs="Arial"/>
                <w:color w:val="000000"/>
                <w:szCs w:val="20"/>
              </w:rPr>
              <w:t>a</w:t>
            </w:r>
            <w:r w:rsidRPr="00765D4D">
              <w:rPr>
                <w:rFonts w:ascii="Arial" w:eastAsia="Times New Roman" w:hAnsi="Arial" w:cs="Arial"/>
                <w:color w:val="000000"/>
                <w:szCs w:val="20"/>
              </w:rPr>
              <w:t>rry-over participant.)</w:t>
            </w:r>
          </w:p>
        </w:tc>
        <w:tc>
          <w:tcPr>
            <w:tcW w:w="2151" w:type="dxa"/>
          </w:tcPr>
          <w:p w14:paraId="4F96011D" w14:textId="41250D2D" w:rsidR="005713E2" w:rsidRPr="00765D4D" w:rsidRDefault="005C7400" w:rsidP="00742420">
            <w:pPr>
              <w:rPr>
                <w:rFonts w:ascii="Arial" w:eastAsia="Times New Roman" w:hAnsi="Arial" w:cs="Arial"/>
                <w:color w:val="000000"/>
                <w:szCs w:val="20"/>
              </w:rPr>
            </w:pPr>
            <w:r w:rsidRPr="00765D4D">
              <w:rPr>
                <w:rFonts w:ascii="Arial" w:eastAsia="Times New Roman" w:hAnsi="Arial" w:cs="Arial"/>
                <w:color w:val="000000"/>
                <w:szCs w:val="20"/>
              </w:rPr>
              <w:t>6</w:t>
            </w:r>
            <w:r w:rsidR="00742420" w:rsidRPr="00765D4D">
              <w:rPr>
                <w:rFonts w:ascii="Arial" w:eastAsia="Times New Roman" w:hAnsi="Arial" w:cs="Arial"/>
                <w:color w:val="000000"/>
                <w:szCs w:val="20"/>
              </w:rPr>
              <w:t xml:space="preserve"> partic</w:t>
            </w:r>
            <w:r w:rsidR="00B12FF0">
              <w:rPr>
                <w:rFonts w:ascii="Arial" w:eastAsia="Times New Roman" w:hAnsi="Arial" w:cs="Arial"/>
                <w:color w:val="000000"/>
                <w:szCs w:val="20"/>
              </w:rPr>
              <w:t>i</w:t>
            </w:r>
            <w:r w:rsidR="00742420" w:rsidRPr="00765D4D">
              <w:rPr>
                <w:rFonts w:ascii="Arial" w:eastAsia="Times New Roman" w:hAnsi="Arial" w:cs="Arial"/>
                <w:color w:val="000000"/>
                <w:szCs w:val="20"/>
              </w:rPr>
              <w:t xml:space="preserve">pants (representing </w:t>
            </w:r>
            <w:r w:rsidR="00EB77AF" w:rsidRPr="00765D4D">
              <w:rPr>
                <w:rFonts w:ascii="Arial" w:eastAsia="Times New Roman" w:hAnsi="Arial" w:cs="Arial"/>
                <w:color w:val="000000"/>
                <w:szCs w:val="20"/>
              </w:rPr>
              <w:t>2</w:t>
            </w:r>
            <w:r w:rsidRPr="00765D4D">
              <w:rPr>
                <w:rFonts w:ascii="Arial" w:eastAsia="Times New Roman" w:hAnsi="Arial" w:cs="Arial"/>
                <w:color w:val="000000"/>
                <w:szCs w:val="20"/>
              </w:rPr>
              <w:t>7</w:t>
            </w:r>
            <w:r w:rsidR="00742420" w:rsidRPr="00765D4D">
              <w:rPr>
                <w:rFonts w:ascii="Arial" w:eastAsia="Times New Roman" w:hAnsi="Arial" w:cs="Arial"/>
                <w:color w:val="000000"/>
                <w:szCs w:val="20"/>
              </w:rPr>
              <w:t>% of our goal for the program year) included 2 older youth participants</w:t>
            </w:r>
            <w:r w:rsidR="008C1EA3" w:rsidRPr="00765D4D">
              <w:rPr>
                <w:rFonts w:ascii="Arial" w:eastAsia="Times New Roman" w:hAnsi="Arial" w:cs="Arial"/>
                <w:color w:val="000000"/>
                <w:szCs w:val="20"/>
              </w:rPr>
              <w:t xml:space="preserve"> (one of whom was a YRT referral)</w:t>
            </w:r>
            <w:r w:rsidR="00742420" w:rsidRPr="00765D4D">
              <w:rPr>
                <w:rFonts w:ascii="Arial" w:eastAsia="Times New Roman" w:hAnsi="Arial" w:cs="Arial"/>
                <w:color w:val="000000"/>
                <w:szCs w:val="20"/>
              </w:rPr>
              <w:t xml:space="preserve"> and </w:t>
            </w:r>
            <w:r w:rsidRPr="00765D4D">
              <w:rPr>
                <w:rFonts w:ascii="Arial" w:eastAsia="Times New Roman" w:hAnsi="Arial" w:cs="Arial"/>
                <w:color w:val="000000"/>
                <w:szCs w:val="20"/>
              </w:rPr>
              <w:t>4</w:t>
            </w:r>
            <w:r w:rsidR="008C1EA3" w:rsidRPr="00765D4D">
              <w:rPr>
                <w:rFonts w:ascii="Arial" w:eastAsia="Times New Roman" w:hAnsi="Arial" w:cs="Arial"/>
                <w:color w:val="000000"/>
                <w:szCs w:val="20"/>
              </w:rPr>
              <w:t xml:space="preserve"> adult participants. </w:t>
            </w:r>
            <w:r w:rsidRPr="00765D4D">
              <w:rPr>
                <w:rFonts w:ascii="Arial" w:eastAsia="Times New Roman" w:hAnsi="Arial" w:cs="Arial"/>
                <w:color w:val="000000"/>
                <w:szCs w:val="20"/>
              </w:rPr>
              <w:t xml:space="preserve">Of these placements, </w:t>
            </w:r>
            <w:proofErr w:type="gramStart"/>
            <w:r w:rsidR="008C1EA3" w:rsidRPr="00765D4D">
              <w:rPr>
                <w:rFonts w:ascii="Arial" w:eastAsia="Times New Roman" w:hAnsi="Arial" w:cs="Arial"/>
                <w:color w:val="000000"/>
                <w:szCs w:val="20"/>
              </w:rPr>
              <w:t>All</w:t>
            </w:r>
            <w:proofErr w:type="gramEnd"/>
            <w:r w:rsidR="008C1EA3" w:rsidRPr="00765D4D">
              <w:rPr>
                <w:rFonts w:ascii="Arial" w:eastAsia="Times New Roman" w:hAnsi="Arial" w:cs="Arial"/>
                <w:color w:val="000000"/>
                <w:szCs w:val="20"/>
              </w:rPr>
              <w:t xml:space="preserve"> 4 were new participants</w:t>
            </w:r>
            <w:r w:rsidRPr="00765D4D">
              <w:rPr>
                <w:rFonts w:ascii="Arial" w:eastAsia="Times New Roman" w:hAnsi="Arial" w:cs="Arial"/>
                <w:color w:val="000000"/>
                <w:szCs w:val="20"/>
              </w:rPr>
              <w:t xml:space="preserve">, 2 were carry-overs from the previous </w:t>
            </w:r>
            <w:r w:rsidRPr="00765D4D">
              <w:rPr>
                <w:rFonts w:ascii="Arial" w:eastAsia="Times New Roman" w:hAnsi="Arial" w:cs="Arial"/>
                <w:color w:val="000000"/>
                <w:szCs w:val="20"/>
              </w:rPr>
              <w:lastRenderedPageBreak/>
              <w:t>year,</w:t>
            </w:r>
            <w:r w:rsidR="008C1EA3" w:rsidRPr="00765D4D">
              <w:rPr>
                <w:rFonts w:ascii="Arial" w:eastAsia="Times New Roman" w:hAnsi="Arial" w:cs="Arial"/>
                <w:color w:val="000000"/>
                <w:szCs w:val="20"/>
              </w:rPr>
              <w:t xml:space="preserve"> </w:t>
            </w:r>
            <w:r w:rsidRPr="00765D4D">
              <w:rPr>
                <w:rFonts w:ascii="Arial" w:eastAsia="Times New Roman" w:hAnsi="Arial" w:cs="Arial"/>
                <w:color w:val="000000"/>
                <w:szCs w:val="20"/>
              </w:rPr>
              <w:t>3</w:t>
            </w:r>
            <w:r w:rsidR="008C1EA3" w:rsidRPr="00765D4D">
              <w:rPr>
                <w:rFonts w:ascii="Arial" w:eastAsia="Times New Roman" w:hAnsi="Arial" w:cs="Arial"/>
                <w:color w:val="000000"/>
                <w:szCs w:val="20"/>
              </w:rPr>
              <w:t xml:space="preserve"> were male and </w:t>
            </w:r>
            <w:r w:rsidRPr="00765D4D">
              <w:rPr>
                <w:rFonts w:ascii="Arial" w:eastAsia="Times New Roman" w:hAnsi="Arial" w:cs="Arial"/>
                <w:color w:val="000000"/>
                <w:szCs w:val="20"/>
              </w:rPr>
              <w:t>3</w:t>
            </w:r>
            <w:r w:rsidR="008C1EA3" w:rsidRPr="00765D4D">
              <w:rPr>
                <w:rFonts w:ascii="Arial" w:eastAsia="Times New Roman" w:hAnsi="Arial" w:cs="Arial"/>
                <w:color w:val="000000"/>
                <w:szCs w:val="20"/>
              </w:rPr>
              <w:t xml:space="preserve"> </w:t>
            </w:r>
            <w:r w:rsidRPr="00765D4D">
              <w:rPr>
                <w:rFonts w:ascii="Arial" w:eastAsia="Times New Roman" w:hAnsi="Arial" w:cs="Arial"/>
                <w:color w:val="000000"/>
                <w:szCs w:val="20"/>
              </w:rPr>
              <w:t xml:space="preserve">were </w:t>
            </w:r>
            <w:r w:rsidR="008C1EA3" w:rsidRPr="00765D4D">
              <w:rPr>
                <w:rFonts w:ascii="Arial" w:eastAsia="Times New Roman" w:hAnsi="Arial" w:cs="Arial"/>
                <w:color w:val="000000"/>
                <w:szCs w:val="20"/>
              </w:rPr>
              <w:t>female. Inform</w:t>
            </w:r>
            <w:r w:rsidR="00B12FF0">
              <w:rPr>
                <w:rFonts w:ascii="Arial" w:eastAsia="Times New Roman" w:hAnsi="Arial" w:cs="Arial"/>
                <w:color w:val="000000"/>
                <w:szCs w:val="20"/>
              </w:rPr>
              <w:t>a</w:t>
            </w:r>
            <w:r w:rsidR="008C1EA3" w:rsidRPr="00765D4D">
              <w:rPr>
                <w:rFonts w:ascii="Arial" w:eastAsia="Times New Roman" w:hAnsi="Arial" w:cs="Arial"/>
                <w:color w:val="000000"/>
                <w:szCs w:val="20"/>
              </w:rPr>
              <w:t xml:space="preserve">tion regarding the challenges encountered during the program year in regard to </w:t>
            </w:r>
            <w:r w:rsidRPr="00765D4D">
              <w:rPr>
                <w:rFonts w:ascii="Arial" w:eastAsia="Times New Roman" w:hAnsi="Arial" w:cs="Arial"/>
                <w:color w:val="000000"/>
                <w:szCs w:val="20"/>
              </w:rPr>
              <w:t xml:space="preserve">overall </w:t>
            </w:r>
            <w:r w:rsidR="008C1EA3" w:rsidRPr="00765D4D">
              <w:rPr>
                <w:rFonts w:ascii="Arial" w:eastAsia="Times New Roman" w:hAnsi="Arial" w:cs="Arial"/>
                <w:color w:val="000000"/>
                <w:szCs w:val="20"/>
              </w:rPr>
              <w:t>employment placement are detailed in full in our response to Section I of this report.</w:t>
            </w:r>
          </w:p>
        </w:tc>
      </w:tr>
      <w:tr w:rsidR="00E2186B" w:rsidRPr="009547F3" w14:paraId="29F2573A" w14:textId="2044CC02" w:rsidTr="00C5770D">
        <w:trPr>
          <w:trHeight w:val="936"/>
        </w:trPr>
        <w:tc>
          <w:tcPr>
            <w:tcW w:w="424" w:type="dxa"/>
            <w:vMerge/>
            <w:vAlign w:val="center"/>
            <w:hideMark/>
          </w:tcPr>
          <w:p w14:paraId="37182EAE" w14:textId="77777777" w:rsidR="005713E2" w:rsidRPr="00765D4D" w:rsidRDefault="005713E2" w:rsidP="00C9079F">
            <w:pPr>
              <w:rPr>
                <w:rFonts w:ascii="Arial" w:eastAsia="Times New Roman" w:hAnsi="Arial" w:cs="Arial"/>
                <w:color w:val="000000"/>
                <w:szCs w:val="20"/>
              </w:rPr>
            </w:pPr>
          </w:p>
        </w:tc>
        <w:tc>
          <w:tcPr>
            <w:tcW w:w="1935" w:type="dxa"/>
            <w:vMerge/>
            <w:vAlign w:val="center"/>
            <w:hideMark/>
          </w:tcPr>
          <w:p w14:paraId="35C39796" w14:textId="77777777" w:rsidR="005713E2" w:rsidRPr="00765D4D" w:rsidRDefault="005713E2" w:rsidP="00C9079F">
            <w:pPr>
              <w:rPr>
                <w:rFonts w:ascii="Arial" w:eastAsia="Times New Roman" w:hAnsi="Arial" w:cs="Arial"/>
                <w:color w:val="000000"/>
                <w:szCs w:val="20"/>
              </w:rPr>
            </w:pPr>
          </w:p>
        </w:tc>
        <w:tc>
          <w:tcPr>
            <w:tcW w:w="961" w:type="dxa"/>
            <w:shd w:val="clear" w:color="auto" w:fill="auto"/>
            <w:vAlign w:val="center"/>
            <w:hideMark/>
          </w:tcPr>
          <w:p w14:paraId="2B9B2F2F" w14:textId="77777777" w:rsidR="005713E2" w:rsidRPr="00765D4D" w:rsidRDefault="005713E2" w:rsidP="00C9079F">
            <w:pPr>
              <w:jc w:val="center"/>
              <w:rPr>
                <w:rFonts w:ascii="Arial" w:eastAsia="Times New Roman" w:hAnsi="Arial" w:cs="Arial"/>
                <w:color w:val="000000"/>
                <w:szCs w:val="20"/>
              </w:rPr>
            </w:pPr>
            <w:r w:rsidRPr="00765D4D">
              <w:rPr>
                <w:rFonts w:ascii="Arial" w:eastAsia="Times New Roman" w:hAnsi="Arial" w:cs="Arial"/>
                <w:color w:val="000000"/>
                <w:szCs w:val="20"/>
              </w:rPr>
              <w:t>Outcome</w:t>
            </w:r>
          </w:p>
        </w:tc>
        <w:tc>
          <w:tcPr>
            <w:tcW w:w="2873" w:type="dxa"/>
            <w:shd w:val="clear" w:color="auto" w:fill="auto"/>
            <w:vAlign w:val="center"/>
            <w:hideMark/>
          </w:tcPr>
          <w:p w14:paraId="7B6DE1CE" w14:textId="3CCC4EFA" w:rsidR="005713E2" w:rsidRPr="00765D4D" w:rsidRDefault="00AD6B3D" w:rsidP="00CE786A">
            <w:pPr>
              <w:widowControl/>
              <w:rPr>
                <w:rFonts w:ascii="Arial" w:eastAsia="Times New Roman" w:hAnsi="Arial" w:cs="Arial"/>
                <w:color w:val="2F2B20"/>
                <w:szCs w:val="20"/>
              </w:rPr>
            </w:pPr>
            <w:r w:rsidRPr="00765D4D">
              <w:rPr>
                <w:rFonts w:ascii="Arial" w:eastAsia="Times New Roman" w:hAnsi="Arial" w:cs="Arial"/>
                <w:color w:val="2F2B20"/>
                <w:szCs w:val="20"/>
              </w:rPr>
              <w:t>Participant improves economic stability with stable employment</w:t>
            </w:r>
          </w:p>
        </w:tc>
        <w:tc>
          <w:tcPr>
            <w:tcW w:w="1428" w:type="dxa"/>
            <w:shd w:val="clear" w:color="auto" w:fill="auto"/>
            <w:vAlign w:val="center"/>
            <w:hideMark/>
          </w:tcPr>
          <w:p w14:paraId="417CA3D5" w14:textId="05D190D5" w:rsidR="005713E2" w:rsidRPr="00765D4D" w:rsidRDefault="00AD6B3D" w:rsidP="00CE786A">
            <w:pPr>
              <w:rPr>
                <w:rFonts w:ascii="Arial" w:eastAsia="Times New Roman" w:hAnsi="Arial" w:cs="Arial"/>
                <w:color w:val="000000"/>
                <w:szCs w:val="20"/>
              </w:rPr>
            </w:pPr>
            <w:r w:rsidRPr="00765D4D">
              <w:rPr>
                <w:rFonts w:ascii="Arial" w:eastAsia="Times New Roman" w:hAnsi="Arial" w:cs="Arial"/>
                <w:color w:val="000000"/>
                <w:szCs w:val="20"/>
              </w:rPr>
              <w:t>22/44</w:t>
            </w:r>
          </w:p>
        </w:tc>
        <w:tc>
          <w:tcPr>
            <w:tcW w:w="1972" w:type="dxa"/>
            <w:shd w:val="clear" w:color="auto" w:fill="auto"/>
            <w:vAlign w:val="center"/>
            <w:hideMark/>
          </w:tcPr>
          <w:p w14:paraId="65A5EFED" w14:textId="4D80B289" w:rsidR="005713E2" w:rsidRPr="00765D4D" w:rsidRDefault="007821D2" w:rsidP="00CE786A">
            <w:pPr>
              <w:rPr>
                <w:rFonts w:ascii="Arial" w:eastAsia="Times New Roman" w:hAnsi="Arial" w:cs="Arial"/>
                <w:color w:val="000000"/>
                <w:szCs w:val="20"/>
              </w:rPr>
            </w:pPr>
            <w:r w:rsidRPr="00765D4D">
              <w:rPr>
                <w:rFonts w:ascii="Arial" w:eastAsia="Times New Roman" w:hAnsi="Arial" w:cs="Arial"/>
                <w:color w:val="000000"/>
                <w:szCs w:val="20"/>
              </w:rPr>
              <w:t>Case Files / Employment Plans</w:t>
            </w:r>
          </w:p>
        </w:tc>
        <w:tc>
          <w:tcPr>
            <w:tcW w:w="1916" w:type="dxa"/>
            <w:shd w:val="clear" w:color="auto" w:fill="auto"/>
          </w:tcPr>
          <w:p w14:paraId="1C142ABE" w14:textId="2B26B7C5" w:rsidR="00F7422F" w:rsidRPr="00765D4D" w:rsidRDefault="40A4C45F" w:rsidP="7104E459">
            <w:pPr>
              <w:rPr>
                <w:rFonts w:ascii="Arial" w:eastAsia="Times New Roman" w:hAnsi="Arial" w:cs="Arial"/>
                <w:color w:val="000000"/>
              </w:rPr>
            </w:pPr>
            <w:r w:rsidRPr="7104E459">
              <w:rPr>
                <w:rFonts w:ascii="Arial" w:eastAsia="Times New Roman" w:hAnsi="Arial" w:cs="Arial"/>
                <w:color w:val="000000" w:themeColor="text1"/>
              </w:rPr>
              <w:t>2 participants from Pico Neighborhood were p</w:t>
            </w:r>
            <w:r w:rsidR="0A1D3AEC" w:rsidRPr="7104E459">
              <w:rPr>
                <w:rFonts w:ascii="Arial" w:eastAsia="Times New Roman" w:hAnsi="Arial" w:cs="Arial"/>
                <w:color w:val="000000" w:themeColor="text1"/>
              </w:rPr>
              <w:t>la</w:t>
            </w:r>
            <w:r w:rsidRPr="7104E459">
              <w:rPr>
                <w:rFonts w:ascii="Arial" w:eastAsia="Times New Roman" w:hAnsi="Arial" w:cs="Arial"/>
                <w:color w:val="000000" w:themeColor="text1"/>
              </w:rPr>
              <w:t>ced as follows: 1 new</w:t>
            </w:r>
            <w:r w:rsidR="3EEEAAE4" w:rsidRPr="7104E459">
              <w:rPr>
                <w:rFonts w:ascii="Arial" w:eastAsia="Times New Roman" w:hAnsi="Arial" w:cs="Arial"/>
                <w:color w:val="000000" w:themeColor="text1"/>
              </w:rPr>
              <w:t xml:space="preserve">, </w:t>
            </w:r>
            <w:r w:rsidRPr="7104E459">
              <w:rPr>
                <w:rFonts w:ascii="Arial" w:eastAsia="Times New Roman" w:hAnsi="Arial" w:cs="Arial"/>
                <w:color w:val="000000" w:themeColor="text1"/>
              </w:rPr>
              <w:t xml:space="preserve">youth participant was placed as a cook with our union employer partners at </w:t>
            </w:r>
            <w:r w:rsidR="3EEEAAE4" w:rsidRPr="7104E459">
              <w:rPr>
                <w:rFonts w:ascii="Arial" w:eastAsia="Times New Roman" w:hAnsi="Arial" w:cs="Arial"/>
                <w:color w:val="000000" w:themeColor="text1"/>
              </w:rPr>
              <w:t>the University of Southern Califo</w:t>
            </w:r>
            <w:r w:rsidR="33FA77E9" w:rsidRPr="7104E459">
              <w:rPr>
                <w:rFonts w:ascii="Arial" w:eastAsia="Times New Roman" w:hAnsi="Arial" w:cs="Arial"/>
                <w:color w:val="000000" w:themeColor="text1"/>
              </w:rPr>
              <w:t>r</w:t>
            </w:r>
            <w:r w:rsidR="3EEEAAE4" w:rsidRPr="7104E459">
              <w:rPr>
                <w:rFonts w:ascii="Arial" w:eastAsia="Times New Roman" w:hAnsi="Arial" w:cs="Arial"/>
                <w:color w:val="000000" w:themeColor="text1"/>
              </w:rPr>
              <w:t>nia (USC) in</w:t>
            </w:r>
            <w:r w:rsidRPr="7104E459">
              <w:rPr>
                <w:rFonts w:ascii="Arial" w:eastAsia="Times New Roman" w:hAnsi="Arial" w:cs="Arial"/>
                <w:color w:val="000000" w:themeColor="text1"/>
              </w:rPr>
              <w:t xml:space="preserve"> </w:t>
            </w:r>
            <w:r w:rsidR="3723C0B8" w:rsidRPr="7104E459">
              <w:rPr>
                <w:rFonts w:ascii="Arial" w:eastAsia="Times New Roman" w:hAnsi="Arial" w:cs="Arial"/>
                <w:color w:val="000000" w:themeColor="text1"/>
              </w:rPr>
              <w:t xml:space="preserve">their </w:t>
            </w:r>
            <w:r w:rsidRPr="7104E459">
              <w:rPr>
                <w:rFonts w:ascii="Arial" w:eastAsia="Times New Roman" w:hAnsi="Arial" w:cs="Arial"/>
                <w:color w:val="000000" w:themeColor="text1"/>
              </w:rPr>
              <w:t xml:space="preserve">Dining Services </w:t>
            </w:r>
            <w:r w:rsidR="3723C0B8" w:rsidRPr="7104E459">
              <w:rPr>
                <w:rFonts w:ascii="Arial" w:eastAsia="Times New Roman" w:hAnsi="Arial" w:cs="Arial"/>
                <w:color w:val="000000" w:themeColor="text1"/>
              </w:rPr>
              <w:t xml:space="preserve">Division </w:t>
            </w:r>
            <w:r w:rsidRPr="7104E459">
              <w:rPr>
                <w:rFonts w:ascii="Arial" w:eastAsia="Times New Roman" w:hAnsi="Arial" w:cs="Arial"/>
                <w:color w:val="000000" w:themeColor="text1"/>
              </w:rPr>
              <w:t>at a starting wage of $19.92</w:t>
            </w:r>
            <w:r w:rsidR="3EEEAAE4" w:rsidRPr="7104E459">
              <w:rPr>
                <w:rFonts w:ascii="Arial" w:eastAsia="Times New Roman" w:hAnsi="Arial" w:cs="Arial"/>
                <w:color w:val="000000" w:themeColor="text1"/>
              </w:rPr>
              <w:t xml:space="preserve">/hour, </w:t>
            </w:r>
            <w:r w:rsidRPr="7104E459">
              <w:rPr>
                <w:rFonts w:ascii="Arial" w:eastAsia="Times New Roman" w:hAnsi="Arial" w:cs="Arial"/>
                <w:color w:val="000000" w:themeColor="text1"/>
              </w:rPr>
              <w:t xml:space="preserve">which </w:t>
            </w:r>
            <w:r w:rsidR="3723C0B8" w:rsidRPr="7104E459">
              <w:rPr>
                <w:rFonts w:ascii="Arial" w:eastAsia="Times New Roman" w:hAnsi="Arial" w:cs="Arial"/>
                <w:color w:val="000000" w:themeColor="text1"/>
              </w:rPr>
              <w:t xml:space="preserve">ultimately </w:t>
            </w:r>
            <w:r w:rsidRPr="7104E459">
              <w:rPr>
                <w:rFonts w:ascii="Arial" w:eastAsia="Times New Roman" w:hAnsi="Arial" w:cs="Arial"/>
                <w:color w:val="000000" w:themeColor="text1"/>
              </w:rPr>
              <w:t xml:space="preserve">increased to $22.32/hour by the end of the reporting period. We also had one adult, carry-over client who was placed as a Front Desk Agent at the Marriott Hotel LAX earning $19.60/hour. </w:t>
            </w:r>
          </w:p>
          <w:p w14:paraId="1B3CFC79" w14:textId="1D2951E1" w:rsidR="00F7422F" w:rsidRPr="00765D4D" w:rsidRDefault="40A4C45F" w:rsidP="7104E459">
            <w:pPr>
              <w:rPr>
                <w:rFonts w:ascii="Arial" w:eastAsia="Times New Roman" w:hAnsi="Arial" w:cs="Arial"/>
                <w:color w:val="000000"/>
              </w:rPr>
            </w:pPr>
            <w:r w:rsidRPr="7104E459">
              <w:rPr>
                <w:rFonts w:ascii="Arial" w:eastAsia="Times New Roman" w:hAnsi="Arial" w:cs="Arial"/>
                <w:color w:val="000000" w:themeColor="text1"/>
              </w:rPr>
              <w:t xml:space="preserve">In addition, </w:t>
            </w:r>
            <w:r w:rsidR="507B65EA" w:rsidRPr="7104E459">
              <w:rPr>
                <w:rFonts w:ascii="Arial" w:eastAsia="Times New Roman" w:hAnsi="Arial" w:cs="Arial"/>
                <w:color w:val="000000" w:themeColor="text1"/>
              </w:rPr>
              <w:t>while none of our current program partic</w:t>
            </w:r>
            <w:r w:rsidR="3AF726B7" w:rsidRPr="7104E459">
              <w:rPr>
                <w:rFonts w:ascii="Arial" w:eastAsia="Times New Roman" w:hAnsi="Arial" w:cs="Arial"/>
                <w:color w:val="000000" w:themeColor="text1"/>
              </w:rPr>
              <w:t>i</w:t>
            </w:r>
            <w:r w:rsidR="507B65EA" w:rsidRPr="7104E459">
              <w:rPr>
                <w:rFonts w:ascii="Arial" w:eastAsia="Times New Roman" w:hAnsi="Arial" w:cs="Arial"/>
                <w:color w:val="000000" w:themeColor="text1"/>
              </w:rPr>
              <w:t xml:space="preserve">pants have yet to reach 6-month </w:t>
            </w:r>
            <w:r w:rsidR="3723C0B8" w:rsidRPr="7104E459">
              <w:rPr>
                <w:rFonts w:ascii="Arial" w:eastAsia="Times New Roman" w:hAnsi="Arial" w:cs="Arial"/>
                <w:color w:val="000000" w:themeColor="text1"/>
              </w:rPr>
              <w:t xml:space="preserve">of </w:t>
            </w:r>
            <w:r w:rsidR="507B65EA" w:rsidRPr="7104E459">
              <w:rPr>
                <w:rFonts w:ascii="Arial" w:eastAsia="Times New Roman" w:hAnsi="Arial" w:cs="Arial"/>
                <w:color w:val="000000" w:themeColor="text1"/>
              </w:rPr>
              <w:t xml:space="preserve">retention on </w:t>
            </w:r>
            <w:r w:rsidR="507B65EA" w:rsidRPr="7104E459">
              <w:rPr>
                <w:rFonts w:ascii="Arial" w:eastAsia="Times New Roman" w:hAnsi="Arial" w:cs="Arial"/>
                <w:color w:val="000000" w:themeColor="text1"/>
              </w:rPr>
              <w:lastRenderedPageBreak/>
              <w:t xml:space="preserve">the job, </w:t>
            </w:r>
            <w:r w:rsidR="6D2E7EAE" w:rsidRPr="7104E459">
              <w:rPr>
                <w:rFonts w:ascii="Arial" w:eastAsia="Times New Roman" w:hAnsi="Arial" w:cs="Arial"/>
                <w:color w:val="000000" w:themeColor="text1"/>
              </w:rPr>
              <w:t xml:space="preserve">4 of our </w:t>
            </w:r>
            <w:r w:rsidR="3723C0B8" w:rsidRPr="7104E459">
              <w:rPr>
                <w:rFonts w:ascii="Arial" w:eastAsia="Times New Roman" w:hAnsi="Arial" w:cs="Arial"/>
                <w:color w:val="000000" w:themeColor="text1"/>
              </w:rPr>
              <w:t>partici</w:t>
            </w:r>
            <w:r w:rsidR="6B0BF029" w:rsidRPr="7104E459">
              <w:rPr>
                <w:rFonts w:ascii="Arial" w:eastAsia="Times New Roman" w:hAnsi="Arial" w:cs="Arial"/>
                <w:color w:val="000000" w:themeColor="text1"/>
              </w:rPr>
              <w:t>pa</w:t>
            </w:r>
            <w:r w:rsidR="3723C0B8" w:rsidRPr="7104E459">
              <w:rPr>
                <w:rFonts w:ascii="Arial" w:eastAsia="Times New Roman" w:hAnsi="Arial" w:cs="Arial"/>
                <w:color w:val="000000" w:themeColor="text1"/>
              </w:rPr>
              <w:t xml:space="preserve">nts who were </w:t>
            </w:r>
            <w:r w:rsidR="6D2E7EAE" w:rsidRPr="7104E459">
              <w:rPr>
                <w:rFonts w:ascii="Arial" w:eastAsia="Times New Roman" w:hAnsi="Arial" w:cs="Arial"/>
                <w:color w:val="000000" w:themeColor="text1"/>
              </w:rPr>
              <w:t>p</w:t>
            </w:r>
            <w:r w:rsidR="3723C0B8" w:rsidRPr="7104E459">
              <w:rPr>
                <w:rFonts w:ascii="Arial" w:eastAsia="Times New Roman" w:hAnsi="Arial" w:cs="Arial"/>
                <w:color w:val="000000" w:themeColor="text1"/>
              </w:rPr>
              <w:t>la</w:t>
            </w:r>
            <w:r w:rsidR="6D2E7EAE" w:rsidRPr="7104E459">
              <w:rPr>
                <w:rFonts w:ascii="Arial" w:eastAsia="Times New Roman" w:hAnsi="Arial" w:cs="Arial"/>
                <w:color w:val="000000" w:themeColor="text1"/>
              </w:rPr>
              <w:t>ce</w:t>
            </w:r>
            <w:r w:rsidR="3723C0B8" w:rsidRPr="7104E459">
              <w:rPr>
                <w:rFonts w:ascii="Arial" w:eastAsia="Times New Roman" w:hAnsi="Arial" w:cs="Arial"/>
                <w:color w:val="000000" w:themeColor="text1"/>
              </w:rPr>
              <w:t>d</w:t>
            </w:r>
            <w:r w:rsidR="6D2E7EAE" w:rsidRPr="7104E459">
              <w:rPr>
                <w:rFonts w:ascii="Arial" w:eastAsia="Times New Roman" w:hAnsi="Arial" w:cs="Arial"/>
                <w:color w:val="000000" w:themeColor="text1"/>
              </w:rPr>
              <w:t xml:space="preserve"> </w:t>
            </w:r>
            <w:r w:rsidR="3723C0B8" w:rsidRPr="7104E459">
              <w:rPr>
                <w:rFonts w:ascii="Arial" w:eastAsia="Times New Roman" w:hAnsi="Arial" w:cs="Arial"/>
                <w:color w:val="000000" w:themeColor="text1"/>
              </w:rPr>
              <w:t>in jobs during</w:t>
            </w:r>
            <w:r w:rsidR="6D2E7EAE" w:rsidRPr="7104E459">
              <w:rPr>
                <w:rFonts w:ascii="Arial" w:eastAsia="Times New Roman" w:hAnsi="Arial" w:cs="Arial"/>
                <w:color w:val="000000" w:themeColor="text1"/>
              </w:rPr>
              <w:t xml:space="preserve"> the previous program year have now reached 6-month</w:t>
            </w:r>
            <w:r w:rsidR="3723C0B8" w:rsidRPr="7104E459">
              <w:rPr>
                <w:rFonts w:ascii="Arial" w:eastAsia="Times New Roman" w:hAnsi="Arial" w:cs="Arial"/>
                <w:color w:val="000000" w:themeColor="text1"/>
              </w:rPr>
              <w:t>s of retention in their</w:t>
            </w:r>
            <w:r w:rsidR="6D2E7EAE" w:rsidRPr="7104E459">
              <w:rPr>
                <w:rFonts w:ascii="Arial" w:eastAsia="Times New Roman" w:hAnsi="Arial" w:cs="Arial"/>
                <w:color w:val="000000" w:themeColor="text1"/>
              </w:rPr>
              <w:t xml:space="preserve"> job</w:t>
            </w:r>
            <w:r w:rsidR="3723C0B8" w:rsidRPr="7104E459">
              <w:rPr>
                <w:rFonts w:ascii="Arial" w:eastAsia="Times New Roman" w:hAnsi="Arial" w:cs="Arial"/>
                <w:color w:val="000000" w:themeColor="text1"/>
              </w:rPr>
              <w:t>s</w:t>
            </w:r>
            <w:r w:rsidR="6D2E7EAE" w:rsidRPr="7104E459">
              <w:rPr>
                <w:rFonts w:ascii="Arial" w:eastAsia="Times New Roman" w:hAnsi="Arial" w:cs="Arial"/>
                <w:color w:val="000000" w:themeColor="text1"/>
              </w:rPr>
              <w:t xml:space="preserve"> and </w:t>
            </w:r>
            <w:r w:rsidR="3723C0B8" w:rsidRPr="7104E459">
              <w:rPr>
                <w:rFonts w:ascii="Arial" w:eastAsia="Times New Roman" w:hAnsi="Arial" w:cs="Arial"/>
                <w:color w:val="000000" w:themeColor="text1"/>
              </w:rPr>
              <w:t xml:space="preserve">another </w:t>
            </w:r>
            <w:r w:rsidR="6D2E7EAE" w:rsidRPr="7104E459">
              <w:rPr>
                <w:rFonts w:ascii="Arial" w:eastAsia="Times New Roman" w:hAnsi="Arial" w:cs="Arial"/>
                <w:color w:val="000000" w:themeColor="text1"/>
              </w:rPr>
              <w:t xml:space="preserve">10 have reached their 12-month job retention. </w:t>
            </w:r>
            <w:r w:rsidR="3723C0B8" w:rsidRPr="7104E459">
              <w:rPr>
                <w:rFonts w:ascii="Arial" w:eastAsia="Times New Roman" w:hAnsi="Arial" w:cs="Arial"/>
                <w:color w:val="000000" w:themeColor="text1"/>
              </w:rPr>
              <w:t>A</w:t>
            </w:r>
            <w:r w:rsidR="6D2E7EAE" w:rsidRPr="7104E459">
              <w:rPr>
                <w:rFonts w:ascii="Arial" w:eastAsia="Times New Roman" w:hAnsi="Arial" w:cs="Arial"/>
                <w:color w:val="000000" w:themeColor="text1"/>
              </w:rPr>
              <w:t>ll, as a result, have improved their economic security</w:t>
            </w:r>
            <w:r w:rsidR="4931EDDB" w:rsidRPr="7104E459">
              <w:rPr>
                <w:rFonts w:ascii="Arial" w:eastAsia="Times New Roman" w:hAnsi="Arial" w:cs="Arial"/>
                <w:color w:val="000000" w:themeColor="text1"/>
              </w:rPr>
              <w:t xml:space="preserve">. </w:t>
            </w:r>
            <w:r w:rsidR="67E97BD5" w:rsidRPr="7104E459">
              <w:rPr>
                <w:rFonts w:ascii="Arial" w:eastAsia="Times New Roman" w:hAnsi="Arial" w:cs="Arial"/>
                <w:color w:val="000000" w:themeColor="text1"/>
              </w:rPr>
              <w:t>Additionally, w</w:t>
            </w:r>
            <w:r w:rsidR="4931EDDB" w:rsidRPr="7104E459">
              <w:rPr>
                <w:rFonts w:ascii="Arial" w:eastAsia="Times New Roman" w:hAnsi="Arial" w:cs="Arial"/>
                <w:color w:val="000000" w:themeColor="text1"/>
              </w:rPr>
              <w:t xml:space="preserve">e are </w:t>
            </w:r>
            <w:r w:rsidR="67E97BD5" w:rsidRPr="7104E459">
              <w:rPr>
                <w:rFonts w:ascii="Arial" w:eastAsia="Times New Roman" w:hAnsi="Arial" w:cs="Arial"/>
                <w:color w:val="000000" w:themeColor="text1"/>
              </w:rPr>
              <w:t xml:space="preserve">further pleased </w:t>
            </w:r>
            <w:r w:rsidR="4931EDDB" w:rsidRPr="7104E459">
              <w:rPr>
                <w:rFonts w:ascii="Arial" w:eastAsia="Times New Roman" w:hAnsi="Arial" w:cs="Arial"/>
                <w:color w:val="000000" w:themeColor="text1"/>
              </w:rPr>
              <w:t xml:space="preserve">to share that </w:t>
            </w:r>
            <w:r w:rsidR="67E97BD5" w:rsidRPr="7104E459">
              <w:rPr>
                <w:rFonts w:ascii="Arial" w:eastAsia="Times New Roman" w:hAnsi="Arial" w:cs="Arial"/>
                <w:color w:val="000000" w:themeColor="text1"/>
              </w:rPr>
              <w:t>1</w:t>
            </w:r>
            <w:r w:rsidR="4931EDDB" w:rsidRPr="7104E459">
              <w:rPr>
                <w:rFonts w:ascii="Arial" w:eastAsia="Times New Roman" w:hAnsi="Arial" w:cs="Arial"/>
                <w:color w:val="000000" w:themeColor="text1"/>
              </w:rPr>
              <w:t xml:space="preserve"> of our participant’s</w:t>
            </w:r>
            <w:r w:rsidR="67E97BD5" w:rsidRPr="7104E459">
              <w:rPr>
                <w:rFonts w:ascii="Arial" w:eastAsia="Times New Roman" w:hAnsi="Arial" w:cs="Arial"/>
                <w:color w:val="000000" w:themeColor="text1"/>
              </w:rPr>
              <w:t>,</w:t>
            </w:r>
            <w:r w:rsidR="4931EDDB" w:rsidRPr="7104E459">
              <w:rPr>
                <w:rFonts w:ascii="Arial" w:eastAsia="Times New Roman" w:hAnsi="Arial" w:cs="Arial"/>
                <w:color w:val="000000" w:themeColor="text1"/>
              </w:rPr>
              <w:t xml:space="preserve"> who </w:t>
            </w:r>
            <w:r w:rsidR="67E97BD5" w:rsidRPr="7104E459">
              <w:rPr>
                <w:rFonts w:ascii="Arial" w:eastAsia="Times New Roman" w:hAnsi="Arial" w:cs="Arial"/>
                <w:color w:val="000000" w:themeColor="text1"/>
              </w:rPr>
              <w:t>was</w:t>
            </w:r>
            <w:r w:rsidR="4931EDDB" w:rsidRPr="7104E459">
              <w:rPr>
                <w:rFonts w:ascii="Arial" w:eastAsia="Times New Roman" w:hAnsi="Arial" w:cs="Arial"/>
                <w:color w:val="000000" w:themeColor="text1"/>
              </w:rPr>
              <w:t xml:space="preserve"> </w:t>
            </w:r>
            <w:r w:rsidR="67E97BD5" w:rsidRPr="7104E459">
              <w:rPr>
                <w:rFonts w:ascii="Arial" w:eastAsia="Times New Roman" w:hAnsi="Arial" w:cs="Arial"/>
                <w:color w:val="000000" w:themeColor="text1"/>
              </w:rPr>
              <w:t>placed</w:t>
            </w:r>
            <w:r w:rsidR="4931EDDB" w:rsidRPr="7104E459">
              <w:rPr>
                <w:rFonts w:ascii="Arial" w:eastAsia="Times New Roman" w:hAnsi="Arial" w:cs="Arial"/>
                <w:color w:val="000000" w:themeColor="text1"/>
              </w:rPr>
              <w:t xml:space="preserve"> at LAX </w:t>
            </w:r>
            <w:r w:rsidR="67E97BD5" w:rsidRPr="7104E459">
              <w:rPr>
                <w:rFonts w:ascii="Arial" w:eastAsia="Times New Roman" w:hAnsi="Arial" w:cs="Arial"/>
                <w:color w:val="000000" w:themeColor="text1"/>
              </w:rPr>
              <w:t xml:space="preserve">as a wheelchair attendant and has been on the job for at least </w:t>
            </w:r>
            <w:r w:rsidR="4931EDDB" w:rsidRPr="7104E459">
              <w:rPr>
                <w:rFonts w:ascii="Arial" w:eastAsia="Times New Roman" w:hAnsi="Arial" w:cs="Arial"/>
                <w:color w:val="000000" w:themeColor="text1"/>
              </w:rPr>
              <w:t>a year</w:t>
            </w:r>
            <w:r w:rsidR="67E97BD5" w:rsidRPr="7104E459">
              <w:rPr>
                <w:rFonts w:ascii="Arial" w:eastAsia="Times New Roman" w:hAnsi="Arial" w:cs="Arial"/>
                <w:color w:val="000000" w:themeColor="text1"/>
              </w:rPr>
              <w:t>,</w:t>
            </w:r>
            <w:r w:rsidR="4931EDDB" w:rsidRPr="7104E459">
              <w:rPr>
                <w:rFonts w:ascii="Arial" w:eastAsia="Times New Roman" w:hAnsi="Arial" w:cs="Arial"/>
                <w:color w:val="000000" w:themeColor="text1"/>
              </w:rPr>
              <w:t xml:space="preserve"> </w:t>
            </w:r>
            <w:r w:rsidR="67E97BD5" w:rsidRPr="7104E459">
              <w:rPr>
                <w:rFonts w:ascii="Arial" w:eastAsia="Times New Roman" w:hAnsi="Arial" w:cs="Arial"/>
                <w:color w:val="000000" w:themeColor="text1"/>
              </w:rPr>
              <w:t xml:space="preserve">has been </w:t>
            </w:r>
            <w:r w:rsidR="4931EDDB" w:rsidRPr="7104E459">
              <w:rPr>
                <w:rFonts w:ascii="Arial" w:eastAsia="Times New Roman" w:hAnsi="Arial" w:cs="Arial"/>
                <w:color w:val="000000" w:themeColor="text1"/>
              </w:rPr>
              <w:t>promoted to the posit</w:t>
            </w:r>
            <w:r w:rsidR="438A2A2A" w:rsidRPr="7104E459">
              <w:rPr>
                <w:rFonts w:ascii="Arial" w:eastAsia="Times New Roman" w:hAnsi="Arial" w:cs="Arial"/>
                <w:color w:val="000000" w:themeColor="text1"/>
              </w:rPr>
              <w:t>i</w:t>
            </w:r>
            <w:r w:rsidR="67E97BD5" w:rsidRPr="7104E459">
              <w:rPr>
                <w:rFonts w:ascii="Arial" w:eastAsia="Times New Roman" w:hAnsi="Arial" w:cs="Arial"/>
                <w:color w:val="000000" w:themeColor="text1"/>
              </w:rPr>
              <w:t>o</w:t>
            </w:r>
            <w:r w:rsidR="4931EDDB" w:rsidRPr="7104E459">
              <w:rPr>
                <w:rFonts w:ascii="Arial" w:eastAsia="Times New Roman" w:hAnsi="Arial" w:cs="Arial"/>
                <w:color w:val="000000" w:themeColor="text1"/>
              </w:rPr>
              <w:t xml:space="preserve">n of driver </w:t>
            </w:r>
            <w:r w:rsidR="67E97BD5" w:rsidRPr="7104E459">
              <w:rPr>
                <w:rFonts w:ascii="Arial" w:eastAsia="Times New Roman" w:hAnsi="Arial" w:cs="Arial"/>
                <w:color w:val="000000" w:themeColor="text1"/>
              </w:rPr>
              <w:t xml:space="preserve">and, as a result has gone from earning $15/hour to </w:t>
            </w:r>
            <w:r w:rsidR="6D2E7EAE" w:rsidRPr="7104E459">
              <w:rPr>
                <w:rFonts w:ascii="Arial" w:eastAsia="Times New Roman" w:hAnsi="Arial" w:cs="Arial"/>
                <w:color w:val="000000" w:themeColor="text1"/>
              </w:rPr>
              <w:t xml:space="preserve"> </w:t>
            </w:r>
            <w:r w:rsidR="4931EDDB" w:rsidRPr="7104E459">
              <w:rPr>
                <w:rFonts w:ascii="Arial" w:eastAsia="Times New Roman" w:hAnsi="Arial" w:cs="Arial"/>
                <w:color w:val="000000" w:themeColor="text1"/>
              </w:rPr>
              <w:t xml:space="preserve">earning $21/hour. </w:t>
            </w:r>
          </w:p>
        </w:tc>
        <w:tc>
          <w:tcPr>
            <w:tcW w:w="2151" w:type="dxa"/>
          </w:tcPr>
          <w:p w14:paraId="67691AA2" w14:textId="77777777" w:rsidR="005A6DDD" w:rsidRPr="00765D4D" w:rsidRDefault="2630D85D" w:rsidP="18A5C578">
            <w:pPr>
              <w:rPr>
                <w:rFonts w:ascii="Arial" w:eastAsia="Times New Roman" w:hAnsi="Arial" w:cs="Arial"/>
                <w:color w:val="000000" w:themeColor="text1"/>
              </w:rPr>
            </w:pPr>
            <w:r w:rsidRPr="4D2A881E">
              <w:rPr>
                <w:rFonts w:ascii="Arial" w:eastAsia="Times New Roman" w:hAnsi="Arial" w:cs="Arial"/>
                <w:color w:val="000000" w:themeColor="text1"/>
              </w:rPr>
              <w:lastRenderedPageBreak/>
              <w:t xml:space="preserve">Job Placements during the program year included the </w:t>
            </w:r>
          </w:p>
          <w:p w14:paraId="462FA9EB" w14:textId="77777777" w:rsidR="005A6DDD" w:rsidRPr="00765D4D" w:rsidRDefault="005A6DDD" w:rsidP="005A6DDD">
            <w:pPr>
              <w:pStyle w:val="ListParagraph"/>
              <w:numPr>
                <w:ilvl w:val="0"/>
                <w:numId w:val="13"/>
              </w:numPr>
              <w:ind w:left="192" w:hanging="192"/>
              <w:rPr>
                <w:rFonts w:ascii="Arial" w:eastAsia="Times New Roman" w:hAnsi="Arial" w:cs="Arial"/>
                <w:color w:val="000000" w:themeColor="text1"/>
                <w:szCs w:val="20"/>
              </w:rPr>
            </w:pPr>
            <w:r w:rsidRPr="00765D4D">
              <w:rPr>
                <w:rFonts w:ascii="Arial" w:eastAsia="Times New Roman" w:hAnsi="Arial" w:cs="Arial"/>
                <w:color w:val="000000" w:themeColor="text1"/>
                <w:szCs w:val="20"/>
              </w:rPr>
              <w:t>Participant 1 – a White, Male, Youth who completed HTA’s Registered Line Cook Apprenticeship Program who was new to our program was placed at the University of Sothern California (USC) as a Cook at a starting wage of $19.92 and increased to $22.32.</w:t>
            </w:r>
          </w:p>
          <w:p w14:paraId="2D9679E2" w14:textId="77777777" w:rsidR="005A6DDD" w:rsidRPr="00765D4D" w:rsidRDefault="005A6DDD" w:rsidP="005A6DDD">
            <w:pPr>
              <w:pStyle w:val="ListParagraph"/>
              <w:numPr>
                <w:ilvl w:val="0"/>
                <w:numId w:val="13"/>
              </w:numPr>
              <w:ind w:left="192" w:hanging="192"/>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Participant 2 – White, Male, Adult from the Pico Neighborhood who was a carry-over from the previous year was assisted with placement at as a Front Desk Agent at the </w:t>
            </w:r>
            <w:r w:rsidRPr="00765D4D">
              <w:rPr>
                <w:rFonts w:ascii="Arial" w:eastAsia="Times New Roman" w:hAnsi="Arial" w:cs="Arial"/>
                <w:color w:val="000000" w:themeColor="text1"/>
                <w:szCs w:val="20"/>
              </w:rPr>
              <w:lastRenderedPageBreak/>
              <w:t>Marriott Hotel LAX earning $19.62/hour.</w:t>
            </w:r>
          </w:p>
          <w:p w14:paraId="00CEA0F5" w14:textId="77777777" w:rsidR="005A6DDD" w:rsidRPr="00765D4D" w:rsidRDefault="005A6DDD" w:rsidP="005A6DDD">
            <w:pPr>
              <w:pStyle w:val="ListParagraph"/>
              <w:numPr>
                <w:ilvl w:val="0"/>
                <w:numId w:val="13"/>
              </w:numPr>
              <w:ind w:left="192" w:hanging="192"/>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Participant 3 – an African American, Adult, Male and new participant was placed in union employment as a Catering Server with Legends Hospitality at </w:t>
            </w:r>
            <w:proofErr w:type="spellStart"/>
            <w:r w:rsidRPr="00765D4D">
              <w:rPr>
                <w:rFonts w:ascii="Arial" w:eastAsia="Times New Roman" w:hAnsi="Arial" w:cs="Arial"/>
                <w:color w:val="000000" w:themeColor="text1"/>
                <w:szCs w:val="20"/>
              </w:rPr>
              <w:t>SoFi</w:t>
            </w:r>
            <w:proofErr w:type="spellEnd"/>
            <w:r w:rsidRPr="00765D4D">
              <w:rPr>
                <w:rFonts w:ascii="Arial" w:eastAsia="Times New Roman" w:hAnsi="Arial" w:cs="Arial"/>
                <w:color w:val="000000" w:themeColor="text1"/>
                <w:szCs w:val="20"/>
              </w:rPr>
              <w:t xml:space="preserve"> Stadium earning 20.28/hour.</w:t>
            </w:r>
          </w:p>
          <w:p w14:paraId="12017FEB" w14:textId="77777777" w:rsidR="005A6DDD" w:rsidRPr="00765D4D" w:rsidRDefault="005A6DDD" w:rsidP="005A6DDD">
            <w:pPr>
              <w:pStyle w:val="ListParagraph"/>
              <w:numPr>
                <w:ilvl w:val="0"/>
                <w:numId w:val="13"/>
              </w:numPr>
              <w:ind w:left="192" w:hanging="192"/>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Participant 4 – a Latino, Female, older </w:t>
            </w:r>
            <w:proofErr w:type="gramStart"/>
            <w:r w:rsidRPr="00765D4D">
              <w:rPr>
                <w:rFonts w:ascii="Arial" w:eastAsia="Times New Roman" w:hAnsi="Arial" w:cs="Arial"/>
                <w:color w:val="000000" w:themeColor="text1"/>
                <w:szCs w:val="20"/>
              </w:rPr>
              <w:t>youth</w:t>
            </w:r>
            <w:proofErr w:type="gramEnd"/>
            <w:r w:rsidRPr="00765D4D">
              <w:rPr>
                <w:rFonts w:ascii="Arial" w:eastAsia="Times New Roman" w:hAnsi="Arial" w:cs="Arial"/>
                <w:color w:val="000000" w:themeColor="text1"/>
                <w:szCs w:val="20"/>
              </w:rPr>
              <w:t xml:space="preserve"> and new participant referred to us by YRT was assisted with placement at the Marina del Rey Middle School as an Art Director earning $19/hour.</w:t>
            </w:r>
          </w:p>
          <w:p w14:paraId="5E951497" w14:textId="77777777" w:rsidR="005A6DDD" w:rsidRPr="00765D4D" w:rsidRDefault="005A6DDD" w:rsidP="005A6DDD">
            <w:pPr>
              <w:pStyle w:val="ListParagraph"/>
              <w:numPr>
                <w:ilvl w:val="0"/>
                <w:numId w:val="13"/>
              </w:numPr>
              <w:ind w:left="192" w:hanging="192"/>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Participant 5 – a Latina, Adult, </w:t>
            </w:r>
            <w:proofErr w:type="gramStart"/>
            <w:r w:rsidRPr="00765D4D">
              <w:rPr>
                <w:rFonts w:ascii="Arial" w:eastAsia="Times New Roman" w:hAnsi="Arial" w:cs="Arial"/>
                <w:color w:val="000000" w:themeColor="text1"/>
                <w:szCs w:val="20"/>
              </w:rPr>
              <w:t>Female</w:t>
            </w:r>
            <w:proofErr w:type="gramEnd"/>
            <w:r w:rsidRPr="00765D4D">
              <w:rPr>
                <w:rFonts w:ascii="Arial" w:eastAsia="Times New Roman" w:hAnsi="Arial" w:cs="Arial"/>
                <w:color w:val="000000" w:themeColor="text1"/>
                <w:szCs w:val="20"/>
              </w:rPr>
              <w:t xml:space="preserve"> and new participant was assisted with placement as a Server at Casa Escobar in Santa Monica earning $15/hour. </w:t>
            </w:r>
          </w:p>
          <w:p w14:paraId="1843CF5E" w14:textId="77777777" w:rsidR="005A6DDD" w:rsidRPr="00765D4D" w:rsidRDefault="005A6DDD" w:rsidP="005A6DDD">
            <w:pPr>
              <w:pStyle w:val="ListParagraph"/>
              <w:numPr>
                <w:ilvl w:val="0"/>
                <w:numId w:val="13"/>
              </w:numPr>
              <w:ind w:left="192" w:hanging="192"/>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Participant 6 – a White, Adult Female and carry-over participant identified with a disability was placed as a </w:t>
            </w:r>
            <w:r w:rsidRPr="00765D4D">
              <w:rPr>
                <w:rFonts w:ascii="Arial" w:eastAsia="Times New Roman" w:hAnsi="Arial" w:cs="Arial"/>
                <w:color w:val="000000" w:themeColor="text1"/>
                <w:szCs w:val="20"/>
              </w:rPr>
              <w:lastRenderedPageBreak/>
              <w:t>Massage Therapist in the Spa at our union hotel employer partner, the Fairmont Miramar Hotel &amp; Bungalows in Santa Monica, earning $19/hour + tips.</w:t>
            </w:r>
          </w:p>
          <w:p w14:paraId="61E7039E" w14:textId="77777777" w:rsidR="00771F43" w:rsidRDefault="00771F43" w:rsidP="005A6DDD">
            <w:pPr>
              <w:rPr>
                <w:rFonts w:ascii="Arial" w:eastAsia="Times New Roman" w:hAnsi="Arial" w:cs="Arial"/>
                <w:color w:val="000000" w:themeColor="text1"/>
                <w:szCs w:val="20"/>
              </w:rPr>
            </w:pPr>
          </w:p>
          <w:p w14:paraId="7C771785" w14:textId="6B2768A9" w:rsidR="005A6DDD" w:rsidRPr="00765D4D" w:rsidRDefault="005A6DDD" w:rsidP="005A6DDD">
            <w:pPr>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Of those placed in employment, 2 were in jobs within the City of Santa Monica. </w:t>
            </w:r>
          </w:p>
          <w:p w14:paraId="7FCE495E" w14:textId="77777777" w:rsidR="005A6DDD" w:rsidRPr="00765D4D" w:rsidRDefault="005A6DDD" w:rsidP="005A6DDD">
            <w:pPr>
              <w:rPr>
                <w:rFonts w:ascii="Arial" w:eastAsia="Times New Roman" w:hAnsi="Arial" w:cs="Arial"/>
                <w:color w:val="000000" w:themeColor="text1"/>
                <w:szCs w:val="20"/>
              </w:rPr>
            </w:pPr>
          </w:p>
          <w:p w14:paraId="27E18553" w14:textId="77777777" w:rsidR="005A6DDD" w:rsidRPr="00765D4D" w:rsidRDefault="2630D85D" w:rsidP="18A5C578">
            <w:pPr>
              <w:rPr>
                <w:rFonts w:ascii="Arial" w:eastAsia="Times New Roman" w:hAnsi="Arial" w:cs="Arial"/>
                <w:color w:val="000000" w:themeColor="text1"/>
              </w:rPr>
            </w:pPr>
            <w:r w:rsidRPr="4D2A881E">
              <w:rPr>
                <w:rFonts w:ascii="Arial" w:eastAsia="Times New Roman" w:hAnsi="Arial" w:cs="Arial"/>
                <w:color w:val="000000" w:themeColor="text1"/>
              </w:rPr>
              <w:t>In regard to retention:</w:t>
            </w:r>
          </w:p>
          <w:p w14:paraId="11C48378" w14:textId="77777777" w:rsidR="005A6DDD" w:rsidRPr="00765D4D" w:rsidRDefault="2630D85D" w:rsidP="18A5C578">
            <w:pPr>
              <w:rPr>
                <w:rFonts w:ascii="Arial" w:eastAsia="Times New Roman" w:hAnsi="Arial" w:cs="Arial"/>
                <w:color w:val="000000" w:themeColor="text1"/>
              </w:rPr>
            </w:pPr>
            <w:r w:rsidRPr="4D2A881E">
              <w:rPr>
                <w:rFonts w:ascii="Arial" w:eastAsia="Times New Roman" w:hAnsi="Arial" w:cs="Arial"/>
                <w:color w:val="000000" w:themeColor="text1"/>
              </w:rPr>
              <w:t xml:space="preserve">At year end, 1 new participant from this program year and 2 carry-over participants from the previous program year retained employment for a period of 6 months or longer; and 14 carry-over participants from the previous program year who retained employment for a period of 12 months or longer. </w:t>
            </w:r>
          </w:p>
          <w:p w14:paraId="3AF43C8E" w14:textId="77777777" w:rsidR="005A6DDD" w:rsidRPr="00765D4D" w:rsidRDefault="005A6DDD" w:rsidP="005A6DDD">
            <w:pPr>
              <w:rPr>
                <w:rFonts w:ascii="Arial" w:eastAsia="Times New Roman" w:hAnsi="Arial" w:cs="Arial"/>
                <w:color w:val="000000" w:themeColor="text1"/>
                <w:szCs w:val="20"/>
              </w:rPr>
            </w:pPr>
            <w:r w:rsidRPr="00765D4D">
              <w:rPr>
                <w:rFonts w:ascii="Arial" w:eastAsia="Times New Roman" w:hAnsi="Arial" w:cs="Arial"/>
                <w:color w:val="000000" w:themeColor="text1"/>
                <w:szCs w:val="20"/>
              </w:rPr>
              <w:t xml:space="preserve">In addition, while each participant, improved their economic security, we are particularly pleased to share the following wage increases or promotions for our participants since our mid-year report: </w:t>
            </w:r>
          </w:p>
          <w:p w14:paraId="4B0FC744" w14:textId="6B988EA7" w:rsidR="005A6DDD" w:rsidRPr="005A6DDD" w:rsidRDefault="2630D85D" w:rsidP="4D2A881E">
            <w:pPr>
              <w:pStyle w:val="BodyText2"/>
              <w:jc w:val="left"/>
              <w:rPr>
                <w:i w:val="0"/>
                <w:color w:val="000000" w:themeColor="text1"/>
              </w:rPr>
            </w:pPr>
            <w:r w:rsidRPr="4D2A881E">
              <w:rPr>
                <w:rFonts w:eastAsia="Times New Roman" w:cs="Arial"/>
                <w:i w:val="0"/>
                <w:color w:val="000000" w:themeColor="text1"/>
                <w:sz w:val="20"/>
                <w:szCs w:val="20"/>
              </w:rPr>
              <w:lastRenderedPageBreak/>
              <w:t>One of our carry-over participants who was placed as a Runner at The Beverly Hilton at a wage rate of $15.50/hour was promoted to Barback and is now earning $22/hour. Another carry-over participant who was placed as a Busser at FIA in Santa Monica earning $14.25/hour was promoted to Food Runner and is now earning $19.75/hour. And one of our new youth participants who was placed as a Cook at USC at $19.92/hour received a wage increase and is now earning $22.32/hour.</w:t>
            </w:r>
          </w:p>
          <w:p w14:paraId="0A532C3E" w14:textId="4A3688E9" w:rsidR="008E68F3" w:rsidRPr="00765D4D" w:rsidRDefault="008E68F3" w:rsidP="008E68F3">
            <w:pPr>
              <w:rPr>
                <w:rFonts w:ascii="Arial" w:eastAsia="Times New Roman" w:hAnsi="Arial" w:cs="Arial"/>
                <w:color w:val="000000" w:themeColor="text1"/>
                <w:szCs w:val="20"/>
              </w:rPr>
            </w:pPr>
          </w:p>
        </w:tc>
      </w:tr>
    </w:tbl>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67082465" w:rsidR="00BF7E36" w:rsidRPr="00BF7E36" w:rsidRDefault="0073121D"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w:t>
      </w:r>
      <w:r w:rsidR="00AB1E64" w:rsidRPr="00BF7E36">
        <w:rPr>
          <w:u w:val="none"/>
        </w:rPr>
        <w:t>ear</w:t>
      </w:r>
      <w:r>
        <w:rPr>
          <w:u w:val="none"/>
        </w:rPr>
        <w:t>-End</w:t>
      </w:r>
      <w:r w:rsidR="00AB1E64" w:rsidRPr="00BF7E36">
        <w:rPr>
          <w:u w:val="none"/>
        </w:rPr>
        <w:t>:</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00BF7E36" w:rsidRPr="00BF7E36">
        <w:rPr>
          <w:b w:val="0"/>
          <w:u w:val="none"/>
        </w:rPr>
        <w:t>Provide</w:t>
      </w:r>
      <w:r w:rsidR="00AB1E64" w:rsidRPr="00BF7E36">
        <w:rPr>
          <w:b w:val="0"/>
          <w:u w:val="none"/>
        </w:rPr>
        <w:t xml:space="preserve"> an explanation o</w:t>
      </w:r>
      <w:r w:rsidR="00BF7E36" w:rsidRPr="00BF7E36">
        <w:rPr>
          <w:b w:val="0"/>
          <w:u w:val="none"/>
        </w:rPr>
        <w:t>f</w:t>
      </w:r>
      <w:r w:rsidR="00AB1E64" w:rsidRPr="00BF7E36">
        <w:rPr>
          <w:b w:val="0"/>
          <w:u w:val="none"/>
        </w:rPr>
        <w:t xml:space="preserve"> </w:t>
      </w:r>
      <w:r w:rsidR="00BF7E36"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00BF7E36" w:rsidRPr="00BF7E36">
        <w:rPr>
          <w:b w:val="0"/>
          <w:u w:val="none"/>
        </w:rPr>
        <w:t>mitigate</w:t>
      </w:r>
      <w:r w:rsidR="00AB1E64" w:rsidRPr="00BF7E36">
        <w:rPr>
          <w:b w:val="0"/>
          <w:u w:val="none"/>
        </w:rPr>
        <w:t xml:space="preserve"> the </w:t>
      </w:r>
      <w:r w:rsidR="00BF7E36"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6E1F9F59" w14:textId="77777777" w:rsidR="00ED7167" w:rsidRPr="004467E8" w:rsidRDefault="00ED7167" w:rsidP="00ED7167">
      <w:pPr>
        <w:pStyle w:val="BodyText2"/>
        <w:rPr>
          <w:iCs/>
          <w:color w:val="000000" w:themeColor="text1"/>
        </w:rPr>
      </w:pPr>
      <w:r w:rsidRPr="00B809AE">
        <w:rPr>
          <w:i w:val="0"/>
          <w:color w:val="000000" w:themeColor="text1"/>
        </w:rPr>
        <w:t xml:space="preserve">HTA’s outputs and outcomes for new participants enrolled in the program, as well as the overall number for those trained and placed were significantly less than what was anticipated in our workplan. As described throughout this report, ongoing challenges identifying eligible community members who were ready and willing to go back to full-time, in-person work in a job within the hospitality/food service sector, which requires them to have complete availability to work any day and shift, can be a tough sell even in the best of times; however, when you factor in the events of the past few years as a result of COVID and people’s becoming accustomed to working remotely or in a hybrid capacity, the challenge (even with so many hospitality positions available, especially in culinary and food service) becomes event greater. In addition, the lingering health impacts from COVID and the fact that growing numbers of individuals are still contracting the virus (and in many instances multiple times) has also hindered our ability to recruit, train and place people through our program at the numbers we anticipated, during the reporting period. </w:t>
      </w:r>
      <w:r w:rsidRPr="00D667DA">
        <w:rPr>
          <w:i w:val="0"/>
          <w:color w:val="000000" w:themeColor="text1"/>
        </w:rPr>
        <w:t>Other factors that were out of the norm and hindered our progress on the grant throughout the program year included the looming strike of hotel workers at our union employer partner sites which virtually slowed down and/or stopped the hiring process</w:t>
      </w:r>
      <w:r>
        <w:rPr>
          <w:i w:val="0"/>
          <w:color w:val="000000" w:themeColor="text1"/>
        </w:rPr>
        <w:t xml:space="preserve">. That said, with services back to normal at Virginia Avenue Park and the community and social service organizations we frequently collaborate with back in the office, HTA, by the end of the grant period, has started to see an upswing in referrals, </w:t>
      </w:r>
      <w:proofErr w:type="gramStart"/>
      <w:r>
        <w:rPr>
          <w:i w:val="0"/>
          <w:color w:val="000000" w:themeColor="text1"/>
        </w:rPr>
        <w:t>interest</w:t>
      </w:r>
      <w:proofErr w:type="gramEnd"/>
      <w:r>
        <w:rPr>
          <w:i w:val="0"/>
          <w:color w:val="000000" w:themeColor="text1"/>
        </w:rPr>
        <w:t xml:space="preserve"> and enrollment in our program. In addition, with a new outreach and communications team in place at the HTA and a strong marketing plan being designed, along with our development of new trainings developed and renewed, post-pandemic access to the facilities at Virginia Avenue Park to hold workshops and Info Sessions for our Program, we strongly believe we will rebound in the new program year achieve our goals and deliverables.</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56D809" w14:textId="7D849A60" w:rsidR="00D04539" w:rsidRPr="006D1AE5" w:rsidRDefault="001D73BE"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D1612C">
        <w:rPr>
          <w:rFonts w:ascii="Arial" w:hAnsi="Arial"/>
          <w:color w:val="000000" w:themeColor="text1"/>
          <w:sz w:val="21"/>
        </w:rPr>
        <w:t>Not applicable, as HTA has not entered into any lease agreements with the City of Santa Monica.</w:t>
      </w: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D67F112" w14:textId="637E222B" w:rsidR="003C3283" w:rsidRPr="006D1AE5" w:rsidRDefault="007D3B4E" w:rsidP="006D1AE5">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sectPr w:rsidR="003C3283" w:rsidRPr="006D1AE5"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68874" w14:textId="77777777" w:rsidR="00471790" w:rsidRDefault="00471790">
      <w:r>
        <w:separator/>
      </w:r>
    </w:p>
  </w:endnote>
  <w:endnote w:type="continuationSeparator" w:id="0">
    <w:p w14:paraId="6FC0571C" w14:textId="77777777" w:rsidR="00471790" w:rsidRDefault="0047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8EDC" w14:textId="77777777" w:rsidR="00471790" w:rsidRDefault="00471790">
      <w:r>
        <w:separator/>
      </w:r>
    </w:p>
  </w:footnote>
  <w:footnote w:type="continuationSeparator" w:id="0">
    <w:p w14:paraId="5C2FFE31" w14:textId="77777777" w:rsidR="00471790" w:rsidRDefault="0047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EC54DA9"/>
    <w:multiLevelType w:val="hybridMultilevel"/>
    <w:tmpl w:val="CA409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87F58"/>
    <w:multiLevelType w:val="hybridMultilevel"/>
    <w:tmpl w:val="13948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04BAB"/>
    <w:multiLevelType w:val="hybridMultilevel"/>
    <w:tmpl w:val="49F6C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823524"/>
    <w:multiLevelType w:val="hybridMultilevel"/>
    <w:tmpl w:val="DD64E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2F44270"/>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AE21BB"/>
    <w:multiLevelType w:val="hybridMultilevel"/>
    <w:tmpl w:val="FDB0DF48"/>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C3AB7"/>
    <w:multiLevelType w:val="hybridMultilevel"/>
    <w:tmpl w:val="8D3EF1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8749D6"/>
    <w:multiLevelType w:val="hybridMultilevel"/>
    <w:tmpl w:val="CC0C7A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2F33A6"/>
    <w:multiLevelType w:val="hybridMultilevel"/>
    <w:tmpl w:val="6E089982"/>
    <w:lvl w:ilvl="0" w:tplc="984049C8">
      <w:start w:val="1"/>
      <w:numFmt w:val="decimal"/>
      <w:lvlText w:val="%1)"/>
      <w:lvlJc w:val="left"/>
      <w:pPr>
        <w:tabs>
          <w:tab w:val="num" w:pos="780"/>
        </w:tabs>
        <w:ind w:left="780" w:hanging="360"/>
      </w:pPr>
      <w:rPr>
        <w:rFonts w:ascii="Arial" w:eastAsia="Arial Unicode MS" w:hAnsi="Arial" w:cs="Arial"/>
        <w:color w:val="000000" w:themeColor="text1"/>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1"/>
  </w:num>
  <w:num w:numId="3">
    <w:abstractNumId w:val="15"/>
  </w:num>
  <w:num w:numId="4">
    <w:abstractNumId w:val="16"/>
  </w:num>
  <w:num w:numId="5">
    <w:abstractNumId w:val="7"/>
  </w:num>
  <w:num w:numId="6">
    <w:abstractNumId w:val="10"/>
  </w:num>
  <w:num w:numId="7">
    <w:abstractNumId w:val="8"/>
  </w:num>
  <w:num w:numId="8">
    <w:abstractNumId w:val="9"/>
  </w:num>
  <w:num w:numId="9">
    <w:abstractNumId w:val="0"/>
  </w:num>
  <w:num w:numId="10">
    <w:abstractNumId w:val="6"/>
  </w:num>
  <w:num w:numId="11">
    <w:abstractNumId w:val="13"/>
  </w:num>
  <w:num w:numId="12">
    <w:abstractNumId w:val="14"/>
  </w:num>
  <w:num w:numId="13">
    <w:abstractNumId w:val="3"/>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jlZSTbsKkjeZC/P/cS37nvrZHI15TLEYNZodSIA/Jg9u52puypxaNhp2h0M+NnK4tc6mTQMQteklzlmJB1w4g==" w:salt="JDsjD1eFQnJ+UlD0GwT6W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2268"/>
    <w:rsid w:val="0000573A"/>
    <w:rsid w:val="00010A02"/>
    <w:rsid w:val="000113FC"/>
    <w:rsid w:val="00016477"/>
    <w:rsid w:val="00023E6B"/>
    <w:rsid w:val="00032E66"/>
    <w:rsid w:val="00034E83"/>
    <w:rsid w:val="00037ED7"/>
    <w:rsid w:val="0004035D"/>
    <w:rsid w:val="000427D8"/>
    <w:rsid w:val="00057D82"/>
    <w:rsid w:val="000629EB"/>
    <w:rsid w:val="0006460A"/>
    <w:rsid w:val="000649AB"/>
    <w:rsid w:val="0006686C"/>
    <w:rsid w:val="0007046D"/>
    <w:rsid w:val="00072A6F"/>
    <w:rsid w:val="00072FEE"/>
    <w:rsid w:val="00073932"/>
    <w:rsid w:val="00074739"/>
    <w:rsid w:val="0007649D"/>
    <w:rsid w:val="000810A4"/>
    <w:rsid w:val="00084501"/>
    <w:rsid w:val="00091F42"/>
    <w:rsid w:val="00092474"/>
    <w:rsid w:val="000966BD"/>
    <w:rsid w:val="00096C25"/>
    <w:rsid w:val="00096E95"/>
    <w:rsid w:val="000A0D90"/>
    <w:rsid w:val="000A0DD0"/>
    <w:rsid w:val="000B7EE7"/>
    <w:rsid w:val="000D0030"/>
    <w:rsid w:val="000D00C6"/>
    <w:rsid w:val="000D0462"/>
    <w:rsid w:val="000D3947"/>
    <w:rsid w:val="000D6203"/>
    <w:rsid w:val="000E4470"/>
    <w:rsid w:val="000E680D"/>
    <w:rsid w:val="000F252F"/>
    <w:rsid w:val="000F2599"/>
    <w:rsid w:val="00100166"/>
    <w:rsid w:val="001003A7"/>
    <w:rsid w:val="00112FB5"/>
    <w:rsid w:val="00113593"/>
    <w:rsid w:val="00113F71"/>
    <w:rsid w:val="001143FD"/>
    <w:rsid w:val="00116F52"/>
    <w:rsid w:val="0011786F"/>
    <w:rsid w:val="001375C7"/>
    <w:rsid w:val="001403EB"/>
    <w:rsid w:val="00146C64"/>
    <w:rsid w:val="00147ACE"/>
    <w:rsid w:val="00150071"/>
    <w:rsid w:val="00150E7A"/>
    <w:rsid w:val="00153E74"/>
    <w:rsid w:val="00154DE6"/>
    <w:rsid w:val="00155092"/>
    <w:rsid w:val="0015736F"/>
    <w:rsid w:val="0016322C"/>
    <w:rsid w:val="001660C7"/>
    <w:rsid w:val="0017666A"/>
    <w:rsid w:val="00177345"/>
    <w:rsid w:val="00182F52"/>
    <w:rsid w:val="00184580"/>
    <w:rsid w:val="00190A1C"/>
    <w:rsid w:val="00192B59"/>
    <w:rsid w:val="00196ED6"/>
    <w:rsid w:val="001A2CEE"/>
    <w:rsid w:val="001A585B"/>
    <w:rsid w:val="001C53E1"/>
    <w:rsid w:val="001D51B9"/>
    <w:rsid w:val="001D6D0C"/>
    <w:rsid w:val="001D73BE"/>
    <w:rsid w:val="001E2D62"/>
    <w:rsid w:val="001F26D7"/>
    <w:rsid w:val="001F5ABD"/>
    <w:rsid w:val="001F6558"/>
    <w:rsid w:val="001F6FF9"/>
    <w:rsid w:val="001F7B08"/>
    <w:rsid w:val="0020141A"/>
    <w:rsid w:val="00203037"/>
    <w:rsid w:val="00205EDD"/>
    <w:rsid w:val="00207187"/>
    <w:rsid w:val="00207FE8"/>
    <w:rsid w:val="0021028D"/>
    <w:rsid w:val="00214DE8"/>
    <w:rsid w:val="00216CD1"/>
    <w:rsid w:val="00220DB9"/>
    <w:rsid w:val="00223BCA"/>
    <w:rsid w:val="002257DA"/>
    <w:rsid w:val="00232788"/>
    <w:rsid w:val="00240F54"/>
    <w:rsid w:val="0024723E"/>
    <w:rsid w:val="00250392"/>
    <w:rsid w:val="00253565"/>
    <w:rsid w:val="00256BB2"/>
    <w:rsid w:val="00264C0C"/>
    <w:rsid w:val="00270590"/>
    <w:rsid w:val="00273CEB"/>
    <w:rsid w:val="00274947"/>
    <w:rsid w:val="0027500B"/>
    <w:rsid w:val="00276078"/>
    <w:rsid w:val="00280A26"/>
    <w:rsid w:val="00281F80"/>
    <w:rsid w:val="002827C8"/>
    <w:rsid w:val="00283031"/>
    <w:rsid w:val="0028546B"/>
    <w:rsid w:val="00294CFA"/>
    <w:rsid w:val="002A2A24"/>
    <w:rsid w:val="002A6257"/>
    <w:rsid w:val="002B382B"/>
    <w:rsid w:val="002B5A75"/>
    <w:rsid w:val="002B697F"/>
    <w:rsid w:val="002C2AF7"/>
    <w:rsid w:val="002C3F5B"/>
    <w:rsid w:val="002C5BA6"/>
    <w:rsid w:val="002D1885"/>
    <w:rsid w:val="002D19DE"/>
    <w:rsid w:val="002D253A"/>
    <w:rsid w:val="002D29CC"/>
    <w:rsid w:val="002D679C"/>
    <w:rsid w:val="002E0AC5"/>
    <w:rsid w:val="002E7374"/>
    <w:rsid w:val="002F0426"/>
    <w:rsid w:val="00301CD9"/>
    <w:rsid w:val="00325E27"/>
    <w:rsid w:val="00326373"/>
    <w:rsid w:val="0033463C"/>
    <w:rsid w:val="00341A8A"/>
    <w:rsid w:val="00343095"/>
    <w:rsid w:val="00345380"/>
    <w:rsid w:val="003503D4"/>
    <w:rsid w:val="00352176"/>
    <w:rsid w:val="003543CB"/>
    <w:rsid w:val="00356A1C"/>
    <w:rsid w:val="003578CB"/>
    <w:rsid w:val="00360132"/>
    <w:rsid w:val="0036116E"/>
    <w:rsid w:val="00362E55"/>
    <w:rsid w:val="0036412D"/>
    <w:rsid w:val="0038119B"/>
    <w:rsid w:val="003820E7"/>
    <w:rsid w:val="00384FFC"/>
    <w:rsid w:val="0038584A"/>
    <w:rsid w:val="00385BB6"/>
    <w:rsid w:val="00387FBA"/>
    <w:rsid w:val="00392C97"/>
    <w:rsid w:val="00395252"/>
    <w:rsid w:val="003A067E"/>
    <w:rsid w:val="003B1F9F"/>
    <w:rsid w:val="003B5E0C"/>
    <w:rsid w:val="003C1016"/>
    <w:rsid w:val="003C21BA"/>
    <w:rsid w:val="003C3283"/>
    <w:rsid w:val="003C48CE"/>
    <w:rsid w:val="003D6F65"/>
    <w:rsid w:val="003F1997"/>
    <w:rsid w:val="003F5D79"/>
    <w:rsid w:val="003F705D"/>
    <w:rsid w:val="004005B1"/>
    <w:rsid w:val="004008FB"/>
    <w:rsid w:val="00401402"/>
    <w:rsid w:val="0040150C"/>
    <w:rsid w:val="00407667"/>
    <w:rsid w:val="004112F0"/>
    <w:rsid w:val="00411E56"/>
    <w:rsid w:val="00413E09"/>
    <w:rsid w:val="00436362"/>
    <w:rsid w:val="00451A18"/>
    <w:rsid w:val="004536FC"/>
    <w:rsid w:val="00460D7D"/>
    <w:rsid w:val="00461D4F"/>
    <w:rsid w:val="00466FF6"/>
    <w:rsid w:val="00467E2B"/>
    <w:rsid w:val="004707EF"/>
    <w:rsid w:val="00471790"/>
    <w:rsid w:val="0047411B"/>
    <w:rsid w:val="00475316"/>
    <w:rsid w:val="0047716F"/>
    <w:rsid w:val="00480C95"/>
    <w:rsid w:val="004812B8"/>
    <w:rsid w:val="004815F9"/>
    <w:rsid w:val="004868A3"/>
    <w:rsid w:val="00486A1B"/>
    <w:rsid w:val="00495B97"/>
    <w:rsid w:val="004974FD"/>
    <w:rsid w:val="004A520F"/>
    <w:rsid w:val="004B0494"/>
    <w:rsid w:val="004B0B88"/>
    <w:rsid w:val="004B2A13"/>
    <w:rsid w:val="004B5247"/>
    <w:rsid w:val="004B6DAA"/>
    <w:rsid w:val="004C0103"/>
    <w:rsid w:val="004C160C"/>
    <w:rsid w:val="004C385E"/>
    <w:rsid w:val="004C579B"/>
    <w:rsid w:val="004C7792"/>
    <w:rsid w:val="004D22EC"/>
    <w:rsid w:val="004D33AB"/>
    <w:rsid w:val="004D545D"/>
    <w:rsid w:val="004D582D"/>
    <w:rsid w:val="004E0869"/>
    <w:rsid w:val="004E66D0"/>
    <w:rsid w:val="004F08F9"/>
    <w:rsid w:val="004F1631"/>
    <w:rsid w:val="004F6026"/>
    <w:rsid w:val="00503BD7"/>
    <w:rsid w:val="0050457D"/>
    <w:rsid w:val="00506F60"/>
    <w:rsid w:val="005073AF"/>
    <w:rsid w:val="0051196D"/>
    <w:rsid w:val="0051201C"/>
    <w:rsid w:val="00512E8D"/>
    <w:rsid w:val="00514ADA"/>
    <w:rsid w:val="00523BF3"/>
    <w:rsid w:val="0053154B"/>
    <w:rsid w:val="00534D72"/>
    <w:rsid w:val="005423DB"/>
    <w:rsid w:val="00550147"/>
    <w:rsid w:val="00550FC3"/>
    <w:rsid w:val="00551249"/>
    <w:rsid w:val="005555E0"/>
    <w:rsid w:val="00561EC8"/>
    <w:rsid w:val="005625C3"/>
    <w:rsid w:val="00562F2C"/>
    <w:rsid w:val="00566C52"/>
    <w:rsid w:val="005713E2"/>
    <w:rsid w:val="00573256"/>
    <w:rsid w:val="00575F79"/>
    <w:rsid w:val="005832F6"/>
    <w:rsid w:val="005869CF"/>
    <w:rsid w:val="00590C25"/>
    <w:rsid w:val="005A5C91"/>
    <w:rsid w:val="005A6CD2"/>
    <w:rsid w:val="005A6DDD"/>
    <w:rsid w:val="005A7B83"/>
    <w:rsid w:val="005B2914"/>
    <w:rsid w:val="005B3472"/>
    <w:rsid w:val="005B6277"/>
    <w:rsid w:val="005B74EE"/>
    <w:rsid w:val="005C1DA4"/>
    <w:rsid w:val="005C303F"/>
    <w:rsid w:val="005C384E"/>
    <w:rsid w:val="005C398E"/>
    <w:rsid w:val="005C3BEA"/>
    <w:rsid w:val="005C7400"/>
    <w:rsid w:val="005D236A"/>
    <w:rsid w:val="005E68CF"/>
    <w:rsid w:val="005F0249"/>
    <w:rsid w:val="005F4D91"/>
    <w:rsid w:val="005F5D56"/>
    <w:rsid w:val="00600A64"/>
    <w:rsid w:val="00601825"/>
    <w:rsid w:val="00602155"/>
    <w:rsid w:val="006113D2"/>
    <w:rsid w:val="00613146"/>
    <w:rsid w:val="0061612F"/>
    <w:rsid w:val="00617740"/>
    <w:rsid w:val="006215D2"/>
    <w:rsid w:val="006221AE"/>
    <w:rsid w:val="00623502"/>
    <w:rsid w:val="006237ED"/>
    <w:rsid w:val="0062616A"/>
    <w:rsid w:val="0062632F"/>
    <w:rsid w:val="006338F3"/>
    <w:rsid w:val="0063393A"/>
    <w:rsid w:val="00642664"/>
    <w:rsid w:val="00643F46"/>
    <w:rsid w:val="006459AC"/>
    <w:rsid w:val="00647DFE"/>
    <w:rsid w:val="00652366"/>
    <w:rsid w:val="006655F1"/>
    <w:rsid w:val="00665614"/>
    <w:rsid w:val="00667EA8"/>
    <w:rsid w:val="006702F2"/>
    <w:rsid w:val="00681730"/>
    <w:rsid w:val="00681776"/>
    <w:rsid w:val="00682652"/>
    <w:rsid w:val="00682886"/>
    <w:rsid w:val="00683C34"/>
    <w:rsid w:val="0068461E"/>
    <w:rsid w:val="006867A5"/>
    <w:rsid w:val="006904A6"/>
    <w:rsid w:val="00691214"/>
    <w:rsid w:val="006914D6"/>
    <w:rsid w:val="00694D7F"/>
    <w:rsid w:val="00695545"/>
    <w:rsid w:val="00696AFE"/>
    <w:rsid w:val="006A1A56"/>
    <w:rsid w:val="006A1BF6"/>
    <w:rsid w:val="006A30B4"/>
    <w:rsid w:val="006A4CFF"/>
    <w:rsid w:val="006B24F8"/>
    <w:rsid w:val="006B33CC"/>
    <w:rsid w:val="006B52C8"/>
    <w:rsid w:val="006B7F30"/>
    <w:rsid w:val="006C151B"/>
    <w:rsid w:val="006C6DA9"/>
    <w:rsid w:val="006C72B0"/>
    <w:rsid w:val="006C75F8"/>
    <w:rsid w:val="006D102D"/>
    <w:rsid w:val="006D1AE5"/>
    <w:rsid w:val="006D64B8"/>
    <w:rsid w:val="006D6E28"/>
    <w:rsid w:val="006D6EE6"/>
    <w:rsid w:val="006E0E2A"/>
    <w:rsid w:val="006E2556"/>
    <w:rsid w:val="006E35D3"/>
    <w:rsid w:val="006E6CB8"/>
    <w:rsid w:val="006E7836"/>
    <w:rsid w:val="006E7D8B"/>
    <w:rsid w:val="006F15A1"/>
    <w:rsid w:val="006F3506"/>
    <w:rsid w:val="006F4097"/>
    <w:rsid w:val="006F409C"/>
    <w:rsid w:val="006F6F44"/>
    <w:rsid w:val="00702468"/>
    <w:rsid w:val="00706F5B"/>
    <w:rsid w:val="00716911"/>
    <w:rsid w:val="00716D3E"/>
    <w:rsid w:val="007212D4"/>
    <w:rsid w:val="00723CBF"/>
    <w:rsid w:val="007243F3"/>
    <w:rsid w:val="00724953"/>
    <w:rsid w:val="007256EB"/>
    <w:rsid w:val="00726B26"/>
    <w:rsid w:val="00730113"/>
    <w:rsid w:val="0073121D"/>
    <w:rsid w:val="00733486"/>
    <w:rsid w:val="00734C04"/>
    <w:rsid w:val="0073729C"/>
    <w:rsid w:val="00742420"/>
    <w:rsid w:val="00745CBD"/>
    <w:rsid w:val="00751762"/>
    <w:rsid w:val="00764538"/>
    <w:rsid w:val="00765D4D"/>
    <w:rsid w:val="00771C80"/>
    <w:rsid w:val="00771F43"/>
    <w:rsid w:val="007767BC"/>
    <w:rsid w:val="0077729D"/>
    <w:rsid w:val="0077751B"/>
    <w:rsid w:val="007821D2"/>
    <w:rsid w:val="0078262B"/>
    <w:rsid w:val="00787298"/>
    <w:rsid w:val="00787E13"/>
    <w:rsid w:val="007947AD"/>
    <w:rsid w:val="00797370"/>
    <w:rsid w:val="007B0EAD"/>
    <w:rsid w:val="007C0726"/>
    <w:rsid w:val="007C07D3"/>
    <w:rsid w:val="007C46CE"/>
    <w:rsid w:val="007D2911"/>
    <w:rsid w:val="007D3B4E"/>
    <w:rsid w:val="007D697C"/>
    <w:rsid w:val="007E2F35"/>
    <w:rsid w:val="007E3A55"/>
    <w:rsid w:val="007E73C3"/>
    <w:rsid w:val="007E73F4"/>
    <w:rsid w:val="007F5603"/>
    <w:rsid w:val="007F7596"/>
    <w:rsid w:val="00800215"/>
    <w:rsid w:val="008013DA"/>
    <w:rsid w:val="008014E3"/>
    <w:rsid w:val="0080687C"/>
    <w:rsid w:val="00813A82"/>
    <w:rsid w:val="008146B0"/>
    <w:rsid w:val="00821248"/>
    <w:rsid w:val="00827EF8"/>
    <w:rsid w:val="00831A7F"/>
    <w:rsid w:val="00837E7E"/>
    <w:rsid w:val="008401E9"/>
    <w:rsid w:val="0084269F"/>
    <w:rsid w:val="00842F67"/>
    <w:rsid w:val="00843D48"/>
    <w:rsid w:val="008470EA"/>
    <w:rsid w:val="00855B5F"/>
    <w:rsid w:val="0086217B"/>
    <w:rsid w:val="008656CE"/>
    <w:rsid w:val="00873595"/>
    <w:rsid w:val="00874BF4"/>
    <w:rsid w:val="00877BEC"/>
    <w:rsid w:val="0088465B"/>
    <w:rsid w:val="008864F2"/>
    <w:rsid w:val="00886E5A"/>
    <w:rsid w:val="0089353F"/>
    <w:rsid w:val="00895D32"/>
    <w:rsid w:val="00897369"/>
    <w:rsid w:val="008A01EE"/>
    <w:rsid w:val="008A2104"/>
    <w:rsid w:val="008A3694"/>
    <w:rsid w:val="008A3D2E"/>
    <w:rsid w:val="008B1337"/>
    <w:rsid w:val="008B6CAD"/>
    <w:rsid w:val="008B71F0"/>
    <w:rsid w:val="008C1EA3"/>
    <w:rsid w:val="008C30F0"/>
    <w:rsid w:val="008C3BE7"/>
    <w:rsid w:val="008C4232"/>
    <w:rsid w:val="008D46A5"/>
    <w:rsid w:val="008D7287"/>
    <w:rsid w:val="008E3960"/>
    <w:rsid w:val="008E4487"/>
    <w:rsid w:val="008E54B0"/>
    <w:rsid w:val="008E68F3"/>
    <w:rsid w:val="008F22E8"/>
    <w:rsid w:val="008F3466"/>
    <w:rsid w:val="008F38CF"/>
    <w:rsid w:val="008F5128"/>
    <w:rsid w:val="008F62D4"/>
    <w:rsid w:val="008F67FE"/>
    <w:rsid w:val="0090115A"/>
    <w:rsid w:val="009049D5"/>
    <w:rsid w:val="00905202"/>
    <w:rsid w:val="00905FD2"/>
    <w:rsid w:val="009104DC"/>
    <w:rsid w:val="00910CED"/>
    <w:rsid w:val="0091377E"/>
    <w:rsid w:val="00913CC6"/>
    <w:rsid w:val="00913E2D"/>
    <w:rsid w:val="00915B0D"/>
    <w:rsid w:val="009165B6"/>
    <w:rsid w:val="00916740"/>
    <w:rsid w:val="00921E29"/>
    <w:rsid w:val="00925583"/>
    <w:rsid w:val="0092730F"/>
    <w:rsid w:val="0093362D"/>
    <w:rsid w:val="00933CCF"/>
    <w:rsid w:val="00933D4A"/>
    <w:rsid w:val="0094026D"/>
    <w:rsid w:val="0094662E"/>
    <w:rsid w:val="00951073"/>
    <w:rsid w:val="0095241B"/>
    <w:rsid w:val="00952FAC"/>
    <w:rsid w:val="00960AAE"/>
    <w:rsid w:val="0096458E"/>
    <w:rsid w:val="009649F4"/>
    <w:rsid w:val="00965C3B"/>
    <w:rsid w:val="00971259"/>
    <w:rsid w:val="00971A32"/>
    <w:rsid w:val="00972B05"/>
    <w:rsid w:val="00973888"/>
    <w:rsid w:val="00976CC0"/>
    <w:rsid w:val="00977FF0"/>
    <w:rsid w:val="00984220"/>
    <w:rsid w:val="009A01AA"/>
    <w:rsid w:val="009A2BA7"/>
    <w:rsid w:val="009A651C"/>
    <w:rsid w:val="009A74D7"/>
    <w:rsid w:val="009B7E56"/>
    <w:rsid w:val="009C5560"/>
    <w:rsid w:val="009D13EB"/>
    <w:rsid w:val="009D40A8"/>
    <w:rsid w:val="009D44AF"/>
    <w:rsid w:val="009D4680"/>
    <w:rsid w:val="009D5DDF"/>
    <w:rsid w:val="009D77AC"/>
    <w:rsid w:val="009D7F05"/>
    <w:rsid w:val="009E25A3"/>
    <w:rsid w:val="009E4005"/>
    <w:rsid w:val="009E79CA"/>
    <w:rsid w:val="00A00E7C"/>
    <w:rsid w:val="00A02D1F"/>
    <w:rsid w:val="00A06050"/>
    <w:rsid w:val="00A0729B"/>
    <w:rsid w:val="00A07B22"/>
    <w:rsid w:val="00A15FDD"/>
    <w:rsid w:val="00A229FA"/>
    <w:rsid w:val="00A30D21"/>
    <w:rsid w:val="00A3154A"/>
    <w:rsid w:val="00A320F0"/>
    <w:rsid w:val="00A34900"/>
    <w:rsid w:val="00A36EB0"/>
    <w:rsid w:val="00A43BEC"/>
    <w:rsid w:val="00A46292"/>
    <w:rsid w:val="00A47B45"/>
    <w:rsid w:val="00A51DDF"/>
    <w:rsid w:val="00A54810"/>
    <w:rsid w:val="00A56F56"/>
    <w:rsid w:val="00A572B1"/>
    <w:rsid w:val="00A65FD8"/>
    <w:rsid w:val="00A75424"/>
    <w:rsid w:val="00A81150"/>
    <w:rsid w:val="00A82DD5"/>
    <w:rsid w:val="00A82F9E"/>
    <w:rsid w:val="00AA30E8"/>
    <w:rsid w:val="00AA6461"/>
    <w:rsid w:val="00AB1E64"/>
    <w:rsid w:val="00AC15AF"/>
    <w:rsid w:val="00AC1F84"/>
    <w:rsid w:val="00AC24E9"/>
    <w:rsid w:val="00AC5951"/>
    <w:rsid w:val="00AD4ED0"/>
    <w:rsid w:val="00AD5065"/>
    <w:rsid w:val="00AD649C"/>
    <w:rsid w:val="00AD6B3D"/>
    <w:rsid w:val="00AD79D4"/>
    <w:rsid w:val="00AE1845"/>
    <w:rsid w:val="00AF0EA2"/>
    <w:rsid w:val="00AF0F1A"/>
    <w:rsid w:val="00B10B84"/>
    <w:rsid w:val="00B12DC6"/>
    <w:rsid w:val="00B12FF0"/>
    <w:rsid w:val="00B17D0A"/>
    <w:rsid w:val="00B21739"/>
    <w:rsid w:val="00B23FF2"/>
    <w:rsid w:val="00B26411"/>
    <w:rsid w:val="00B3206D"/>
    <w:rsid w:val="00B3208B"/>
    <w:rsid w:val="00B405F5"/>
    <w:rsid w:val="00B40EA6"/>
    <w:rsid w:val="00B44AF7"/>
    <w:rsid w:val="00B46717"/>
    <w:rsid w:val="00B623C6"/>
    <w:rsid w:val="00B63CFC"/>
    <w:rsid w:val="00B64078"/>
    <w:rsid w:val="00B647B5"/>
    <w:rsid w:val="00B66994"/>
    <w:rsid w:val="00B677EA"/>
    <w:rsid w:val="00B754AF"/>
    <w:rsid w:val="00B809AE"/>
    <w:rsid w:val="00B826E1"/>
    <w:rsid w:val="00B8490A"/>
    <w:rsid w:val="00BA092F"/>
    <w:rsid w:val="00BB3E85"/>
    <w:rsid w:val="00BB4E27"/>
    <w:rsid w:val="00BC2B08"/>
    <w:rsid w:val="00BC55FB"/>
    <w:rsid w:val="00BC5CA7"/>
    <w:rsid w:val="00BD5335"/>
    <w:rsid w:val="00BE519C"/>
    <w:rsid w:val="00BE54D1"/>
    <w:rsid w:val="00BF7E36"/>
    <w:rsid w:val="00C15A48"/>
    <w:rsid w:val="00C16191"/>
    <w:rsid w:val="00C201E7"/>
    <w:rsid w:val="00C27A0E"/>
    <w:rsid w:val="00C4737B"/>
    <w:rsid w:val="00C53543"/>
    <w:rsid w:val="00C538CE"/>
    <w:rsid w:val="00C5770D"/>
    <w:rsid w:val="00C61634"/>
    <w:rsid w:val="00C62CF3"/>
    <w:rsid w:val="00C6470A"/>
    <w:rsid w:val="00C65D55"/>
    <w:rsid w:val="00C67E4A"/>
    <w:rsid w:val="00C70238"/>
    <w:rsid w:val="00C7112E"/>
    <w:rsid w:val="00C71290"/>
    <w:rsid w:val="00C7250D"/>
    <w:rsid w:val="00C74BB2"/>
    <w:rsid w:val="00C8173D"/>
    <w:rsid w:val="00C82B3B"/>
    <w:rsid w:val="00C8397E"/>
    <w:rsid w:val="00C8409E"/>
    <w:rsid w:val="00C9644F"/>
    <w:rsid w:val="00CA23AF"/>
    <w:rsid w:val="00CA471A"/>
    <w:rsid w:val="00CA5940"/>
    <w:rsid w:val="00CA6789"/>
    <w:rsid w:val="00CB038B"/>
    <w:rsid w:val="00CB3DAF"/>
    <w:rsid w:val="00CC0807"/>
    <w:rsid w:val="00CC161C"/>
    <w:rsid w:val="00CC5571"/>
    <w:rsid w:val="00CD29B4"/>
    <w:rsid w:val="00CE5FE8"/>
    <w:rsid w:val="00CE786A"/>
    <w:rsid w:val="00CF2879"/>
    <w:rsid w:val="00CF502D"/>
    <w:rsid w:val="00D008FE"/>
    <w:rsid w:val="00D04009"/>
    <w:rsid w:val="00D04539"/>
    <w:rsid w:val="00D05FD4"/>
    <w:rsid w:val="00D074CD"/>
    <w:rsid w:val="00D15AC6"/>
    <w:rsid w:val="00D1612C"/>
    <w:rsid w:val="00D245FC"/>
    <w:rsid w:val="00D25DB7"/>
    <w:rsid w:val="00D27C92"/>
    <w:rsid w:val="00D301CB"/>
    <w:rsid w:val="00D34B6B"/>
    <w:rsid w:val="00D4152E"/>
    <w:rsid w:val="00D41D04"/>
    <w:rsid w:val="00D45014"/>
    <w:rsid w:val="00D458F0"/>
    <w:rsid w:val="00D475F1"/>
    <w:rsid w:val="00D47CDF"/>
    <w:rsid w:val="00D4CEBE"/>
    <w:rsid w:val="00D501A9"/>
    <w:rsid w:val="00D50D8F"/>
    <w:rsid w:val="00D65E16"/>
    <w:rsid w:val="00D667DA"/>
    <w:rsid w:val="00D66F30"/>
    <w:rsid w:val="00D672D9"/>
    <w:rsid w:val="00D70008"/>
    <w:rsid w:val="00D74708"/>
    <w:rsid w:val="00D75ACA"/>
    <w:rsid w:val="00D80DF6"/>
    <w:rsid w:val="00D83AA5"/>
    <w:rsid w:val="00D856BF"/>
    <w:rsid w:val="00D9076C"/>
    <w:rsid w:val="00D90A19"/>
    <w:rsid w:val="00D90C29"/>
    <w:rsid w:val="00D9693C"/>
    <w:rsid w:val="00DA334B"/>
    <w:rsid w:val="00DA4BD7"/>
    <w:rsid w:val="00DA71B6"/>
    <w:rsid w:val="00DA7553"/>
    <w:rsid w:val="00DC1828"/>
    <w:rsid w:val="00DC50FE"/>
    <w:rsid w:val="00DC6F2A"/>
    <w:rsid w:val="00DC7F05"/>
    <w:rsid w:val="00DD2792"/>
    <w:rsid w:val="00DD2860"/>
    <w:rsid w:val="00DD48FE"/>
    <w:rsid w:val="00DD608A"/>
    <w:rsid w:val="00DE170F"/>
    <w:rsid w:val="00DE230B"/>
    <w:rsid w:val="00DE3ECD"/>
    <w:rsid w:val="00DF0295"/>
    <w:rsid w:val="00DF193E"/>
    <w:rsid w:val="00DF3B2C"/>
    <w:rsid w:val="00DF3FA4"/>
    <w:rsid w:val="00E10B51"/>
    <w:rsid w:val="00E1404F"/>
    <w:rsid w:val="00E202D8"/>
    <w:rsid w:val="00E2186B"/>
    <w:rsid w:val="00E25B75"/>
    <w:rsid w:val="00E26D0F"/>
    <w:rsid w:val="00E27442"/>
    <w:rsid w:val="00E27B0F"/>
    <w:rsid w:val="00E332A6"/>
    <w:rsid w:val="00E35BB9"/>
    <w:rsid w:val="00E40A58"/>
    <w:rsid w:val="00E46781"/>
    <w:rsid w:val="00E55622"/>
    <w:rsid w:val="00E63EB1"/>
    <w:rsid w:val="00E72337"/>
    <w:rsid w:val="00E744DE"/>
    <w:rsid w:val="00E804C4"/>
    <w:rsid w:val="00E8140A"/>
    <w:rsid w:val="00E85348"/>
    <w:rsid w:val="00E974E5"/>
    <w:rsid w:val="00EA19F1"/>
    <w:rsid w:val="00EA2382"/>
    <w:rsid w:val="00EA4A27"/>
    <w:rsid w:val="00EA6458"/>
    <w:rsid w:val="00EB434E"/>
    <w:rsid w:val="00EB77AF"/>
    <w:rsid w:val="00ED0651"/>
    <w:rsid w:val="00ED3623"/>
    <w:rsid w:val="00ED3C61"/>
    <w:rsid w:val="00ED7167"/>
    <w:rsid w:val="00EE32F2"/>
    <w:rsid w:val="00EE4BA8"/>
    <w:rsid w:val="00EF23FB"/>
    <w:rsid w:val="00EF730F"/>
    <w:rsid w:val="00F06431"/>
    <w:rsid w:val="00F10DDB"/>
    <w:rsid w:val="00F117A0"/>
    <w:rsid w:val="00F129BD"/>
    <w:rsid w:val="00F13110"/>
    <w:rsid w:val="00F22C7D"/>
    <w:rsid w:val="00F23638"/>
    <w:rsid w:val="00F24BA2"/>
    <w:rsid w:val="00F36446"/>
    <w:rsid w:val="00F4010D"/>
    <w:rsid w:val="00F430E0"/>
    <w:rsid w:val="00F437FC"/>
    <w:rsid w:val="00F45014"/>
    <w:rsid w:val="00F46A6A"/>
    <w:rsid w:val="00F5624D"/>
    <w:rsid w:val="00F63043"/>
    <w:rsid w:val="00F65407"/>
    <w:rsid w:val="00F65D78"/>
    <w:rsid w:val="00F671F9"/>
    <w:rsid w:val="00F67C4C"/>
    <w:rsid w:val="00F7422F"/>
    <w:rsid w:val="00F75E8B"/>
    <w:rsid w:val="00F81BB5"/>
    <w:rsid w:val="00F830B1"/>
    <w:rsid w:val="00F84F68"/>
    <w:rsid w:val="00F851D6"/>
    <w:rsid w:val="00F858FF"/>
    <w:rsid w:val="00F91277"/>
    <w:rsid w:val="00F954CB"/>
    <w:rsid w:val="00F97372"/>
    <w:rsid w:val="00F97AAC"/>
    <w:rsid w:val="00FA3786"/>
    <w:rsid w:val="00FA3B38"/>
    <w:rsid w:val="00FA4A1D"/>
    <w:rsid w:val="00FA64E8"/>
    <w:rsid w:val="00FB2AB1"/>
    <w:rsid w:val="00FB4403"/>
    <w:rsid w:val="00FB50E7"/>
    <w:rsid w:val="00FB6058"/>
    <w:rsid w:val="00FB774B"/>
    <w:rsid w:val="00FC1ED0"/>
    <w:rsid w:val="00FC6CA1"/>
    <w:rsid w:val="00FC6CBD"/>
    <w:rsid w:val="00FC778E"/>
    <w:rsid w:val="00FC7C6D"/>
    <w:rsid w:val="00FD11B9"/>
    <w:rsid w:val="00FD274C"/>
    <w:rsid w:val="00FD601B"/>
    <w:rsid w:val="00FD7085"/>
    <w:rsid w:val="00FD7F51"/>
    <w:rsid w:val="00FE2F80"/>
    <w:rsid w:val="00FE70C1"/>
    <w:rsid w:val="00FE74B7"/>
    <w:rsid w:val="04627B19"/>
    <w:rsid w:val="05295DC5"/>
    <w:rsid w:val="057E40D3"/>
    <w:rsid w:val="061B398D"/>
    <w:rsid w:val="0742D4FB"/>
    <w:rsid w:val="07CD1AA5"/>
    <w:rsid w:val="08514CC7"/>
    <w:rsid w:val="0A1D3AEC"/>
    <w:rsid w:val="0C86E49F"/>
    <w:rsid w:val="0CF4C060"/>
    <w:rsid w:val="0D23F718"/>
    <w:rsid w:val="0E0F5FB3"/>
    <w:rsid w:val="0E8D59E8"/>
    <w:rsid w:val="0FF6E0DE"/>
    <w:rsid w:val="1022FFCF"/>
    <w:rsid w:val="10590320"/>
    <w:rsid w:val="10E9B741"/>
    <w:rsid w:val="1107BA6E"/>
    <w:rsid w:val="11B0E87B"/>
    <w:rsid w:val="12B3D51A"/>
    <w:rsid w:val="14215803"/>
    <w:rsid w:val="147D9484"/>
    <w:rsid w:val="15528B21"/>
    <w:rsid w:val="15691ED7"/>
    <w:rsid w:val="1699ED65"/>
    <w:rsid w:val="173FD068"/>
    <w:rsid w:val="18A5C578"/>
    <w:rsid w:val="18D5F528"/>
    <w:rsid w:val="19CC37A2"/>
    <w:rsid w:val="1DBF5CFC"/>
    <w:rsid w:val="1E729477"/>
    <w:rsid w:val="23691DA8"/>
    <w:rsid w:val="254770AB"/>
    <w:rsid w:val="2630D85D"/>
    <w:rsid w:val="2633E965"/>
    <w:rsid w:val="26FE351D"/>
    <w:rsid w:val="275924EF"/>
    <w:rsid w:val="27950D42"/>
    <w:rsid w:val="27C952E9"/>
    <w:rsid w:val="2813F546"/>
    <w:rsid w:val="2974D336"/>
    <w:rsid w:val="29B23110"/>
    <w:rsid w:val="2BC55AB5"/>
    <w:rsid w:val="2C6FA276"/>
    <w:rsid w:val="3001DC41"/>
    <w:rsid w:val="30EB9BA1"/>
    <w:rsid w:val="3202D161"/>
    <w:rsid w:val="33FA77E9"/>
    <w:rsid w:val="34F0E60C"/>
    <w:rsid w:val="3723C0B8"/>
    <w:rsid w:val="378108AD"/>
    <w:rsid w:val="37E2C9AD"/>
    <w:rsid w:val="38ED4706"/>
    <w:rsid w:val="398BF85C"/>
    <w:rsid w:val="3AF726B7"/>
    <w:rsid w:val="3E663779"/>
    <w:rsid w:val="3E8C3F7C"/>
    <w:rsid w:val="3EEEAAE4"/>
    <w:rsid w:val="3F4196B2"/>
    <w:rsid w:val="40A4C45F"/>
    <w:rsid w:val="429D4504"/>
    <w:rsid w:val="43088CD4"/>
    <w:rsid w:val="438A2A2A"/>
    <w:rsid w:val="483EEB86"/>
    <w:rsid w:val="48834CA2"/>
    <w:rsid w:val="48B96CC9"/>
    <w:rsid w:val="48D06039"/>
    <w:rsid w:val="4931EDDB"/>
    <w:rsid w:val="49433C83"/>
    <w:rsid w:val="4950994F"/>
    <w:rsid w:val="49A42478"/>
    <w:rsid w:val="4B8EB7BD"/>
    <w:rsid w:val="4B9C64A4"/>
    <w:rsid w:val="4D2A881E"/>
    <w:rsid w:val="4D6890E6"/>
    <w:rsid w:val="4F735C00"/>
    <w:rsid w:val="507B65EA"/>
    <w:rsid w:val="51D174D2"/>
    <w:rsid w:val="523DF8B8"/>
    <w:rsid w:val="5443BC86"/>
    <w:rsid w:val="55A5F757"/>
    <w:rsid w:val="570A825D"/>
    <w:rsid w:val="577EEA48"/>
    <w:rsid w:val="57AA63F2"/>
    <w:rsid w:val="587155BF"/>
    <w:rsid w:val="5B5AC4B9"/>
    <w:rsid w:val="5C3411B9"/>
    <w:rsid w:val="5C55F342"/>
    <w:rsid w:val="5C752590"/>
    <w:rsid w:val="5CBAB7A5"/>
    <w:rsid w:val="5EBF8DEE"/>
    <w:rsid w:val="5FF70FA8"/>
    <w:rsid w:val="603F450F"/>
    <w:rsid w:val="60659DCA"/>
    <w:rsid w:val="613EAE5A"/>
    <w:rsid w:val="61609427"/>
    <w:rsid w:val="619E5AC9"/>
    <w:rsid w:val="63A81ECD"/>
    <w:rsid w:val="65033C7A"/>
    <w:rsid w:val="67E97BD5"/>
    <w:rsid w:val="6849DF80"/>
    <w:rsid w:val="6A36AFD0"/>
    <w:rsid w:val="6A4233C3"/>
    <w:rsid w:val="6A59F4FC"/>
    <w:rsid w:val="6A5F68FF"/>
    <w:rsid w:val="6B0BF029"/>
    <w:rsid w:val="6D2E7EAE"/>
    <w:rsid w:val="6D455168"/>
    <w:rsid w:val="7104E459"/>
    <w:rsid w:val="72BEA43A"/>
    <w:rsid w:val="7308F665"/>
    <w:rsid w:val="73ED22E8"/>
    <w:rsid w:val="745E9534"/>
    <w:rsid w:val="74A4C6C6"/>
    <w:rsid w:val="75A3411B"/>
    <w:rsid w:val="7862E41D"/>
    <w:rsid w:val="78C0940B"/>
    <w:rsid w:val="79B4135D"/>
    <w:rsid w:val="7CC1581E"/>
    <w:rsid w:val="7D91FC20"/>
    <w:rsid w:val="7E66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link w:val="Heading6Char"/>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link w:val="BodyText2Char"/>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62F2C"/>
    <w:pPr>
      <w:ind w:left="720"/>
      <w:contextualSpacing/>
    </w:pPr>
  </w:style>
  <w:style w:type="character" w:customStyle="1" w:styleId="BodyTextChar">
    <w:name w:val="Body Text Char"/>
    <w:basedOn w:val="DefaultParagraphFont"/>
    <w:link w:val="BodyText"/>
    <w:rsid w:val="00113F71"/>
    <w:rPr>
      <w:rFonts w:ascii="Arial" w:eastAsia="Arial Unicode MS" w:hAnsi="Arial"/>
      <w:i/>
      <w:iCs/>
      <w:sz w:val="22"/>
      <w:szCs w:val="24"/>
    </w:rPr>
  </w:style>
  <w:style w:type="paragraph" w:styleId="BodyTextIndent3">
    <w:name w:val="Body Text Indent 3"/>
    <w:basedOn w:val="Normal"/>
    <w:link w:val="BodyTextIndent3Char"/>
    <w:rsid w:val="009D13EB"/>
    <w:pPr>
      <w:spacing w:after="120"/>
      <w:ind w:left="360"/>
    </w:pPr>
    <w:rPr>
      <w:sz w:val="16"/>
      <w:szCs w:val="16"/>
    </w:rPr>
  </w:style>
  <w:style w:type="character" w:customStyle="1" w:styleId="BodyTextIndent3Char">
    <w:name w:val="Body Text Indent 3 Char"/>
    <w:basedOn w:val="DefaultParagraphFont"/>
    <w:link w:val="BodyTextIndent3"/>
    <w:rsid w:val="009D13EB"/>
    <w:rPr>
      <w:rFonts w:ascii="Arial Unicode MS" w:eastAsia="Arial Unicode MS"/>
      <w:sz w:val="16"/>
      <w:szCs w:val="16"/>
    </w:rPr>
  </w:style>
  <w:style w:type="character" w:customStyle="1" w:styleId="BodyText2Char">
    <w:name w:val="Body Text 2 Char"/>
    <w:basedOn w:val="DefaultParagraphFont"/>
    <w:link w:val="BodyText2"/>
    <w:rsid w:val="009D13EB"/>
    <w:rPr>
      <w:rFonts w:ascii="Arial" w:eastAsia="Arial Unicode MS" w:hAnsi="Arial"/>
      <w:i/>
      <w:sz w:val="21"/>
      <w:szCs w:val="24"/>
    </w:rPr>
  </w:style>
  <w:style w:type="character" w:customStyle="1" w:styleId="Heading6Char">
    <w:name w:val="Heading 6 Char"/>
    <w:basedOn w:val="DefaultParagraphFont"/>
    <w:link w:val="Heading6"/>
    <w:rsid w:val="00B8490A"/>
    <w:rPr>
      <w:rFonts w:ascii="Arial" w:eastAsia="Arial Unicode MS" w:hAnsi="Arial"/>
      <w:b/>
      <w:sz w:val="2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1D81ADE7-ED2E-4722-B286-87B3C8D32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6545</Words>
  <Characters>37309</Characters>
  <Application>Microsoft Office Word</Application>
  <DocSecurity>8</DocSecurity>
  <Lines>310</Lines>
  <Paragraphs>87</Paragraphs>
  <ScaleCrop>false</ScaleCrop>
  <Company>City Of Santa Monica</Company>
  <LinksUpToDate>false</LinksUpToDate>
  <CharactersWithSpaces>43767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8</cp:revision>
  <cp:lastPrinted>2015-09-17T16:45:00Z</cp:lastPrinted>
  <dcterms:created xsi:type="dcterms:W3CDTF">2023-08-07T14:05:00Z</dcterms:created>
  <dcterms:modified xsi:type="dcterms:W3CDTF">2023-12-18T21:27:00Z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